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768" w14:textId="446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18 августа 2020 года № 67-382. Зарегистрировано Департаментом юстиции Алматинской области 27 августа 2020 года № 5631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Ескельдинский районный маслихат 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Ескельдинского районного маслихата Сопакова Маулена Берликовича.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пункта 3 и 4 приложения, который вводятся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18 августа 2020 года № 67-382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Ескельдинского районного маслихата признаваемых утратившими силу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12 июня 2015 года № 53-290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июля 2015 года в информационно-правовой системе "Әділет");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определении размера и порядка оказания жилищной помощи малообеспеченным семьям (гражданам) Ескельдинского района" от 26 сентября 2018 года № 38-236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ноября 2018 года в эталонном контрольном банке нормативных правовых актов Республики Казахстан);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установлении единых ставок фиксированного налога на территории Ескельдинского района" от 10 декабря 2018 года № 41-248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декабря 2018 года в эталонном контрольном банке нормативных правовых актов Республики Казахстан);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повышении базовых ставок земельного налога и ставок единого земельного налога на не используемые земли сельскохозяйственного назначения по Ескельдинскому району" от 10 декабря 2018 года № 41-249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декабря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