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3ab1a" w14:textId="263ab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Ескельдинского районного маслихата от 30 января 2018 года № 25-165 "Об утверждении Правил оказания социальной помощи, установления размеров и определения перечня отдельных категорий нуждающихся граждан Ескельдинского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26 мая 2020 года № 65-372. Зарегистрировано Департаментом юстиции Алматинской области 8 июня 2020 года № 5538. Утратило силу решением Ескельдинского районного маслихата области Жетісу от 6 декабря 2023 года № 16-50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Ескельдинского районного маслихата области Жетісу от 06.12.2023 </w:t>
      </w:r>
      <w:r>
        <w:rPr>
          <w:rFonts w:ascii="Times New Roman"/>
          <w:b w:val="false"/>
          <w:i w:val="false"/>
          <w:color w:val="ff0000"/>
          <w:sz w:val="28"/>
        </w:rPr>
        <w:t>№ 16-50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Ескельдинский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Ескельдинского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Ескельдинского района" от 30 января 2018 года № 25-165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4529</w:t>
      </w:r>
      <w:r>
        <w:rPr>
          <w:rFonts w:ascii="Times New Roman"/>
          <w:b w:val="false"/>
          <w:i w:val="false"/>
          <w:color w:val="000000"/>
          <w:sz w:val="28"/>
        </w:rPr>
        <w:t>, опубликован 02 марта 2018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оказания социальной помощи, установления размеров и определения перечня отдельных категорий нуждающихся граждан Ескельдинского района, утвержденных указанным решением: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15 февраля – День вывода ограниченного контингента советских войск из Демократической Республики Афганистан;";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29 августа – День закрытия Семипалатинского испытательного ядерного полигона.";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5)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участники и инвалиды Великой Отечественной войны – 200 месячных расчетных показателей;";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граждане имеющие социально-значимые заболевания, без учета доходов семьи – 5 месячных расчетных показателей;";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10) следующего содержания: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семьи, дети которых воспитываются и обучаются в дошкольных организациях образования, у которых среднедушевой доход не превышает семидесяти процентного порога, в кратном отношении к прожиточному минимуму по области – 5 месячных расчетных показателей.";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третьего абзаца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наличие среднедушевого дохода, не превышающего порога, в однократном отношении к прожиточному минимуму по области, за исключением подпункта 10) пункта 7 настоящих Правил.";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Ескельдинского районного маслихата "По вопросам социальной защиты населения, труда, занятости, образования, здравоохранения, культуры и языка".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Ескельдинского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