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8d92" w14:textId="aff8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Аксуского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22 сентября 2020 года № 66-291. Зарегистрировано Департаментом юстиции Алматинской области 24 сентября 2020 года № 5669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Аксуского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установлении единых ставок фиксированного налога по Аксускому району" от 9 июня 2017 года № 16-75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июля 2017 года в эталонном контрольном банке нормативных правовых актов Республики Казахстан);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повышении базовых ставок земельного налога и ставок единого земельного налога на не используемые земли сельскохозяйственного назначения по Аксускому району" от 26 июля 2019 года № 49-230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5213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августа 2019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Аксуского районного маслихата Усенова Нурбола Каметкалиевича.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