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a262" w14:textId="cbfa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26 октября 2020 года № 389. Зарегистрировано Департаментом юстиции Алматинской области 29 октября 2020 года № 5721. Утратило силу постановлением акимата Алматинской области от 7 сентября 2023 года № 312</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Алматинской области от 07.09.2023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Алматинской области ПОСТАНОВЛЯЕТ:</w:t>
      </w:r>
    </w:p>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прилагаемый</w:t>
      </w:r>
      <w:r>
        <w:rPr>
          <w:rFonts w:ascii="Times New Roman"/>
          <w:b w:val="false"/>
          <w:i w:val="false"/>
          <w:color w:val="000000"/>
          <w:sz w:val="28"/>
        </w:rPr>
        <w:t xml:space="preserve"> регламент личного приема физических лиц и представителей юридических лиц должностными лицами аппарата акима Алматинской области.</w:t>
      </w:r>
    </w:p>
    <w:bookmarkEnd w:id="1"/>
    <w:bookmarkStart w:name="z9" w:id="2"/>
    <w:p>
      <w:pPr>
        <w:spacing w:after="0"/>
        <w:ind w:left="0"/>
        <w:jc w:val="both"/>
      </w:pPr>
      <w:r>
        <w:rPr>
          <w:rFonts w:ascii="Times New Roman"/>
          <w:b w:val="false"/>
          <w:i w:val="false"/>
          <w:color w:val="000000"/>
          <w:sz w:val="28"/>
        </w:rPr>
        <w:t>
      2. Отделу по контролю за рассмотрением обращений граждан аппарата акима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десяти рабочих дней после дня государственной регистрации настоящего постановления представление в государственно-правовой отдел аппарата акима Алматинской области сведений об исполнении мероприятий, предусмотренных подпунктами 1) и 2) настоящего пункта.</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Сарсембаева Т. К.</w:t>
      </w:r>
    </w:p>
    <w:bookmarkEnd w:id="6"/>
    <w:bookmarkStart w:name="z14"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rPr>
                <w:rFonts w:ascii="Times New Roman"/>
                <w:b w:val="false"/>
                <w:i w:val="false"/>
                <w:color w:val="000000"/>
                <w:sz w:val="20"/>
              </w:rPr>
              <w:t xml:space="preserve"> акимата Алматинской области</w:t>
            </w:r>
            <w:r>
              <w:rPr>
                <w:rFonts w:ascii="Times New Roman"/>
                <w:b w:val="false"/>
                <w:i w:val="false"/>
                <w:color w:val="000000"/>
                <w:sz w:val="20"/>
              </w:rPr>
              <w:t xml:space="preserve"> от 26 октября 2020 года № 389</w:t>
            </w:r>
          </w:p>
        </w:tc>
      </w:tr>
    </w:tbl>
    <w:bookmarkStart w:name="z20" w:id="8"/>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Алматинской области</w:t>
      </w:r>
    </w:p>
    <w:bookmarkEnd w:id="8"/>
    <w:bookmarkStart w:name="z21" w:id="9"/>
    <w:p>
      <w:pPr>
        <w:spacing w:after="0"/>
        <w:ind w:left="0"/>
        <w:jc w:val="left"/>
      </w:pPr>
      <w:r>
        <w:rPr>
          <w:rFonts w:ascii="Times New Roman"/>
          <w:b/>
          <w:i w:val="false"/>
          <w:color w:val="000000"/>
        </w:rPr>
        <w:t xml:space="preserve"> Глава 1. Общие положения</w:t>
      </w:r>
    </w:p>
    <w:bookmarkEnd w:id="9"/>
    <w:bookmarkStart w:name="z22" w:id="10"/>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Алматинской области (далее–Регламент) разработан в соответствии с законами Республики Казахстан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Алматинской области.</w:t>
      </w:r>
    </w:p>
    <w:bookmarkEnd w:id="10"/>
    <w:bookmarkStart w:name="z23" w:id="11"/>
    <w:p>
      <w:pPr>
        <w:spacing w:after="0"/>
        <w:ind w:left="0"/>
        <w:jc w:val="both"/>
      </w:pPr>
      <w:r>
        <w:rPr>
          <w:rFonts w:ascii="Times New Roman"/>
          <w:b w:val="false"/>
          <w:i w:val="false"/>
          <w:color w:val="000000"/>
          <w:sz w:val="28"/>
        </w:rPr>
        <w:t>
      2. Личный прием физических лиц и представителей юридических лиц</w:t>
      </w:r>
    </w:p>
    <w:bookmarkEnd w:id="11"/>
    <w:bookmarkStart w:name="z24" w:id="12"/>
    <w:p>
      <w:pPr>
        <w:spacing w:after="0"/>
        <w:ind w:left="0"/>
        <w:jc w:val="both"/>
      </w:pPr>
      <w:r>
        <w:rPr>
          <w:rFonts w:ascii="Times New Roman"/>
          <w:b w:val="false"/>
          <w:i w:val="false"/>
          <w:color w:val="000000"/>
          <w:sz w:val="28"/>
        </w:rPr>
        <w:t>
      (далее–прием) осуществляется в общественной приемной аппарата акима области (далее–общественная приемная) следующими должностными лицами:</w:t>
      </w:r>
    </w:p>
    <w:bookmarkEnd w:id="12"/>
    <w:bookmarkStart w:name="z25" w:id="13"/>
    <w:p>
      <w:pPr>
        <w:spacing w:after="0"/>
        <w:ind w:left="0"/>
        <w:jc w:val="both"/>
      </w:pPr>
      <w:r>
        <w:rPr>
          <w:rFonts w:ascii="Times New Roman"/>
          <w:b w:val="false"/>
          <w:i w:val="false"/>
          <w:color w:val="000000"/>
          <w:sz w:val="28"/>
        </w:rPr>
        <w:t>
      1) акимом области и его заместителями;</w:t>
      </w:r>
    </w:p>
    <w:bookmarkEnd w:id="13"/>
    <w:bookmarkStart w:name="z26" w:id="14"/>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14"/>
    <w:bookmarkStart w:name="z27" w:id="15"/>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5"/>
    <w:bookmarkStart w:name="z28" w:id="16"/>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6"/>
    <w:bookmarkStart w:name="z29" w:id="17"/>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7"/>
    <w:bookmarkStart w:name="z30" w:id="18"/>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Алматинской области</w:t>
      </w:r>
    </w:p>
    <w:bookmarkEnd w:id="18"/>
    <w:bookmarkStart w:name="z31" w:id="19"/>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bookmarkEnd w:id="19"/>
    <w:bookmarkStart w:name="z32" w:id="20"/>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20"/>
    <w:bookmarkStart w:name="z33" w:id="21"/>
    <w:p>
      <w:pPr>
        <w:spacing w:after="0"/>
        <w:ind w:left="0"/>
        <w:jc w:val="both"/>
      </w:pPr>
      <w:r>
        <w:rPr>
          <w:rFonts w:ascii="Times New Roman"/>
          <w:b w:val="false"/>
          <w:i w:val="false"/>
          <w:color w:val="000000"/>
          <w:sz w:val="28"/>
        </w:rPr>
        <w:t>
      6. Прием в общественной приемной акима области и их заместителями проводится не реже одного раза в месяц согласно утвержденному акимом графику.</w:t>
      </w:r>
    </w:p>
    <w:bookmarkEnd w:id="21"/>
    <w:bookmarkStart w:name="z34" w:id="22"/>
    <w:p>
      <w:pPr>
        <w:spacing w:after="0"/>
        <w:ind w:left="0"/>
        <w:jc w:val="both"/>
      </w:pPr>
      <w:r>
        <w:rPr>
          <w:rFonts w:ascii="Times New Roman"/>
          <w:b w:val="false"/>
          <w:i w:val="false"/>
          <w:color w:val="000000"/>
          <w:sz w:val="28"/>
        </w:rPr>
        <w:t xml:space="preserve">
      Также прием проводится за день до проведения отчетной встречи и после проведения отчетной встречи, проводимой в соответствии с Указом Президента Республики Казахстан от 5 февраля 2016 года </w:t>
      </w:r>
      <w:r>
        <w:rPr>
          <w:rFonts w:ascii="Times New Roman"/>
          <w:b w:val="false"/>
          <w:i w:val="false"/>
          <w:color w:val="000000"/>
          <w:sz w:val="28"/>
        </w:rPr>
        <w:t>№ 190</w:t>
      </w:r>
      <w:r>
        <w:rPr>
          <w:rFonts w:ascii="Times New Roman"/>
          <w:b w:val="false"/>
          <w:i w:val="false"/>
          <w:color w:val="000000"/>
          <w:sz w:val="28"/>
        </w:rPr>
        <w:t xml:space="preserve"> "О проведении отчетных встреч с населением руководителей центральных исполнительных органов, акимов, ректоров национальных высших учебных заведений".</w:t>
      </w:r>
    </w:p>
    <w:bookmarkEnd w:id="22"/>
    <w:bookmarkStart w:name="z35" w:id="23"/>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доступном для общего обозрения месте, а также на официальном сайте акима области.</w:t>
      </w:r>
    </w:p>
    <w:bookmarkEnd w:id="23"/>
    <w:bookmarkStart w:name="z36" w:id="24"/>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24"/>
    <w:bookmarkStart w:name="z37" w:id="25"/>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(далее–заявитель) предъявляет документ, удостоверяющий его личность, а при обращении от имени других лиц–документы, подтверждающие полномочия представлять их интересы.</w:t>
      </w:r>
    </w:p>
    <w:bookmarkEnd w:id="25"/>
    <w:bookmarkStart w:name="z38" w:id="26"/>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 390-16с, и иными нормативными правовыми актами Республики Казахстан, регулирующими отношения в области защиты государственных секретов.</w:t>
      </w:r>
    </w:p>
    <w:bookmarkEnd w:id="26"/>
    <w:bookmarkStart w:name="z39" w:id="2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7"/>
    <w:bookmarkStart w:name="z40" w:id="28"/>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8"/>
    <w:bookmarkStart w:name="z41" w:id="29"/>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инвалиды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9"/>
    <w:bookmarkStart w:name="z42" w:id="30"/>
    <w:p>
      <w:pPr>
        <w:spacing w:after="0"/>
        <w:ind w:left="0"/>
        <w:jc w:val="both"/>
      </w:pPr>
      <w:r>
        <w:rPr>
          <w:rFonts w:ascii="Times New Roman"/>
          <w:b w:val="false"/>
          <w:i w:val="false"/>
          <w:color w:val="000000"/>
          <w:sz w:val="28"/>
        </w:rPr>
        <w:t>
      12. С согласия заявителя, прием акимом области и их заместителями может осуществляться посредством видеоконференцсвязи.</w:t>
      </w:r>
    </w:p>
    <w:bookmarkEnd w:id="30"/>
    <w:bookmarkStart w:name="z43" w:id="31"/>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1"/>
    <w:bookmarkStart w:name="z44" w:id="32"/>
    <w:p>
      <w:pPr>
        <w:spacing w:after="0"/>
        <w:ind w:left="0"/>
        <w:jc w:val="both"/>
      </w:pPr>
      <w:r>
        <w:rPr>
          <w:rFonts w:ascii="Times New Roman"/>
          <w:b w:val="false"/>
          <w:i w:val="false"/>
          <w:color w:val="000000"/>
          <w:sz w:val="28"/>
        </w:rPr>
        <w:t>
      14. Не осуществляется запись на прием:</w:t>
      </w:r>
    </w:p>
    <w:bookmarkEnd w:id="32"/>
    <w:bookmarkStart w:name="z45" w:id="33"/>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bookmarkEnd w:id="33"/>
    <w:bookmarkStart w:name="z46" w:id="34"/>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End w:id="34"/>
    <w:bookmarkStart w:name="z47" w:id="35"/>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35"/>
    <w:bookmarkStart w:name="z48" w:id="36"/>
    <w:p>
      <w:pPr>
        <w:spacing w:after="0"/>
        <w:ind w:left="0"/>
        <w:jc w:val="both"/>
      </w:pPr>
      <w:r>
        <w:rPr>
          <w:rFonts w:ascii="Times New Roman"/>
          <w:b w:val="false"/>
          <w:i w:val="false"/>
          <w:color w:val="000000"/>
          <w:sz w:val="28"/>
        </w:rPr>
        <w:t>
      16. В день приема в общественной приемной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36"/>
    <w:bookmarkStart w:name="z49" w:id="37"/>
    <w:p>
      <w:pPr>
        <w:spacing w:after="0"/>
        <w:ind w:left="0"/>
        <w:jc w:val="both"/>
      </w:pPr>
      <w:r>
        <w:rPr>
          <w:rFonts w:ascii="Times New Roman"/>
          <w:b w:val="false"/>
          <w:i w:val="false"/>
          <w:color w:val="000000"/>
          <w:sz w:val="28"/>
        </w:rPr>
        <w:t>
      17. При проведении приема акимом области Отделом по контролю за рассмотрением обращений аппарата акима области (далее–Отдел)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37"/>
    <w:bookmarkStart w:name="z50" w:id="38"/>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38"/>
    <w:bookmarkStart w:name="z51" w:id="39"/>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bookmarkEnd w:id="39"/>
    <w:bookmarkStart w:name="z52" w:id="40"/>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40"/>
    <w:bookmarkStart w:name="z53" w:id="4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1"/>
    <w:bookmarkStart w:name="z54" w:id="4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bookmarkEnd w:id="42"/>
    <w:bookmarkStart w:name="z55" w:id="43"/>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43"/>
    <w:bookmarkStart w:name="z56" w:id="44"/>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44"/>
    <w:bookmarkStart w:name="z57" w:id="4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5"/>
    <w:bookmarkStart w:name="z58" w:id="4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Отдел.</w:t>
      </w:r>
    </w:p>
    <w:bookmarkEnd w:id="46"/>
    <w:bookmarkStart w:name="z59" w:id="47"/>
    <w:p>
      <w:pPr>
        <w:spacing w:after="0"/>
        <w:ind w:left="0"/>
        <w:jc w:val="both"/>
      </w:pPr>
      <w:r>
        <w:rPr>
          <w:rFonts w:ascii="Times New Roman"/>
          <w:b w:val="false"/>
          <w:i w:val="false"/>
          <w:color w:val="000000"/>
          <w:sz w:val="28"/>
        </w:rPr>
        <w:t>
      26.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47"/>
    <w:bookmarkStart w:name="z60" w:id="48"/>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48"/>
    <w:bookmarkStart w:name="z61" w:id="49"/>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49"/>
    <w:bookmarkStart w:name="z62" w:id="50"/>
    <w:p>
      <w:pPr>
        <w:spacing w:after="0"/>
        <w:ind w:left="0"/>
        <w:jc w:val="both"/>
      </w:pPr>
      <w:r>
        <w:rPr>
          <w:rFonts w:ascii="Times New Roman"/>
          <w:b w:val="false"/>
          <w:i w:val="false"/>
          <w:color w:val="000000"/>
          <w:sz w:val="28"/>
        </w:rPr>
        <w:t>
      29. В срок, не позднее 15 (пятнадцати) календарных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50"/>
    <w:bookmarkStart w:name="z63" w:id="5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1"/>
    <w:bookmarkStart w:name="z64" w:id="52"/>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и территориальных подразделений центральных государственных органов.</w:t>
      </w:r>
    </w:p>
    <w:bookmarkEnd w:id="52"/>
    <w:bookmarkStart w:name="z65" w:id="5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3"/>
    <w:bookmarkStart w:name="z66" w:id="54"/>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54"/>
    <w:bookmarkStart w:name="z67" w:id="55"/>
    <w:p>
      <w:pPr>
        <w:spacing w:after="0"/>
        <w:ind w:left="0"/>
        <w:jc w:val="both"/>
      </w:pPr>
      <w:r>
        <w:rPr>
          <w:rFonts w:ascii="Times New Roman"/>
          <w:b w:val="false"/>
          <w:i w:val="false"/>
          <w:color w:val="000000"/>
          <w:sz w:val="28"/>
        </w:rPr>
        <w:t xml:space="preserve">
      33. Основанием для снятия с контроля поступившего с приема обращения является окончательный мотивированный ответ заявителю. </w:t>
      </w:r>
    </w:p>
    <w:bookmarkEnd w:id="55"/>
    <w:bookmarkStart w:name="z68" w:id="56"/>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56"/>
    <w:bookmarkStart w:name="z69" w:id="57"/>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57"/>
    <w:bookmarkStart w:name="z70" w:id="58"/>
    <w:p>
      <w:pPr>
        <w:spacing w:after="0"/>
        <w:ind w:left="0"/>
        <w:jc w:val="both"/>
      </w:pPr>
      <w:r>
        <w:rPr>
          <w:rFonts w:ascii="Times New Roman"/>
          <w:b w:val="false"/>
          <w:i w:val="false"/>
          <w:color w:val="000000"/>
          <w:sz w:val="28"/>
        </w:rPr>
        <w:t>
      36.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58"/>
    <w:bookmarkStart w:name="z71" w:id="59"/>
    <w:p>
      <w:pPr>
        <w:spacing w:after="0"/>
        <w:ind w:left="0"/>
        <w:jc w:val="both"/>
      </w:pPr>
      <w:r>
        <w:rPr>
          <w:rFonts w:ascii="Times New Roman"/>
          <w:b w:val="false"/>
          <w:i w:val="false"/>
          <w:color w:val="000000"/>
          <w:sz w:val="28"/>
        </w:rPr>
        <w:t>
      37. Совместно с заинтересованными структурными подразделениями аппарата акима области Отделы обеспечивают:</w:t>
      </w:r>
    </w:p>
    <w:bookmarkEnd w:id="59"/>
    <w:bookmarkStart w:name="z72" w:id="60"/>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60"/>
    <w:bookmarkStart w:name="z73" w:id="61"/>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bookmarkEnd w:id="61"/>
    <w:bookmarkStart w:name="z74" w:id="62"/>
    <w:p>
      <w:pPr>
        <w:spacing w:after="0"/>
        <w:ind w:left="0"/>
        <w:jc w:val="both"/>
      </w:pPr>
      <w:r>
        <w:rPr>
          <w:rFonts w:ascii="Times New Roman"/>
          <w:b w:val="false"/>
          <w:i w:val="false"/>
          <w:color w:val="000000"/>
          <w:sz w:val="28"/>
        </w:rPr>
        <w:t xml:space="preserve">
      3) обратную связь с заявителем (по необходимости); </w:t>
      </w:r>
    </w:p>
    <w:bookmarkEnd w:id="62"/>
    <w:bookmarkStart w:name="z75" w:id="63"/>
    <w:p>
      <w:pPr>
        <w:spacing w:after="0"/>
        <w:ind w:left="0"/>
        <w:jc w:val="both"/>
      </w:pPr>
      <w:r>
        <w:rPr>
          <w:rFonts w:ascii="Times New Roman"/>
          <w:b w:val="false"/>
          <w:i w:val="false"/>
          <w:color w:val="000000"/>
          <w:sz w:val="28"/>
        </w:rPr>
        <w:t>
      4) бесперебойную работу Call-центра, работающих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63"/>
    <w:bookmarkStart w:name="z76" w:id="64"/>
    <w:p>
      <w:pPr>
        <w:spacing w:after="0"/>
        <w:ind w:left="0"/>
        <w:jc w:val="both"/>
      </w:pPr>
      <w:r>
        <w:rPr>
          <w:rFonts w:ascii="Times New Roman"/>
          <w:b w:val="false"/>
          <w:i w:val="false"/>
          <w:color w:val="000000"/>
          <w:sz w:val="28"/>
        </w:rPr>
        <w:t>
      38. О результатах работы общественной приемной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