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bdc6" w14:textId="addb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марта 2020 года № 380. Зарегистрировано Департаментом юстиции Актюбинской области 17 марта 2020 года № 6892. Утратило силу решением Уилского районного маслихата Актюбинской области от 31 августа 2023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 (зарегистрированное в Реестре государственной регистрации нормативных правовых актов № 4724, опубликованное 26 февраля 2016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Уилском районе,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3 500 (трех тысяч пятьсот)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"100 000 (ста тысяч)" заменить цифрами и словами "500 000 (пятьсот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"50 000 (пятидесяти тысяч)" заменить цифрами и словами "100 000 (ста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"30 000 (тридцати тысяч)" заменить цифрами и словами "50 000 (пятидесяти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"15 000 (пятнадцати тысяч)" заменить цифрами и словами "30 000 (тридцати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"25 000 (двадцати пяти тысяч)" заменить цифрами и словами "50 000 (пятидесяти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"25 000 (двадцати пяти тысяч)" заменить цифрами и словами "30 000 (тридцати тысяч)";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"_____" _______________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