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59de" w14:textId="5755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295 "Об утверждении бюджета Акрапского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2020 года № 371. Зарегистрировано Департаментом юстиции Актюбинской области 5 октября 2020 года № 7517.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295 "Об утверждении бюджета Акрапского сельского округа на 2020-2022 годы" (зарегистрированное в Реестре государственной регистрации нормативных правовых актов № 6665,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"28 196,3" заменить цифрами "28 973,9";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"27 392,0" заменить цифрами "28 169,6";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"28 196,3" заменить цифрами "28 973,9";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24 сентября 2020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