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7791" w14:textId="9097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284. Зарегистрировано Департаментом юстиции Актюбинской области 14 января 2020 года № 6668.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- 52 980,0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14.10.2020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передаваемых из районного бюджета в бюджет Булакского сельского округа в сумме 41 484,0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подведомственных государственных учреждений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Кобдинского районного маслихата от 8 января 2020 года № 284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