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3ef2" w14:textId="fc33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Ащылысайского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января 2020 года № 407. Зарегистрировано Департаментом юстиции Актюбинской области 15 января 2020 года № 6767.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Ащылысайского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03.06.2020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13.07.2020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16.09.2020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31183 тенге.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13.07.2020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– 23965 тысяч тенге.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поступление целевых текущих трансфертов из районного бюджета: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1417 тысяч тенге - на обеспечение деятельности акима города районного значения, села, поселка, сельского округа;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тысяч тенге - на благоустройство и озеленение населенных пунктов;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 тысяч тенге – на обеспечение санитарии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5-1 решением Каргалинского районного маслихата Актюбинской области от 03.06.2020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с изменениями, внесенными решениями Каргалинского районного маслихата Актюбинской области от 13.07.2020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16.09.2020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6 января 2020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