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5f1b" w14:textId="6a55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Иргиз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2 февраля 2020 года № 21. Зарегистрировано Департаментом юстиции Актюбинской области 14 февраля 2020 года № 681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Иргиз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Иргиз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ргиз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ргизского района от 12 февраля 2020 года № 21</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Иргизскому району на 2020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рыз-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