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d7d9" w14:textId="be1d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13 марта 2015 года № 160 "Об установлении повышенных на двадцать пять процентов окладов и тарифных ставок специалистам социального обеспечения, образования, культуры, спорта и ветеринарии, являющимся гражданскими служащими и работающим в сельских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13 марта 2020 года № 315. Зарегистрировано Департаментом юстиции Актюбинской области 16 марта 2020 года № 6881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от 13 марта 2015 года № 160 "Об установлении повышенных на двадцать пять процентов окладов и тарифных ставок специалистам социального обеспечения, образования, культуры, спорта и ветеринарии, являющимся гражданскими служащими и работающим в сельских населенных пунктах" (зарегистрированное в Реестре государственной регистрации нормативных правовых актов № 4278, опубликованное 7 апреля 2015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 по Байганинскому району"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 по Байганинскому району, а также указанным специалистам, работающим в государственных организациях, финансируемых из местных бюджетов, по сравнению со ставками специалистов, занимающихся этими видами деятельности в городских условиях.".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