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e734" w14:textId="106e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Тамдинского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декабря 2020 года № 475. Зарегистрировано Департаментом юстиции Актюбинской области 5 января 2021 года № 7917.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Тамдинского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81 198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82 040,5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-842,5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сдачи в аренду имущества, находящегося в собственности государства.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2021 год субвенции, передаваемые из районного бюджета в сумме 67 496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сельском бюджете на 2021 год целевые текущие трансферты в областной бюджет на компенсацию потерь в связи с изменением функций образования в сумме 35 742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сельском бюджете на 2021 год поступления следующих целевых текущих трансфертов из районного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992 тысяч тенге – на капитальный и средний ремонт автомобильных дорог районного значения и улиц населенных пунктов.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Алгинского районного маслихата" в установленном законодательном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нижетсоящего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30 декабря 2020 года № 475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в связи с изменением законодательсва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30 декабря 2020 года № 475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в связи с изменением законодательсва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