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cd68" w14:textId="dd3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339. Зарегистрировано Департаментом юстиции Актюбинской области 20 января 2020 года № 6750.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- 69 947,6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- 64 989,1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-2 144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- 2 144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поступление целевых текущих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- 1 050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2020 год поступление целевых текущих трансфертов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педагогических работников до 56 дней - 453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субвенции, передаваемые из районного бюджета в сумме - 54 280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следующих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Алгинского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