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7dd6" w14:textId="6197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по ликвидации последствий старательства за один гектар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апреля 2020 года № 163. Зарегистрировано Департаментом юстиции Актюбинской области 16 апреля 2020 года № 7058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обеспечения исполнения обязательств недропользователя по ликвидации последствий старательства в размере 106 месячных расчетных показателей за один гектар.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2018 года № 325 "Об определении размера обеспечения исполнения обязательств по ликвидации последствий старательства за один гектар по Актюбинской области" (зарегистрированное в Реестре государственной регистрации нормативных правовых актов № 5935, опубликованное 2 октября 2018 года в Эталоном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индустриально-инновационного развития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