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08a1" w14:textId="1390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административных границах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30 ноября 2020 года № А-11/289. Зарегистрировано Департаментом юстиции Акмолинской области 30 ноября 2020 года № 8185. Утратило силу постановлением акимата Шортандинского района Акмолинской области от 30 ноября 2021 года № А-11/238.</w:t>
      </w:r>
    </w:p>
    <w:p>
      <w:pPr>
        <w:spacing w:after="0"/>
        <w:ind w:left="0"/>
        <w:jc w:val="both"/>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30.11.2021 </w:t>
      </w:r>
      <w:r>
        <w:rPr>
          <w:rFonts w:ascii="Times New Roman"/>
          <w:b w:val="false"/>
          <w:i w:val="false"/>
          <w:color w:val="ff0000"/>
          <w:sz w:val="28"/>
        </w:rPr>
        <w:t>№ А-11/238</w:t>
      </w:r>
      <w:r>
        <w:rPr>
          <w:rFonts w:ascii="Times New Roman"/>
          <w:b w:val="false"/>
          <w:i w:val="false"/>
          <w:color w:val="ff0000"/>
          <w:sz w:val="28"/>
        </w:rPr>
        <w:t xml:space="preserve"> (вводится в действие с 01.01.2022).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коэффициенты</w:t>
      </w:r>
      <w:r>
        <w:rPr>
          <w:rFonts w:ascii="Times New Roman"/>
          <w:b w:val="false"/>
          <w:i w:val="false"/>
          <w:color w:val="000000"/>
          <w:sz w:val="28"/>
        </w:rPr>
        <w:t xml:space="preserve"> зонирования, учитывающие месторасположение объекта налогообложения в административных границах Шортандинского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Шортандинского района "Об утверждении коэффициентов зонирования, учитывающих месторасположение объекта налогообложения в административных границах Шортандинского района" от 29 ноября 2019 года № А-11/233 (зарегистрировано в Реестре государственной регистрации нормативных правовых актов № 7537, опубликовано 29 ноября 2020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Шортандинского района Мухамедина Е.К.</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p>
          <w:p>
            <w:pPr>
              <w:spacing w:after="20"/>
              <w:ind w:left="20"/>
              <w:jc w:val="both"/>
            </w:pPr>
          </w:p>
          <w:p>
            <w:pPr>
              <w:spacing w:after="20"/>
              <w:ind w:left="20"/>
              <w:jc w:val="both"/>
            </w:pPr>
            <w:r>
              <w:rPr>
                <w:rFonts w:ascii="Times New Roman"/>
                <w:b w:val="false"/>
                <w:i/>
                <w:color w:val="000000"/>
                <w:sz w:val="20"/>
              </w:rPr>
              <w:t>государственного учреждения</w:t>
            </w:r>
          </w:p>
          <w:p>
            <w:pPr>
              <w:spacing w:after="20"/>
              <w:ind w:left="20"/>
              <w:jc w:val="both"/>
            </w:pPr>
            <w:r>
              <w:rPr>
                <w:rFonts w:ascii="Times New Roman"/>
                <w:b w:val="false"/>
                <w:i/>
                <w:color w:val="000000"/>
                <w:sz w:val="20"/>
              </w:rPr>
              <w:t>"Управление государственных</w:t>
            </w:r>
          </w:p>
          <w:p>
            <w:pPr>
              <w:spacing w:after="20"/>
              <w:ind w:left="20"/>
              <w:jc w:val="both"/>
            </w:pPr>
            <w:r>
              <w:rPr>
                <w:rFonts w:ascii="Times New Roman"/>
                <w:b w:val="false"/>
                <w:i/>
                <w:color w:val="000000"/>
                <w:sz w:val="20"/>
              </w:rPr>
              <w:t>доходов по Шортандинскому району</w:t>
            </w:r>
          </w:p>
          <w:p>
            <w:pPr>
              <w:spacing w:after="20"/>
              <w:ind w:left="20"/>
              <w:jc w:val="both"/>
            </w:pPr>
            <w:r>
              <w:rPr>
                <w:rFonts w:ascii="Times New Roman"/>
                <w:b w:val="false"/>
                <w:i/>
                <w:color w:val="000000"/>
                <w:sz w:val="20"/>
              </w:rPr>
              <w:t>Департамента государственных</w:t>
            </w:r>
          </w:p>
          <w:p>
            <w:pPr>
              <w:spacing w:after="20"/>
              <w:ind w:left="20"/>
              <w:jc w:val="both"/>
            </w:pPr>
            <w:r>
              <w:rPr>
                <w:rFonts w:ascii="Times New Roman"/>
                <w:b w:val="false"/>
                <w:i/>
                <w:color w:val="000000"/>
                <w:sz w:val="20"/>
              </w:rPr>
              <w:t>доходов по Акмолинской области</w:t>
            </w:r>
          </w:p>
          <w:p>
            <w:pPr>
              <w:spacing w:after="20"/>
              <w:ind w:left="20"/>
              <w:jc w:val="both"/>
            </w:pPr>
            <w:r>
              <w:rPr>
                <w:rFonts w:ascii="Times New Roman"/>
                <w:b w:val="false"/>
                <w:i/>
                <w:color w:val="000000"/>
                <w:sz w:val="20"/>
              </w:rPr>
              <w:t>Комитета государственных доходов</w:t>
            </w:r>
          </w:p>
          <w:p>
            <w:pPr>
              <w:spacing w:after="20"/>
              <w:ind w:left="20"/>
              <w:jc w:val="both"/>
            </w:pPr>
            <w:r>
              <w:rPr>
                <w:rFonts w:ascii="Times New Roman"/>
                <w:b w:val="false"/>
                <w:i/>
                <w:color w:val="000000"/>
                <w:sz w:val="20"/>
              </w:rPr>
              <w:t>Министерства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Альмаганбетов 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"30" ноября 2020 года</w:t>
            </w:r>
            <w:r>
              <w:br/>
            </w:r>
            <w:r>
              <w:rPr>
                <w:rFonts w:ascii="Times New Roman"/>
                <w:b w:val="false"/>
                <w:i w:val="false"/>
                <w:color w:val="000000"/>
                <w:sz w:val="20"/>
              </w:rPr>
              <w:t>№ А-11/289</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административных границах Шортандинского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1083"/>
        <w:gridCol w:w="738"/>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административных границах Шортандинского района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Бейбитшилик, улица Новая, улица Михаила Лермонтова, переулок Ынтымак, переулок Атаконыс, улица Акмолинская, улица Амангельды Иманова, улица Александра Пушкина, улица Автомобилистов, улица Молодежная, переулок Кокпар, переулок Азаттык, улица Северная, улица Комсомольская, улица Киевская, улица Советская, переулок Достык, переулок Мамыр, переулок Зеленый, улица Луговая, переулок Западный, улица Гаражная, улица Василия Чапаева, улица Феликса Дзержинского, улица Абая Кунанбаева, улица Константина Кайдалова, улица 2-ая Кооперативная, улица Пионерская, улица Южная, улица Степная, улица Пролетарская, улица 30 лет Победы, улица 50 лет Октября, улица Абылай хана, улица Первомайская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Виктора Шишлянникова, улица Октябрьская, улица Ардагер, улица Линейная, улица Юрия Смирнова, улица Строителей, улица 2-ая Казциковская, улица Нефтебазовская, переулок Береке, переулок Темирказык, переулок Казанат, переулок Жетиген, переулок Кулагер, улица Дорожная, улица Казциковская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Жолымбет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Бозайгыр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Бозайгыр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Ключи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Тонкерис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Белое Озеро</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Кара-Адыр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Новокубанский сельский округ</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Новокубанка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Алтайское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Дамсинский сельский округ</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Дамса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Научный</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Раевский сельский округ</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Раевка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Гуляй Поле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Новографское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Егемен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Бектау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Бектау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Конкрынка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Мыктыколь</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 сельский округ</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сельский округ</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Камышенка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Новоселовский сельский округ</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Новоселовка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Каратюбе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Новопервомайское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