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4488" w14:textId="adc4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января 2020 года № 380/56-6. Зарегистрировано Департаментом юстиции Акмолинской области 24 января 2020 года № 7659. Утратило силу решением Целиноградского районного маслихата Акмолинской области от 28 октября 2020 года № 443/6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43/6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