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6032" w14:textId="bcd6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14 декабря 2020 года № 65-398. Зарегистрировано Департаментом юстиции Акмолинской области 15 декабря 2020 года № 8232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8780725,5 тысяч тенге, в том числе:</w:t>
      </w:r>
    </w:p>
    <w:p>
      <w:pPr>
        <w:spacing w:after="0"/>
        <w:ind w:left="0"/>
        <w:jc w:val="both"/>
      </w:pPr>
      <w:r>
        <w:rPr>
          <w:rFonts w:ascii="Times New Roman"/>
          <w:b w:val="false"/>
          <w:i w:val="false"/>
          <w:color w:val="000000"/>
          <w:sz w:val="28"/>
        </w:rPr>
        <w:t>
      налоговые поступления – 2444155,0 тысяч тенге;</w:t>
      </w:r>
    </w:p>
    <w:p>
      <w:pPr>
        <w:spacing w:after="0"/>
        <w:ind w:left="0"/>
        <w:jc w:val="both"/>
      </w:pPr>
      <w:r>
        <w:rPr>
          <w:rFonts w:ascii="Times New Roman"/>
          <w:b w:val="false"/>
          <w:i w:val="false"/>
          <w:color w:val="000000"/>
          <w:sz w:val="28"/>
        </w:rPr>
        <w:t>
      неналоговые поступления – 16173,2 тысячи тенге;</w:t>
      </w:r>
    </w:p>
    <w:p>
      <w:pPr>
        <w:spacing w:after="0"/>
        <w:ind w:left="0"/>
        <w:jc w:val="both"/>
      </w:pPr>
      <w:r>
        <w:rPr>
          <w:rFonts w:ascii="Times New Roman"/>
          <w:b w:val="false"/>
          <w:i w:val="false"/>
          <w:color w:val="000000"/>
          <w:sz w:val="28"/>
        </w:rPr>
        <w:t>
      поступления от продажи основного капитала – 20209,0 тысяч тенге;</w:t>
      </w:r>
    </w:p>
    <w:p>
      <w:pPr>
        <w:spacing w:after="0"/>
        <w:ind w:left="0"/>
        <w:jc w:val="both"/>
      </w:pPr>
      <w:r>
        <w:rPr>
          <w:rFonts w:ascii="Times New Roman"/>
          <w:b w:val="false"/>
          <w:i w:val="false"/>
          <w:color w:val="000000"/>
          <w:sz w:val="28"/>
        </w:rPr>
        <w:t>
      поступления трансфертов – 6300188,3 тысяч тенге;</w:t>
      </w:r>
    </w:p>
    <w:p>
      <w:pPr>
        <w:spacing w:after="0"/>
        <w:ind w:left="0"/>
        <w:jc w:val="both"/>
      </w:pPr>
      <w:r>
        <w:rPr>
          <w:rFonts w:ascii="Times New Roman"/>
          <w:b w:val="false"/>
          <w:i w:val="false"/>
          <w:color w:val="000000"/>
          <w:sz w:val="28"/>
        </w:rPr>
        <w:t>
      2) затраты – 8789562,7 тысяч тенге;</w:t>
      </w:r>
    </w:p>
    <w:p>
      <w:pPr>
        <w:spacing w:after="0"/>
        <w:ind w:left="0"/>
        <w:jc w:val="both"/>
      </w:pPr>
      <w:r>
        <w:rPr>
          <w:rFonts w:ascii="Times New Roman"/>
          <w:b w:val="false"/>
          <w:i w:val="false"/>
          <w:color w:val="000000"/>
          <w:sz w:val="28"/>
        </w:rPr>
        <w:t>
      3) чистое бюджетное кредитование – 791360,0 тысяч тенге, в том числе:</w:t>
      </w:r>
    </w:p>
    <w:p>
      <w:pPr>
        <w:spacing w:after="0"/>
        <w:ind w:left="0"/>
        <w:jc w:val="both"/>
      </w:pPr>
      <w:r>
        <w:rPr>
          <w:rFonts w:ascii="Times New Roman"/>
          <w:b w:val="false"/>
          <w:i w:val="false"/>
          <w:color w:val="000000"/>
          <w:sz w:val="28"/>
        </w:rPr>
        <w:t>
      бюджетные кредиты – 847160,0 тысяч тенге;</w:t>
      </w:r>
    </w:p>
    <w:p>
      <w:pPr>
        <w:spacing w:after="0"/>
        <w:ind w:left="0"/>
        <w:jc w:val="both"/>
      </w:pPr>
      <w:r>
        <w:rPr>
          <w:rFonts w:ascii="Times New Roman"/>
          <w:b w:val="false"/>
          <w:i w:val="false"/>
          <w:color w:val="000000"/>
          <w:sz w:val="28"/>
        </w:rPr>
        <w:t>
      погашение бюджетных кредитов – 55800,0 тысячи тенге;</w:t>
      </w:r>
    </w:p>
    <w:p>
      <w:pPr>
        <w:spacing w:after="0"/>
        <w:ind w:left="0"/>
        <w:jc w:val="both"/>
      </w:pPr>
      <w:r>
        <w:rPr>
          <w:rFonts w:ascii="Times New Roman"/>
          <w:b w:val="false"/>
          <w:i w:val="false"/>
          <w:color w:val="000000"/>
          <w:sz w:val="28"/>
        </w:rPr>
        <w:t>
      4) сальдо по операциям с финансовыми активами – - 2251,0 тысяча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2251,0 тысяча тенге;</w:t>
      </w:r>
    </w:p>
    <w:p>
      <w:pPr>
        <w:spacing w:after="0"/>
        <w:ind w:left="0"/>
        <w:jc w:val="both"/>
      </w:pPr>
      <w:r>
        <w:rPr>
          <w:rFonts w:ascii="Times New Roman"/>
          <w:b w:val="false"/>
          <w:i w:val="false"/>
          <w:color w:val="000000"/>
          <w:sz w:val="28"/>
        </w:rPr>
        <w:t>
      5) дефицит (профицит) бюджета – - 797946,2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797946,2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Зерендинского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65-398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7" w:id="3"/>
    <w:p>
      <w:pPr>
        <w:spacing w:after="0"/>
        <w:ind w:left="0"/>
        <w:jc w:val="left"/>
      </w:pPr>
      <w:r>
        <w:rPr>
          <w:rFonts w:ascii="Times New Roman"/>
          <w:b/>
          <w:i w:val="false"/>
          <w:color w:val="000000"/>
        </w:rPr>
        <w:t xml:space="preserve"> Бюджет района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6300188,3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8789562,7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5338634,3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295379,1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205233,9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46320,2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и жилищной инспекции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797946,2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65-398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1745979,6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1041312,5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625264,6</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319495,9</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197525,1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75345,8</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298262,5</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242389,3</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54511,9</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65-398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2867"/>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687477,8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"Детско-юношеский клуб физической подготовки "Жігер" при акимате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коммунального государственного учреждения "Кызылсаянская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"Приреченская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коммунального государственного учреждения "Доломитовская средняя школа" акимата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функционирования водоснабжения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в селе Викторовка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генерального плана с планом детальной планировки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Малые Тюкты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развития и застройки села Серафимовка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предоставление грантов на реализацию бизнес-идей в рамках Года молодежи, а также для неполных и многодетных семей, инвалидов, а также многодетных/малообеспеченных семей, воспитывающих детей-инвалидов, в размере 200 месячных расчетных показателей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109205,7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36 квартирному государственному коммунальному жилому дому села Зеренда, улица Ильясова, 61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спортивного зала села Симферопольское, улица Школьная,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коммунального государственного учреждения "Кызылсаянская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"Зерендинская средняя школа № 1"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внутренней системы отопления в здании коммунального государственного учреждения "Троицкая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коммунального государственного учреждения "Кызылтанская средняя школа" акимата Зерендинского района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(кресла)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помещений в здании государственного коммунального казенного предприятия "Мәдениет үйі" при отделе культуры и развития языков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Коныcбайского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Оркенского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Кызылтанского сельского клуба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водопроводной сети села Павловка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по улице Заречная в селе Байтерек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Кызылтан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водопроводной сети села Игилик, сельского округа имени Канай би, Зерендинского района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водопровода в селе Еликти</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по улицам Советская, Школьная, Привольная на станции Чаглинка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"Карауыл Канай-бия-Игилик-Жамантуз-Желтау"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"Сейфуллино-Караозек" протяженностью 14 километров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на автомобильной дороге "Шагалалы-Приречное-Павловка"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водопропускного сооружения в селе Шагалалы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государственного коммунального жилого дома в селе Зеренда, улица Ильясова, 61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