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7958" w14:textId="d547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Зерендинского районного маслихата от 24 декабря 2019 года № 49-318 "О бюджете Зерендинского района на 2020-2022 годы"</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30 сентября 2020 года № 60-374. Зарегистрировано Департаментом юстиции Акмолинской области 5 октября 2020 года № 8055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бюджете Зерендинского района на 2020-2022 годы" от 24 декабря 2019 года № 49-318 (зарегистрировано в Реестре государственной регистрации нормативных правовых актов № 7631, опубликовано 16 января 2020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бюджет Зерендинского района на 2020-2022 годы, согласно приложениям 1, 2 и 3 соответственно, в том числе на 2020 год в следующих объемах:</w:t>
      </w:r>
    </w:p>
    <w:p>
      <w:pPr>
        <w:spacing w:after="0"/>
        <w:ind w:left="0"/>
        <w:jc w:val="both"/>
      </w:pPr>
      <w:r>
        <w:rPr>
          <w:rFonts w:ascii="Times New Roman"/>
          <w:b w:val="false"/>
          <w:i w:val="false"/>
          <w:color w:val="000000"/>
          <w:sz w:val="28"/>
        </w:rPr>
        <w:t>
      1) доходы – 9 071 163,5 тысячи тенге, в том числе:</w:t>
      </w:r>
    </w:p>
    <w:p>
      <w:pPr>
        <w:spacing w:after="0"/>
        <w:ind w:left="0"/>
        <w:jc w:val="both"/>
      </w:pPr>
      <w:r>
        <w:rPr>
          <w:rFonts w:ascii="Times New Roman"/>
          <w:b w:val="false"/>
          <w:i w:val="false"/>
          <w:color w:val="000000"/>
          <w:sz w:val="28"/>
        </w:rPr>
        <w:t>
      налоговые поступления – 2 578 749,0 тысяч тенге;</w:t>
      </w:r>
    </w:p>
    <w:p>
      <w:pPr>
        <w:spacing w:after="0"/>
        <w:ind w:left="0"/>
        <w:jc w:val="both"/>
      </w:pPr>
      <w:r>
        <w:rPr>
          <w:rFonts w:ascii="Times New Roman"/>
          <w:b w:val="false"/>
          <w:i w:val="false"/>
          <w:color w:val="000000"/>
          <w:sz w:val="28"/>
        </w:rPr>
        <w:t>
      неналоговые поступления – 23 674,0 тысячи тенге;</w:t>
      </w:r>
    </w:p>
    <w:p>
      <w:pPr>
        <w:spacing w:after="0"/>
        <w:ind w:left="0"/>
        <w:jc w:val="both"/>
      </w:pPr>
      <w:r>
        <w:rPr>
          <w:rFonts w:ascii="Times New Roman"/>
          <w:b w:val="false"/>
          <w:i w:val="false"/>
          <w:color w:val="000000"/>
          <w:sz w:val="28"/>
        </w:rPr>
        <w:t>
      поступления от продажи основного капитала – 42 209,0 тысяч тенге;</w:t>
      </w:r>
    </w:p>
    <w:p>
      <w:pPr>
        <w:spacing w:after="0"/>
        <w:ind w:left="0"/>
        <w:jc w:val="both"/>
      </w:pPr>
      <w:r>
        <w:rPr>
          <w:rFonts w:ascii="Times New Roman"/>
          <w:b w:val="false"/>
          <w:i w:val="false"/>
          <w:color w:val="000000"/>
          <w:sz w:val="28"/>
        </w:rPr>
        <w:t>
      поступления трансфертов – 6 426 531,5 тысяча тенге;</w:t>
      </w:r>
    </w:p>
    <w:p>
      <w:pPr>
        <w:spacing w:after="0"/>
        <w:ind w:left="0"/>
        <w:jc w:val="both"/>
      </w:pPr>
      <w:r>
        <w:rPr>
          <w:rFonts w:ascii="Times New Roman"/>
          <w:b w:val="false"/>
          <w:i w:val="false"/>
          <w:color w:val="000000"/>
          <w:sz w:val="28"/>
        </w:rPr>
        <w:t>
      2) затраты – 9 078 000,7 тысяч тенге;</w:t>
      </w:r>
    </w:p>
    <w:p>
      <w:pPr>
        <w:spacing w:after="0"/>
        <w:ind w:left="0"/>
        <w:jc w:val="both"/>
      </w:pPr>
      <w:r>
        <w:rPr>
          <w:rFonts w:ascii="Times New Roman"/>
          <w:b w:val="false"/>
          <w:i w:val="false"/>
          <w:color w:val="000000"/>
          <w:sz w:val="28"/>
        </w:rPr>
        <w:t>
      3) чистое бюджетное кредитование – 710 755,8 тысяч тенге, в том числе:</w:t>
      </w:r>
    </w:p>
    <w:p>
      <w:pPr>
        <w:spacing w:after="0"/>
        <w:ind w:left="0"/>
        <w:jc w:val="both"/>
      </w:pPr>
      <w:r>
        <w:rPr>
          <w:rFonts w:ascii="Times New Roman"/>
          <w:b w:val="false"/>
          <w:i w:val="false"/>
          <w:color w:val="000000"/>
          <w:sz w:val="28"/>
        </w:rPr>
        <w:t>
      бюджетные кредиты – 765 267,8 тысяч тенге;</w:t>
      </w:r>
    </w:p>
    <w:p>
      <w:pPr>
        <w:spacing w:after="0"/>
        <w:ind w:left="0"/>
        <w:jc w:val="both"/>
      </w:pPr>
      <w:r>
        <w:rPr>
          <w:rFonts w:ascii="Times New Roman"/>
          <w:b w:val="false"/>
          <w:i w:val="false"/>
          <w:color w:val="000000"/>
          <w:sz w:val="28"/>
        </w:rPr>
        <w:t>
      погашение бюджетных кредитов – 54 512,0 тысячи тенге;</w:t>
      </w:r>
    </w:p>
    <w:p>
      <w:pPr>
        <w:spacing w:after="0"/>
        <w:ind w:left="0"/>
        <w:jc w:val="both"/>
      </w:pPr>
      <w:r>
        <w:rPr>
          <w:rFonts w:ascii="Times New Roman"/>
          <w:b w:val="false"/>
          <w:i w:val="false"/>
          <w:color w:val="000000"/>
          <w:sz w:val="28"/>
        </w:rPr>
        <w:t>
      4) сальдо по операциям с финансовыми активами – - 251,0 тысяча тенге, в том числе:</w:t>
      </w:r>
    </w:p>
    <w:p>
      <w:pPr>
        <w:spacing w:after="0"/>
        <w:ind w:left="0"/>
        <w:jc w:val="both"/>
      </w:pPr>
      <w:r>
        <w:rPr>
          <w:rFonts w:ascii="Times New Roman"/>
          <w:b w:val="false"/>
          <w:i w:val="false"/>
          <w:color w:val="000000"/>
          <w:sz w:val="28"/>
        </w:rPr>
        <w:t>
      приобретение финансовых активов – 2 000,0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2 251,0 тысяча тенге;</w:t>
      </w:r>
    </w:p>
    <w:p>
      <w:pPr>
        <w:spacing w:after="0"/>
        <w:ind w:left="0"/>
        <w:jc w:val="both"/>
      </w:pPr>
      <w:r>
        <w:rPr>
          <w:rFonts w:ascii="Times New Roman"/>
          <w:b w:val="false"/>
          <w:i w:val="false"/>
          <w:color w:val="000000"/>
          <w:sz w:val="28"/>
        </w:rPr>
        <w:t>
      5) дефицит (профицит) бюджета – - 717 342,0 тысячи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717 342,0 тысячи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Зерендинского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Зерендинского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30 сентября</w:t>
            </w:r>
            <w:r>
              <w:br/>
            </w:r>
            <w:r>
              <w:rPr>
                <w:rFonts w:ascii="Times New Roman"/>
                <w:b w:val="false"/>
                <w:i w:val="false"/>
                <w:color w:val="000000"/>
                <w:sz w:val="20"/>
              </w:rPr>
              <w:t>2020 года № 60-374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7" w:id="3"/>
    <w:p>
      <w:pPr>
        <w:spacing w:after="0"/>
        <w:ind w:left="0"/>
        <w:jc w:val="left"/>
      </w:pPr>
      <w:r>
        <w:rPr>
          <w:rFonts w:ascii="Times New Roman"/>
          <w:b/>
          <w:i w:val="false"/>
          <w:color w:val="000000"/>
        </w:rPr>
        <w:t xml:space="preserve"> Бюджет района на 2020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9071163,5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6426531,5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6425873,1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6425873,1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9078000,7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392255,8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169238,4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133690,4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114798,9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63883,7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6257961,2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6257959,2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5362252,2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73951,2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193294,3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176837,3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364570,5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288913,0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529582,1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710755,8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765267,8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382944,1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197144,1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765267,8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765267,8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765267,8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30 сентября</w:t>
            </w:r>
            <w:r>
              <w:br/>
            </w:r>
            <w:r>
              <w:rPr>
                <w:rFonts w:ascii="Times New Roman"/>
                <w:b w:val="false"/>
                <w:i w:val="false"/>
                <w:color w:val="000000"/>
                <w:sz w:val="20"/>
              </w:rPr>
              <w:t>2020 года № 60-374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9" w:id="4"/>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1"/>
        <w:gridCol w:w="1679"/>
      </w:tblGrid>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2009352,1</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2009352,1</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1151200,6</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505624,6</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535224,0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195350,5</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76382,2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социальной помощи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оказание услуг специалиста жестового языка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расширение перечня технических вспомогательных (компенсаторных) средств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линий электроснабжения) к объектам индивидуального жилищного строительства в селе Акколь, Зерендинского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Садовое, Зерендинского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493589,0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"Ауыл-Ел бесігі"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(4,6 километра) в селе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313235,0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в селе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33025,7</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возмещение платежей населения по оплате коммунальных услуг в режиме чрезвычайного положения в Республике Казахстан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214026,3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214026,3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погашения основного долга по бюджетным кредитам, выделенных в 2010, 2011, 2012, 2013, 2014, 2015, 2016, 2017, 2018 и 2019 годах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вознаграждения и штрафов по бюджетным кредитам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30 сентября</w:t>
            </w:r>
            <w:r>
              <w:br/>
            </w:r>
            <w:r>
              <w:rPr>
                <w:rFonts w:ascii="Times New Roman"/>
                <w:b w:val="false"/>
                <w:i w:val="false"/>
                <w:color w:val="000000"/>
                <w:sz w:val="20"/>
              </w:rPr>
              <w:t>2020 года № 60-374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11" w:id="5"/>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4"/>
        <w:gridCol w:w="3406"/>
      </w:tblGrid>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913220,0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913220,0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(городов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школьных автобусов для объектов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IT-классов в школах</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школ из малообеспеченных семей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1-классов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педагогов-психологов школ</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преподавание на английском языке предметов естественно-математического направления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доплаты учителям за наставничество молодым учителям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работникам организаций начального, основного и общего среднего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ремонты объектов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бассейна государственного коммунального казенного предприятия "Детско-юношеский клуб физической подготовки "Жігер" при акимате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дверей коммунального государственного учреждения "Кызылсаянская средняя школа" акимата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коммунального государственного учреждения "Приреченская средняя школа" акимата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коммунального государственного учреждения "Доломитовская средняя школа" акимата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системами видеонаблюдения организаций дошкольного и среднего образования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115772,3</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и ремонт системы водоснабжения и водоотведения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села Игилик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развитие жилищно-коммунального хозяйства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подготовку к отопительному сезону теплоснабжающим предприятиям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ремонт автомобильных дорог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улично-дорожной сети поселка Гранитный Конысбайского сельского округа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95169,1</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села Зеренда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34804,0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(4,6 километра) в селе Викторовка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6390,8</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в селе Викторовка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бюджетам районов (городов областного значения) на разработку генерального плана с проектом детальной планировки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генерального плана с планом детальной планировки села Зеренда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40159,2</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развития и застройки села Малые Тюкты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3364,5</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развития и застройки села Серафимовка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56747,8</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(аренде) жилья для переселенцев и оралманов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льготного проезда многодетных матерей и детей из многодетных семей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единовременной материальной помощи к 75-летию Победы в Великой Отечественной войне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36901,3</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строительство инженерных сетей к 36 квартирному государственному коммунальному жилому дому села Зеренда, улица Ильясова, 61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36901,3</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605827,3</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области, для обращения на внутреннем рынке для финансирования мероприятий Дорожной карты занятости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605827,3</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 коммунального государственного учреждения "Кызылсаянская средняя школа" акимата Зерендинского района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6576,7</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внутренней системы отопления в здании коммунального государственного учреждения "Зерендинская средняя школа № 1" акимата Зерендинского района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внутренней системы отопления в здании коммунального государственного учреждения "Троицкая средняя школа" акимата Зерендинского района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оконных блоков в здании коммунального государственного учреждения "Кызылтанская средняя школа" акимата Зерендинского района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(полы)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(стены)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(кресла)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7053,8</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помещений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Коныcбайского сельского клуба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Оркенского сельского клуба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Кызылтанского сельского клуба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333771,1</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котельной села Зеренда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в селе Ортак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водопроводной сети села Павловка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по улице Заречная в селе Байтерек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села Красный Кордон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водопровода в селе Кызылтан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водопровода в селе Еликти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уличного освещения по улице Мектеп в селе Ортак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прилегающей территории аэропорта в Аккольском сельском округе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внутрипоселковых дорог по улицам Советская, Школьная, Привольная на станции Чаглинка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"Карауыл Канай-бия-Игилик-Жамантуз-Желтау"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протяженностью 7 километров в Зерендинском районе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"Сейфуллино-Караозек" протяженностью 14 километров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водопропускного сооружения на автомобильной дороге "Шагалалы-Приречное-Павловка"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водопропускного сооружения в селе Шагалалы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"Кокшетау-Атбасар"-Коктерек"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общей протяженностью 8 километров "Кокшетау-Кишкенеколь-Бидайык-граница РФ (на Омск)"-Ортак"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36 квартирного государственного коммунального жилого дома в селе Зеренда, улица Ильясова, 61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