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e8de" w14:textId="51be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Зерендинского районного маслихата от 24 декабря 2019 года № 49-318 "О бюджете Зерендинского района на 2020-2022 годы"</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10 августа 2020 года № 59-366. Зарегистрировано Департаментом юстиции Акмолинской области 11 августа 2020 года № 7985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бюджете Зерендинского района на 2020-2022 годы" от 24 декабря 2019 года № 49-318 (зарегистрировано в Реестре государственной регистрации нормативных правовых актов № 7631, опубликовано 16 января 2020 года в Эталонном контрольном банке нормативных правовых актов Республики Казахстан в электронном виде)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Зерендинского района на 2020-2022 годы, согласно приложениям 1, 2 и 3 соответственно, в том числе на 2020 год в следующих объемах:</w:t>
      </w:r>
    </w:p>
    <w:p>
      <w:pPr>
        <w:spacing w:after="0"/>
        <w:ind w:left="0"/>
        <w:jc w:val="both"/>
      </w:pPr>
      <w:r>
        <w:rPr>
          <w:rFonts w:ascii="Times New Roman"/>
          <w:b w:val="false"/>
          <w:i w:val="false"/>
          <w:color w:val="000000"/>
          <w:sz w:val="28"/>
        </w:rPr>
        <w:t>
      1) доходы – 8 772 605,7 тысяч тенге, в том числе:</w:t>
      </w:r>
    </w:p>
    <w:p>
      <w:pPr>
        <w:spacing w:after="0"/>
        <w:ind w:left="0"/>
        <w:jc w:val="both"/>
      </w:pPr>
      <w:r>
        <w:rPr>
          <w:rFonts w:ascii="Times New Roman"/>
          <w:b w:val="false"/>
          <w:i w:val="false"/>
          <w:color w:val="000000"/>
          <w:sz w:val="28"/>
        </w:rPr>
        <w:t>
      налоговые поступления – 2 392 616,0 тысяч тенге;</w:t>
      </w:r>
    </w:p>
    <w:p>
      <w:pPr>
        <w:spacing w:after="0"/>
        <w:ind w:left="0"/>
        <w:jc w:val="both"/>
      </w:pPr>
      <w:r>
        <w:rPr>
          <w:rFonts w:ascii="Times New Roman"/>
          <w:b w:val="false"/>
          <w:i w:val="false"/>
          <w:color w:val="000000"/>
          <w:sz w:val="28"/>
        </w:rPr>
        <w:t>
      неналоговые поступления – 23 664,0 тысячи тенге;</w:t>
      </w:r>
    </w:p>
    <w:p>
      <w:pPr>
        <w:spacing w:after="0"/>
        <w:ind w:left="0"/>
        <w:jc w:val="both"/>
      </w:pPr>
      <w:r>
        <w:rPr>
          <w:rFonts w:ascii="Times New Roman"/>
          <w:b w:val="false"/>
          <w:i w:val="false"/>
          <w:color w:val="000000"/>
          <w:sz w:val="28"/>
        </w:rPr>
        <w:t>
      поступления от продажи основного капитала – 42 209,0 тысяч тенге;</w:t>
      </w:r>
    </w:p>
    <w:p>
      <w:pPr>
        <w:spacing w:after="0"/>
        <w:ind w:left="0"/>
        <w:jc w:val="both"/>
      </w:pPr>
      <w:r>
        <w:rPr>
          <w:rFonts w:ascii="Times New Roman"/>
          <w:b w:val="false"/>
          <w:i w:val="false"/>
          <w:color w:val="000000"/>
          <w:sz w:val="28"/>
        </w:rPr>
        <w:t>
      поступления трансфертов – 6 314 116,7 тысяч тенге;</w:t>
      </w:r>
    </w:p>
    <w:p>
      <w:pPr>
        <w:spacing w:after="0"/>
        <w:ind w:left="0"/>
        <w:jc w:val="both"/>
      </w:pPr>
      <w:r>
        <w:rPr>
          <w:rFonts w:ascii="Times New Roman"/>
          <w:b w:val="false"/>
          <w:i w:val="false"/>
          <w:color w:val="000000"/>
          <w:sz w:val="28"/>
        </w:rPr>
        <w:t>
      2) затраты – 8 779 442,9 тысячи тенге;</w:t>
      </w:r>
    </w:p>
    <w:p>
      <w:pPr>
        <w:spacing w:after="0"/>
        <w:ind w:left="0"/>
        <w:jc w:val="both"/>
      </w:pPr>
      <w:r>
        <w:rPr>
          <w:rFonts w:ascii="Times New Roman"/>
          <w:b w:val="false"/>
          <w:i w:val="false"/>
          <w:color w:val="000000"/>
          <w:sz w:val="28"/>
        </w:rPr>
        <w:t>
      3) чистое бюджетное кредитование – 850 677,6 тысяч тенге, в том числе:</w:t>
      </w:r>
    </w:p>
    <w:p>
      <w:pPr>
        <w:spacing w:after="0"/>
        <w:ind w:left="0"/>
        <w:jc w:val="both"/>
      </w:pPr>
      <w:r>
        <w:rPr>
          <w:rFonts w:ascii="Times New Roman"/>
          <w:b w:val="false"/>
          <w:i w:val="false"/>
          <w:color w:val="000000"/>
          <w:sz w:val="28"/>
        </w:rPr>
        <w:t>
      бюджетные кредиты – 905 189,6 тысяч тенге;</w:t>
      </w:r>
    </w:p>
    <w:p>
      <w:pPr>
        <w:spacing w:after="0"/>
        <w:ind w:left="0"/>
        <w:jc w:val="both"/>
      </w:pPr>
      <w:r>
        <w:rPr>
          <w:rFonts w:ascii="Times New Roman"/>
          <w:b w:val="false"/>
          <w:i w:val="false"/>
          <w:color w:val="000000"/>
          <w:sz w:val="28"/>
        </w:rPr>
        <w:t>
      погашение бюджетных кредитов – 54 512,0 тысячи тенге;</w:t>
      </w:r>
    </w:p>
    <w:p>
      <w:pPr>
        <w:spacing w:after="0"/>
        <w:ind w:left="0"/>
        <w:jc w:val="both"/>
      </w:pPr>
      <w:r>
        <w:rPr>
          <w:rFonts w:ascii="Times New Roman"/>
          <w:b w:val="false"/>
          <w:i w:val="false"/>
          <w:color w:val="000000"/>
          <w:sz w:val="28"/>
        </w:rPr>
        <w:t>
      4) сальдо по операциям с финансовыми активами – - 251,0 тысяча тенге, в том числе:</w:t>
      </w:r>
    </w:p>
    <w:p>
      <w:pPr>
        <w:spacing w:after="0"/>
        <w:ind w:left="0"/>
        <w:jc w:val="both"/>
      </w:pPr>
      <w:r>
        <w:rPr>
          <w:rFonts w:ascii="Times New Roman"/>
          <w:b w:val="false"/>
          <w:i w:val="false"/>
          <w:color w:val="000000"/>
          <w:sz w:val="28"/>
        </w:rPr>
        <w:t>
      приобретение финансовых активов – 2 000,0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2 251,0 тысяча тенге;</w:t>
      </w:r>
    </w:p>
    <w:p>
      <w:pPr>
        <w:spacing w:after="0"/>
        <w:ind w:left="0"/>
        <w:jc w:val="both"/>
      </w:pPr>
      <w:r>
        <w:rPr>
          <w:rFonts w:ascii="Times New Roman"/>
          <w:b w:val="false"/>
          <w:i w:val="false"/>
          <w:color w:val="000000"/>
          <w:sz w:val="28"/>
        </w:rPr>
        <w:t>
      5) дефицит (профицит) бюджета – - 857 263,8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857 263,8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Зерендинского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Зерендинского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10 августа</w:t>
            </w:r>
            <w:r>
              <w:br/>
            </w:r>
            <w:r>
              <w:rPr>
                <w:rFonts w:ascii="Times New Roman"/>
                <w:b w:val="false"/>
                <w:i w:val="false"/>
                <w:color w:val="000000"/>
                <w:sz w:val="20"/>
              </w:rPr>
              <w:t>2020 года № 59-366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7" w:id="3"/>
    <w:p>
      <w:pPr>
        <w:spacing w:after="0"/>
        <w:ind w:left="0"/>
        <w:jc w:val="left"/>
      </w:pPr>
      <w:r>
        <w:rPr>
          <w:rFonts w:ascii="Times New Roman"/>
          <w:b/>
          <w:i w:val="false"/>
          <w:color w:val="000000"/>
        </w:rPr>
        <w:t xml:space="preserve"> Бюджет района на 2020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8772605,7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6314116,7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6313458,3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6313458,3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8779442,9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359854,7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161636,3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131344,4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64506,9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57186,6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6147658,1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6147656,1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5250935,1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478874,7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по содержанию детей-сирот и детей, оставшихся без попечения родителей, в детских домах семейного типа и приемных семьях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480320,3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187596,8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платежей населения по оплате коммунальных услуг в режиме чрезвычайного положения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193294,3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176837,3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369115,5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30088,9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16356,7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57263,6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529276,2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448632,2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448632,2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850677,6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-857263,8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857263,8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905189,6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10 августа</w:t>
            </w:r>
            <w:r>
              <w:br/>
            </w:r>
            <w:r>
              <w:rPr>
                <w:rFonts w:ascii="Times New Roman"/>
                <w:b w:val="false"/>
                <w:i w:val="false"/>
                <w:color w:val="000000"/>
                <w:sz w:val="20"/>
              </w:rPr>
              <w:t>2020 года № 59-366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9" w:id="4"/>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1"/>
        <w:gridCol w:w="1679"/>
      </w:tblGrid>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1897243,2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1897243,2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1037960,0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дошкольного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96552,0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дошкольного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среднего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392384,0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среднего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535224,0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193137,2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развитие рынка труда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78382,2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социальной помощи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82337,0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оказание услуг специалиста жестового языка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расширение перечня технических вспомогательных (компенсаторных) средств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137979,0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(строительство линий электроснабжения) к объектам индивидуального жилищного строительства в селе Акколь, Зерендинского района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71662,0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Садовое, Зерендинского района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66317,0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493589,0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"Ауыл - Ел бесігі"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403769,0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(4,6 километра) в селе Викторовка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63898,0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разводящих сетей водопровода с водоводом села Викторовка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339871,0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возмещение платежей населения по оплате коммунальных услуг в режиме чрезвычайного положения в Республике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погашения основного долга по бюджетным кредитам, выделенных в 2010, 2011, 2012, 2013, 2014, 2015, 2016, 2017, 2018 и 2019 годах для реализации мер социальной поддержки специалистов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вознаграждения и штрафов по бюджетным кредитам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10 августа</w:t>
            </w:r>
            <w:r>
              <w:br/>
            </w:r>
            <w:r>
              <w:rPr>
                <w:rFonts w:ascii="Times New Roman"/>
                <w:b w:val="false"/>
                <w:i w:val="false"/>
                <w:color w:val="000000"/>
                <w:sz w:val="20"/>
              </w:rPr>
              <w:t>2020 года № 59-366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11" w:id="5"/>
    <w:p>
      <w:pPr>
        <w:spacing w:after="0"/>
        <w:ind w:left="0"/>
        <w:jc w:val="left"/>
      </w:pPr>
      <w:r>
        <w:rPr>
          <w:rFonts w:ascii="Times New Roman"/>
          <w:b/>
          <w:i w:val="false"/>
          <w:color w:val="000000"/>
        </w:rPr>
        <w:t xml:space="preserve"> Целевые трансферты и бюджетные кредиты из областного бюджета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4"/>
        <w:gridCol w:w="3406"/>
      </w:tblGrid>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912914,1</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912914,1</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(городов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учета исполнения бюджета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621508,0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школьных автобусов для объектов образования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открытие IT-классов в школах</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компьютеров для школ</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кабинетов робототехники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Программы "Формирование здоровья и жизненных навыков и превенции суицида среди несовершеннолетних"</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школ из малообеспеченных семей</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1-классов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18881,0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школьной формой и канцелярскими товарами учащихся школ из малообеспеченных семей</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оснащение ресурсных центров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за работу в условиях обновленного содержания образования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429672,0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размеров должностных окладов педагогов-психологов школ</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за преподавание на английском языке предметов естественно-математического направления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со степенью магистра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доплаты учителям за наставничество молодым учителям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классное руководство работникам организаций начального, основного и общего среднего образования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проверку тетрадей и письменных работ работникам начального, основного и общего среднего образования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ремонты объектов образования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бассейна государственного коммунального казенного предприятия "Детско-юношеский клуб физической подготовки "Жігер" при акимате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дверей коммунального государственного учреждения "Кызылсаянская средняя школа" акимата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коммунального государственного учреждения "Приреченская средняя школа" акимата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коммунального государственного учреждения "Доломитовская средняя школа" акимата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обеспечение системами видеонаблюдения организаций дошкольного и среднего образования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115466,4</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и ремонт системы водоснабжения и водоотведения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водопроводных сетей села Игилик</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развитие жилищно-коммунального хозяйства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подготовку к отопительному сезону теплоснабжающим предприятиям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ремонт автомобильных дорог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улично-дорожной сети поселка Гранитный Конысбайского сельского округа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94863,2</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села Зеренда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разводящих сетей водопровода с водоводом села Викторовка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37763,4</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с асфальтобетонным покрытием внутрипоселковых дорог (4,6 километра) в селе Викторовка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7099,8</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47215,6</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бюджетам районов (городов областного значения) на разработку генерального плана с проектом детальной планировки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47215,6</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генерального плана с планом детальной планировки села Зеренда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40159,2</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села Малые Тюкты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3364,5</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села Серафимовка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56747,8</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оралманов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4427,8</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льготного проезда многодетных матерей и детей из многодетных семей</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государственной адресной социальной помощи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единовременной материальной помощи к 75-летию Победы в Великой Отечественной войне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36901,3</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строительство инженерных сетей к 36 квартирному государственному коммунальному жилому дому села Зеренда, улица Ильясова, 61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36901,3</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754082,6</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области, для обращения на внутреннем рынке для финансирования мероприятий Дорожной карты занятости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754082,6</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окон коммунального государственного учреждения "Кызылсаянская средняя школа" акимата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6576,9</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внутренней системы отопления в здании коммунального государственного учреждения "Зерендинская средняя школа № 1" акимата Зерендинского района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9684,3</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внутренней системы отопления в здании коммунального государственного учреждения "Троицкая средняя школа" акимата Зерендинского района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9509,4</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оконных блоков в здании коммунального государственного учреждения "Кызылтанская средняя школа" акимата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8507,4</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62099,8</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(полы)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(стены)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(кресла)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9974,5</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8929,6</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помещений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Коныcбайского сельского клуба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здания Оркенского сельского клуба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Кызылтанского сельского клуба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5228,3</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461704,8</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котельной села Зеренда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водопроводных сетей в селе Ортак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9690,7</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водопроводной сети села Павловка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4276,1</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водопроводных сетей по улице Заречная в селе Байтерек</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14230,6</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водонапорной башни села Красный Кордон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водопроводных сетей села Красный Кордон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водопровода в селе Дороговка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водопровода в селе Кызылтан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водопровода в селе Бирлестик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Устройство водопровода в селе Еликти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уличного освещения по улице Мектеп в селе Ортак</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прилегающей территории аэропорта в Аккольском сельском округе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внутрипоселковых дорог по улицам Советская, Школьная, Привольная на станции Чаглинка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"Карауыл Канай-бия-Игилик-Жамантуз-Желтау"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протяженностью 7 километров в Зерендинском районе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"Сейфуллино-Караозек" протяженностью 14 километров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водопропускного сооружения на автомобильной дороге "Шагалалы-Приречное-Павловка"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водопропускного сооружения в селе Шагалалы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с асфальтовым покрытием внутрипоселковых дорог в селе Викторовка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74143,4</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"Кокшетау-Атбасар"-Коктерек"</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32603,2</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общей протяженностью 8 километров "Кокшетау-Кишкенеколь-Бидайык-граница РФ (на Омск)"-Ортак"</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47713,6</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r>
        <w:trPr>
          <w:trHeight w:val="30" w:hRule="atLeast"/>
        </w:trPr>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36 квартирного государственного коммунального жилого дома в селе Зеренда, улица Ильясова, 61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