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6f30" w14:textId="f4c6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Зерендинского районного маслихата от 24 декабря 2019 года № 49-318 "О бюджете Зерендинского района на 2020-2022 годы"</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16 апреля 2020 года № 53-342. Зарегистрировано Департаментом юстиции Акмолинской области 16 апреля 2020 года № 7820</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109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Зерендинский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бюджете Зерендинского района на 2020-2022 годы" от 24 декабря 2019 года № 49-318 (зарегистрировано в Реестре государственной регистрации нормативных правовых актов № 7631, опубликовано 16 января 2020 года в Эталонном контрольном банке нормативных правовых актов Республики Казахстан в электронном виде)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бюджет Зерендинского района на 2020-2022 годы, согласно приложениям 1, 2 и 3 соответственно, в том числе на 2020 год в следующих объемах:</w:t>
      </w:r>
    </w:p>
    <w:p>
      <w:pPr>
        <w:spacing w:after="0"/>
        <w:ind w:left="0"/>
        <w:jc w:val="both"/>
      </w:pPr>
      <w:r>
        <w:rPr>
          <w:rFonts w:ascii="Times New Roman"/>
          <w:b w:val="false"/>
          <w:i w:val="false"/>
          <w:color w:val="000000"/>
          <w:sz w:val="28"/>
        </w:rPr>
        <w:t>
      1) доходы – 8 077 852,4 тысячи тенге, в том числе:</w:t>
      </w:r>
    </w:p>
    <w:p>
      <w:pPr>
        <w:spacing w:after="0"/>
        <w:ind w:left="0"/>
        <w:jc w:val="both"/>
      </w:pPr>
      <w:r>
        <w:rPr>
          <w:rFonts w:ascii="Times New Roman"/>
          <w:b w:val="false"/>
          <w:i w:val="false"/>
          <w:color w:val="000000"/>
          <w:sz w:val="28"/>
        </w:rPr>
        <w:t>
      налоговые поступления – 2 152 616,0 тысяч тенге;</w:t>
      </w:r>
    </w:p>
    <w:p>
      <w:pPr>
        <w:spacing w:after="0"/>
        <w:ind w:left="0"/>
        <w:jc w:val="both"/>
      </w:pPr>
      <w:r>
        <w:rPr>
          <w:rFonts w:ascii="Times New Roman"/>
          <w:b w:val="false"/>
          <w:i w:val="false"/>
          <w:color w:val="000000"/>
          <w:sz w:val="28"/>
        </w:rPr>
        <w:t>
      неналоговые поступления – 23 664,0 тысячи тенге;</w:t>
      </w:r>
    </w:p>
    <w:p>
      <w:pPr>
        <w:spacing w:after="0"/>
        <w:ind w:left="0"/>
        <w:jc w:val="both"/>
      </w:pPr>
      <w:r>
        <w:rPr>
          <w:rFonts w:ascii="Times New Roman"/>
          <w:b w:val="false"/>
          <w:i w:val="false"/>
          <w:color w:val="000000"/>
          <w:sz w:val="28"/>
        </w:rPr>
        <w:t>
      поступления от продажи основного капитала – 7 600,0 тысяч тенге;</w:t>
      </w:r>
    </w:p>
    <w:p>
      <w:pPr>
        <w:spacing w:after="0"/>
        <w:ind w:left="0"/>
        <w:jc w:val="both"/>
      </w:pPr>
      <w:r>
        <w:rPr>
          <w:rFonts w:ascii="Times New Roman"/>
          <w:b w:val="false"/>
          <w:i w:val="false"/>
          <w:color w:val="000000"/>
          <w:sz w:val="28"/>
        </w:rPr>
        <w:t>
      поступления трансфертов – 5 893 972,4 тысячи тенге;</w:t>
      </w:r>
    </w:p>
    <w:p>
      <w:pPr>
        <w:spacing w:after="0"/>
        <w:ind w:left="0"/>
        <w:jc w:val="both"/>
      </w:pPr>
      <w:r>
        <w:rPr>
          <w:rFonts w:ascii="Times New Roman"/>
          <w:b w:val="false"/>
          <w:i w:val="false"/>
          <w:color w:val="000000"/>
          <w:sz w:val="28"/>
        </w:rPr>
        <w:t>
      2) затраты – 8 084 438,6 тысяч тенге;</w:t>
      </w:r>
    </w:p>
    <w:p>
      <w:pPr>
        <w:spacing w:after="0"/>
        <w:ind w:left="0"/>
        <w:jc w:val="both"/>
      </w:pPr>
      <w:r>
        <w:rPr>
          <w:rFonts w:ascii="Times New Roman"/>
          <w:b w:val="false"/>
          <w:i w:val="false"/>
          <w:color w:val="000000"/>
          <w:sz w:val="28"/>
        </w:rPr>
        <w:t>
      3) чистое бюджетное кредитование – 730 861,4 тысяча тенге, в том числе:</w:t>
      </w:r>
    </w:p>
    <w:p>
      <w:pPr>
        <w:spacing w:after="0"/>
        <w:ind w:left="0"/>
        <w:jc w:val="both"/>
      </w:pPr>
      <w:r>
        <w:rPr>
          <w:rFonts w:ascii="Times New Roman"/>
          <w:b w:val="false"/>
          <w:i w:val="false"/>
          <w:color w:val="000000"/>
          <w:sz w:val="28"/>
        </w:rPr>
        <w:t>
      бюджетные кредиты – 785 373,4 тысячи тенге;</w:t>
      </w:r>
    </w:p>
    <w:p>
      <w:pPr>
        <w:spacing w:after="0"/>
        <w:ind w:left="0"/>
        <w:jc w:val="both"/>
      </w:pPr>
      <w:r>
        <w:rPr>
          <w:rFonts w:ascii="Times New Roman"/>
          <w:b w:val="false"/>
          <w:i w:val="false"/>
          <w:color w:val="000000"/>
          <w:sz w:val="28"/>
        </w:rPr>
        <w:t>
      погашение бюджетных кредитов – 54 512,0 тысяч тенге;</w:t>
      </w:r>
    </w:p>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p>
      <w:pPr>
        <w:spacing w:after="0"/>
        <w:ind w:left="0"/>
        <w:jc w:val="both"/>
      </w:pPr>
      <w:r>
        <w:rPr>
          <w:rFonts w:ascii="Times New Roman"/>
          <w:b w:val="false"/>
          <w:i w:val="false"/>
          <w:color w:val="000000"/>
          <w:sz w:val="28"/>
        </w:rPr>
        <w:t>
      5) дефицит (профицит) бюджета – - 737 447,6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737 447,6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"7. Учесть, что в районном бюджете на 2020 год предусмотрены целевые трансферты и бюджетные кредиты из областного бюджета согласно приложению 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6" w:id="0"/>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Л.Николаева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Зерендинского</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Зерендинского района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16 апреля</w:t>
            </w:r>
            <w:r>
              <w:br/>
            </w:r>
            <w:r>
              <w:rPr>
                <w:rFonts w:ascii="Times New Roman"/>
                <w:b w:val="false"/>
                <w:i w:val="false"/>
                <w:color w:val="000000"/>
                <w:sz w:val="20"/>
              </w:rPr>
              <w:t>2020 года № 53-342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8" w:id="1"/>
    <w:p>
      <w:pPr>
        <w:spacing w:after="0"/>
        <w:ind w:left="0"/>
        <w:jc w:val="left"/>
      </w:pPr>
      <w:r>
        <w:rPr>
          <w:rFonts w:ascii="Times New Roman"/>
          <w:b/>
          <w:i w:val="false"/>
          <w:color w:val="000000"/>
        </w:rPr>
        <w:t xml:space="preserve"> Бюджет района на 2020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8077852,4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2152616,0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5893972,4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5893314,0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5893314,0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49"/>
        <w:gridCol w:w="3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8084438,6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312077,4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135887,1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130424,4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57186,6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6146975,1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6146975,1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5140229,1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для детей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199775,0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360893,6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332573,6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54474,5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69117,2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47454,5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 по содержанию детей-сирот и детей, оставшихся без попечения родителей, в детских домах семейного типа и приемных семьях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376021,0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99013,5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сельского хозяйства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16733,2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69636,6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730861,4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785373,4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37967,4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37967,4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37967,4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-737447,6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737447,6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785373,4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785373,4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634266,4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16 апреля</w:t>
            </w:r>
            <w:r>
              <w:br/>
            </w:r>
            <w:r>
              <w:rPr>
                <w:rFonts w:ascii="Times New Roman"/>
                <w:b w:val="false"/>
                <w:i w:val="false"/>
                <w:color w:val="000000"/>
                <w:sz w:val="20"/>
              </w:rPr>
              <w:t>2020 года № 53-342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10" w:id="2"/>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2020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1"/>
        <w:gridCol w:w="1679"/>
      </w:tblGrid>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1299980,0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1299980,0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1037960,0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дошкольного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96552,0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доплату за квалификационную категорию педагогам государственных организаций дошкольного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среднего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392384,0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доплату за квалификационную категорию педагогам государственных организаций среднего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535224,0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89463,0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развитие рынка труда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29267,0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выплату государственной адресной социальной помощи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27778,0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заработной плате работников, предоставляющих специальные социальные услуги в государственных организациях социальной защиты населения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оказание услуг специалиста жестового языка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расширение перечня технических вспомогательных (компенсаторных) средств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137979,0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(строительство линий электроснабжения) к объектам индивидуального жилищного строительства в селе Акколь, Зерендинского района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71662,0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селе Садовое, Зерендинского района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66317,0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205683,0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205683,0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бюджетных кредитов из республиканского бюджета для реализации мер социальной поддержки специалистов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погашения основного долга по бюджетным кредитам, выделенных в 2010, 2011, 2012, 2013, 2014, 2015, 2016, 2017, 2018 и 2019 годах для реализации мер социальной поддержки специалистов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вознаграждения и штрафов по бюджетным кредитам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16 апреля</w:t>
            </w:r>
            <w:r>
              <w:br/>
            </w:r>
            <w:r>
              <w:rPr>
                <w:rFonts w:ascii="Times New Roman"/>
                <w:b w:val="false"/>
                <w:i w:val="false"/>
                <w:color w:val="000000"/>
                <w:sz w:val="20"/>
              </w:rPr>
              <w:t>2020 года № 53-342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12" w:id="3"/>
    <w:p>
      <w:pPr>
        <w:spacing w:after="0"/>
        <w:ind w:left="0"/>
        <w:jc w:val="left"/>
      </w:pPr>
      <w:r>
        <w:rPr>
          <w:rFonts w:ascii="Times New Roman"/>
          <w:b/>
          <w:i w:val="false"/>
          <w:color w:val="000000"/>
        </w:rPr>
        <w:t xml:space="preserve"> Целевые трансферты и бюджетные кредиты из областного бюджета на 2020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8"/>
        <w:gridCol w:w="3692"/>
      </w:tblGrid>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1090033,0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1090033,0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(городов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внедрение единой информационной площадки учета исполнения бюджета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размера подъемного пособия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771310,0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открытие IT-классов в школах</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компьютеров для школ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кабинетов робототехники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Программы "Формирование здоровья и жизненных навыков и превенции суицида среди несовершеннолетних"</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школ из малообеспеченных семей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1-классов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школьной формой и канцелярскими товарами учащихся школ из малообеспеченных семей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оснащение ресурсных центров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организаций образования, реализующим учебные программы начального, основного и общего среднего образования за работу в условиях обновленного содержания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429672,0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размеров должностных окладов педагогов-психологов школ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за преподавание на английском языке предметов естественно-математического направления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со степенью магистра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доплаты учителям за наставничество молодым учителям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классное руководство работникам организаций начального, основного и общего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проверку тетрадей и письменных работ работникам начального, основного и общего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ремонты объектов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Чаглинской средней школы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бассейна государственного коммунального казенного предприятия "Детский юношеский комплекс физкультурной подготовки "Жігер"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Троицкой средней школы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Зерендинской средней школы №2</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окон Кызылсаянской средней школы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дверей Кызылсаянской средней школы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Приреченской средней школы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Доломитовской средней школы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ремонт автомобильных дорог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улично-дорожной сети поселка Гранитный Конысбайского сельского округа Зерендинского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автомобильных дорог улично-дорожной сети по адресу: село Зеренда Зерендинского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улично-дорожной сети поселка Алексеевка Зерендинский 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села Зеренда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прохождением комплексной вневедомственной экспертизы, строительство с реконструкцией сетей и объектов водоснабжения села Викторовка Зерендинского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бюджетам районов (городов областного значения) на разработку генерального плана с проектом детальной планировки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генплана с планом детальной планировки села Зеренда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краткосрочного профессионального обучения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субсидии по возмещению расходов по найму (аренде) жилья для переселенцев и оралманов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льготного проезда многодетных матерей и детей из многодетных семей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консультантов по социальной работе и ассистентов в Центрах занятости населения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государственной адресной социальной помощи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634266,4</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поступлении от выпуска государственных ценных бумаг, выпускаемых местными исполнительными органами области, для обращения на внутреннем рынке для финансирования мероприятий Дорожной карты занятости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634266,4</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окон Кызылсаянской средней школы села Кызылсая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37967,4</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(полы) в здании районного Дома культуры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(стены) в здании районного Дома культуры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Коныcбайского сельского клуба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здания Кусепского сельского клуба в селе Оркен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котельной села Зеренда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36 квартирного дома в селе Зеренда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водопроводных сетей к участкам индивидуального жилищного строительства в селе Зеренда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электрических сетей к участкам индивидуального жилищного строительства в селе Зеренда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