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b157" w14:textId="09db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25 декабря 2019 года № С-46/2 "О бюджетах города Степняка, сельских округов и сел района Биржан сал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мая 2020 года № С-52/6. Зарегистрировано Департаментом юстиции Акмолинской области 5 июня 2020 года № 7877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бюджетах города Степняка, сельских округов и сел района Биржан сал на 2020-2022 годы" от 25 декабря 2019 года № С-46/2 (зарегистрировано в Реестре государственной регистрации нормативных правовых актов № 7639, опубликовано 17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на 2020 - 2022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51 550,5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Макинского сельского округа на 2020 - 2022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Бирсуатского сельского округа на 2020 - 2022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Валихановского сельского округа на 2020 - 2022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–15 687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Заураловского сельского округа на 2020 - 2022 годы,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Аксу на 2020 - 2022 годы,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12 429,5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Кенащи на 2020 - 2022 годы, согласно приложениям 37, 38 и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59 803,4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Учесть, что в бюджетах города Степняка и Макинского сельского округа на 2020 год, используются свободные остатки бюджетных средств, образовавшиеся на 1 января 2020 года, в сумме 109,5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Степняк 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Макинский сельский округ 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66876,2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59803,4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158298,6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158298,6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Сауле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Бирсуат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Актас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50245,2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в селе Кудукагаш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Заураловка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23845,2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водоснабжения в селе Кенащи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