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aab" w14:textId="bcd4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2019 года № 6С-46/3-19 "О бюджетах города Ерейментау,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ноября 2020 года № 6С-54/3-20. Зарегистрировано Департаментом юстиции Акмолинской области 18 ноября 2020 года № 8153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2020-2022 годы" от 25 декабря 2019 года № 6С-46/3-19 (зарегистрировано в Реестре государственной регистрации нормативных правовых актов № 7626, опубликовано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Еркиншиликского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Тайбайского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Тургайского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Улентинского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Куншалганского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Бестогайского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Аксуат на 2020-2022 годы согласно приложениям 31, 32 и 33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Бозтал на 2020-2022 годы согласно приложениям 40, 41 и 42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бюджетах города Ерейментау, сел и сельских округов на 2020 год предусмотрены целевые трансферты из районного бюджета согласно приложению 44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 бюджетам города Ерейментау, сел и сельских округов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8148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мест захоронений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для оказания государственных услуг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водопровод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приватизации имущества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скотомогильник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