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642cb" w14:textId="34642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"Об утверждении государственного образовательного заказа на дошкольное воспитание и обучение, размера родительской платы на 2020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Аккольского района Акмолинской области от 16 октября 2020 года № А-10/298. Зарегистрировано Департаментом юстиции Акмолинской области 26 октября 2020 года № 8092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статьи 6 Закона Республики Казахстан от 27 июля 2007 года "Об образовании", акимат Аккольского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государственный образовательный </w:t>
      </w:r>
      <w:r>
        <w:rPr>
          <w:rFonts w:ascii="Times New Roman"/>
          <w:b w:val="false"/>
          <w:i w:val="false"/>
          <w:color w:val="000000"/>
          <w:sz w:val="28"/>
        </w:rPr>
        <w:t>заказ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дошкольное воспитание и обучение, размер родительской платы на 2020 год.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Аккольского района "Об утверждении государственного образовательного заказа на дошкольное воспитание и обучение, размера родительской платы на 2020 год" от 29 июля 2020 года № А-7/216 (зарегистрировано в Реестре государственной регистрации нормативных правовых актов № 7976, опубликовано 30 июля 2020 года в Эталонном контрольном банке нормативных правовых актов Республики Казахстан в электронном виде) признать утратившим силу.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Алина А.А.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Аккольского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А.Каиржанов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"16" октября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А-10/298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</w:t>
      </w:r>
      <w:r>
        <w:br/>
      </w:r>
      <w:r>
        <w:rPr>
          <w:rFonts w:ascii="Times New Roman"/>
          <w:b/>
          <w:i w:val="false"/>
          <w:color w:val="000000"/>
        </w:rPr>
        <w:t>воспитание и обучение на 2020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8"/>
        <w:gridCol w:w="2879"/>
        <w:gridCol w:w="1413"/>
        <w:gridCol w:w="2338"/>
        <w:gridCol w:w="4632"/>
      </w:tblGrid>
      <w:tr>
        <w:trPr>
          <w:trHeight w:val="30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организаций дошкольного воспитания и обучения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воспитанников организаций дошкольного воспитания и обучения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одного воспитанника в месяц (тенге)</w:t>
            </w:r>
          </w:p>
        </w:tc>
        <w:tc>
          <w:tcPr>
            <w:tcW w:w="4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дошкольных организация в месяц (тенге)</w:t>
            </w:r>
          </w:p>
        </w:tc>
      </w:tr>
      <w:tr>
        <w:trPr>
          <w:trHeight w:val="30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государственном учреждении "Кенесская средняя школа"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29 526</w:t>
            </w:r>
          </w:p>
        </w:tc>
        <w:tc>
          <w:tcPr>
            <w:tcW w:w="4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государственном учреждении "Орнекская средняя школа"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29 526</w:t>
            </w:r>
          </w:p>
        </w:tc>
        <w:tc>
          <w:tcPr>
            <w:tcW w:w="4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государственном учреждении "Красноборская основная школа"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29 526</w:t>
            </w:r>
          </w:p>
        </w:tc>
        <w:tc>
          <w:tcPr>
            <w:tcW w:w="4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государственном учреждении "Урюпинская средняя школа"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29 526</w:t>
            </w:r>
          </w:p>
        </w:tc>
        <w:tc>
          <w:tcPr>
            <w:tcW w:w="4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государственном учреждении "Одесская средняя школа"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29 526</w:t>
            </w:r>
          </w:p>
        </w:tc>
        <w:tc>
          <w:tcPr>
            <w:tcW w:w="4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государственном учреждении "Амангельдинская основная школа"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29 526</w:t>
            </w:r>
          </w:p>
        </w:tc>
        <w:tc>
          <w:tcPr>
            <w:tcW w:w="4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государственном учреждении "Барапская основная школа"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8 582</w:t>
            </w:r>
          </w:p>
        </w:tc>
        <w:tc>
          <w:tcPr>
            <w:tcW w:w="4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государственном учреждении "Средняя школа имени Айтпая Кусаинова"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8 582</w:t>
            </w:r>
          </w:p>
        </w:tc>
        <w:tc>
          <w:tcPr>
            <w:tcW w:w="4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государственном учреждении "Основная школа имени Мичурина"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8 582</w:t>
            </w:r>
          </w:p>
        </w:tc>
        <w:tc>
          <w:tcPr>
            <w:tcW w:w="4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государственном учреждении "Мало-Александровская основная школа"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8 582</w:t>
            </w:r>
          </w:p>
        </w:tc>
        <w:tc>
          <w:tcPr>
            <w:tcW w:w="4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государственном учреждении "Минская средняя школа"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8 582</w:t>
            </w:r>
          </w:p>
        </w:tc>
        <w:tc>
          <w:tcPr>
            <w:tcW w:w="4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"Детский сад "Арайлым"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30 622</w:t>
            </w:r>
          </w:p>
        </w:tc>
        <w:tc>
          <w:tcPr>
            <w:tcW w:w="4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 - 10 500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до 7 лет - 12 000</w:t>
            </w:r>
          </w:p>
        </w:tc>
      </w:tr>
      <w:tr>
        <w:trPr>
          <w:trHeight w:val="30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"Детский сад "Акбота"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30 622</w:t>
            </w:r>
          </w:p>
        </w:tc>
        <w:tc>
          <w:tcPr>
            <w:tcW w:w="4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 - 10 500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до 7 лет - 12 000</w:t>
            </w:r>
          </w:p>
        </w:tc>
      </w:tr>
      <w:tr>
        <w:trPr>
          <w:trHeight w:val="30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"Детский сад "Акбота", санаторные группы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38 904</w:t>
            </w:r>
          </w:p>
        </w:tc>
        <w:tc>
          <w:tcPr>
            <w:tcW w:w="4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"Детский сад № 1"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30 622</w:t>
            </w:r>
          </w:p>
        </w:tc>
        <w:tc>
          <w:tcPr>
            <w:tcW w:w="4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 - 10 500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до 7 лет - 12 000</w:t>
            </w:r>
          </w:p>
        </w:tc>
      </w:tr>
      <w:tr>
        <w:trPr>
          <w:trHeight w:val="30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"Детский сад № 2"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30 622</w:t>
            </w:r>
          </w:p>
        </w:tc>
        <w:tc>
          <w:tcPr>
            <w:tcW w:w="4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 - 10 500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до 7 лет - 12 000</w:t>
            </w:r>
          </w:p>
        </w:tc>
      </w:tr>
      <w:tr>
        <w:trPr>
          <w:trHeight w:val="30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"Детский сад № 3"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30 622</w:t>
            </w:r>
          </w:p>
        </w:tc>
        <w:tc>
          <w:tcPr>
            <w:tcW w:w="4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 - 10 500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до 7 лет - 12 000</w:t>
            </w:r>
          </w:p>
        </w:tc>
      </w:tr>
      <w:tr>
        <w:trPr>
          <w:trHeight w:val="30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детский сад, индивидуальный предприниматель "Когут В.В."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30 622</w:t>
            </w:r>
          </w:p>
        </w:tc>
        <w:tc>
          <w:tcPr>
            <w:tcW w:w="4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