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0dcb" w14:textId="16a0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Степногорского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27 марта 2020 года № 6С-49/5. Зарегистрировано Департаментом юстиции Акмолинской области 30 марта 2020 года № 7755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Степногорского городского маслихата: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определении порядка и размера оказания жилищной помощи малообеспеченным семьям (гражданам) по городу Степногорску" от 17 февраля 2015 года № 5С-36/3 (зарегистрировано в Реестре государственной регистрации нормативных правовых актов № 4703, опубликовано 20 марта 2015 года в региональных общественно-политических газетах "Степногорск ақшамы" и "Вечерний Степногорск");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внесении изменений в решение Степногорского городского маслихата от 17 февраля 2015 года № 5С-36/3 "Об определении порядка и размера оказания жилищной помощи малообеспеченным семьям (гражданам) по городу Степногорску" от 29 марта 2016 года № 6С-2/3 (зарегистрировано в Реестре государственной регистрации нормативных правовых актов № 5296, опубликовано 28 апреля 2016 года в региональных общественно-политических газетах "Степногорск ақшамы" и "Вечерний Степногорск").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Н.Лощинская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Степногорского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