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0dcb" w14:textId="16a0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Степногорского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2020 года № 6С-49/5. Зарегистрировано Департаментом юстиции Акмолинской области 30 марта 2020 года № 7755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Степногорского городского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определении порядка и размера оказания жилищной помощи малообеспеченным семьям (гражданам) по городу Степногорску" от 17 февраля 2015 года № 5С-36/3 (зарегистрировано в Реестре государственной регистрации нормативных правовых актов № 4703, опубликовано 20 марта 2015 года в региональных общественно-политических газетах "Степногорск ақшамы" и "Вечерний Степногорск");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17 февраля 2015 года № 5С-36/3 "Об определении порядка и размера оказания жилищной помощи малообеспеченным семьям (гражданам) по городу Степногорску" от 29 марта 2016 года № 6С-2/3 (зарегистрировано в Реестре государственной регистрации нормативных правовых актов № 5296, опубликовано 28 апреля 2016 года в региональных общественно-политических газетах "Степногорск ақшамы" и "Вечерний Степногорск").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