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f50" w14:textId="f5e4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марта 2020 года № 6С-41-21. Зарегистрировано Департаментом юстиции Акмолинской области 31 марта 2020 года № 7776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248 158 363,2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26 285 747,0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1 335 731,3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220 536 884,9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248 803 950,2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3 337 932,4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6 024 731,0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2 686 798,6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-4 119 519,4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4 119 519,4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2 758 871,6 тысяч тенге, в том числе: погашение долга местного исполнительного органа – 1 300 000,0 тысяч тенге, погашение долга местного исполнительного органа перед вышестоящим бюджетом – 1 458 421,0 тысяча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248 158 363,2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220 536 884,9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248 803 950,2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6 934 922,6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48 399 607,8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45 770 996,7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1 266 096,1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9 910 779,4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2 131 738,6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25 985 309,7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1 961 517,1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1 572 793,5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5 997 760,9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4 309 330,8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8 830 035,7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7 223 944,7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1 579 412,3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23 673 448,5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23 444 445,5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15 182 585,4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10 408 917,4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4 162 453,7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897 825,4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37 171 548,5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2 320 595,1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32 427 367,5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8 338 733,0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13 847 993,1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13 482 823,6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8 127 274,2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6 024 537,0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10 349 582,3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2 272 389,0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882 238,7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3 337 932,4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-4 119 519,4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25 205 571,0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6 055 252,0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58 903 812,0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55 469 908,0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54 869 908,0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26 244 646,0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63 605 267,0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60 786 951,0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75 561 428,0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47 157 358,0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2 913 473,0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мероприятий, посвященных 75-летию Победы в Великой Отечественной войне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18 126 665,0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1 592 482,0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7 770 621,0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7 123 952,0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15 730 235,0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23 543 068,0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7 709 520,0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1 480 825,0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11 582 933,0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2 529 636,0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39 279 064,2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25 027 031,2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12 816 670,7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101 741,7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блочно-модульного спортивного комплекса ГККП "Детский юношеский центр" города Атбасар Атбасарского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2 617 553,0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969 269,0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608 856,0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стадиона в городе Степняк района Биржан сал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4 338 673,6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337 763,4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14 252 033,0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7 972 583,6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4 741 489,0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890 636,7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866 064,9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4 137 723,4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1 236 001,6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