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0bd47" w14:textId="950bd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20 марта 2020 года № А-4/152. Зарегистрировано Департаментом юстиции Акмолинской области 30 марта 2020 года № 7764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А-4/152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силу, некоторых постановлений акимата Акмолинской области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 в области лесного хозяйства" от 14 сентября 2015 года № А-9/428 (зарегестрировано в Реестре государственной регистрации нормативно правовых актов № 5022, опубликовано 30 октября 2015 года в информационно-правовой системе "Әділет").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 в области охраны окружающей среды" от 29 сентября 2015 года № А-10/449 (зарегистрировано в Реестре государственной регистрации нормативных правовых актов № 5033, опубликовано 11 ноября 2015 года в информационно-правовой системе "Әділет").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 в области регулирования использования водного фонда" от 19 октября 2015 года № А-10/468 (зарегистрировано в Реестре государственной регистрации нормативных правовых актов № 5083, опубликовано 9 декабря 2015 года в информационно-правовой системе "Әділет").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 в области животного мира" от 12 ноября 2015 года № А-11/523 (зарегистрировано в Реестре государственной регистрации нормативных правовых актов № 5128, опубликовано 29 декабря 2015 года в информационно-правовой системе "Әділет").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 от 29 сентября 2015 года № А-10/449 "Об утверждении регламентов государственных услуг в области охраны окружающей среды" от 31 мая 2016 года № А-7/253 (зарегестрировано в Реестре государственной регистрации нормативно правовых актов № 5441, опубликовано 18 июля 2016 года в информационно-правовой системе "Әділет").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 от 19 октября 2015 года № А-10/468 "Об утверждении регламентов государственных услуг в области регулирования использования водного фонда" от 25 июля 2019 года № А-8/348 (зарегистрировано в Реестре государственной регистрации нормативных правовых актов № 7308, опубликовано 12 августа 2019 года в Эталонном контрольном банке нормативно правовых актов Республики Казахстан в электронном виде).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 от 29 сентября 2015 года № А-10/449 "Об утверждении регламентов государственных услуг в области охраны окружающей среды" от 30 июля 2019 года № А-8/362 (зарегистрировано в Реестре государственной регистрации нормативно правовых актов № 7312, опубликовано 12 августа 2019 года в Эталонном контрольном банке нормативно правовых актов Республики Казахстан в электронном виде).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