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3d44" w14:textId="9ca3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19 марта 2020 года № 6С-41-7. Зарегистрировано Департаментом юстиции Акмолинской области 30 марта 2020 года № 7751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 Акмолинский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Акмолинской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6С-41-7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Акмолинской области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применяются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городов областного значения – при размещении наружной (визуальной) рекламы на открытом пространстве за пределами помещений в городах областного значения, в полосе отвода автомобильных дорог общего пользования, проходящих через территории городов областного значения;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 уведомлению прилагаются: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 местного исполнительного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физического лица, контактный телефон,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либо полное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 (ИИН физического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БИН юридического лица),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 (указать владельца наружной (визуальной) рекламы, документ, подтверждающий право собственности).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период размещения наружной (визуальной) рекламы________________________________________________________ (указать место размещения, период размещения)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эскиза:_____________________________________________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