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a8c4" w14:textId="f83a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в городе Нур-Султане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Нур-Султана от 5 мая 2020 года № 158-741. Зарегистрировано Департаментом юстиции города Нур-Султана 13 мая 2020 года № 1269. Утратило силу постановлением акимата города Нур-Султана от 27 января 2021 года № 158-257.</w:t>
      </w:r>
    </w:p>
    <w:p>
      <w:pPr>
        <w:spacing w:after="0"/>
        <w:ind w:left="0"/>
        <w:jc w:val="both"/>
      </w:pPr>
      <w:r>
        <w:rPr>
          <w:rFonts w:ascii="Times New Roman"/>
          <w:b w:val="false"/>
          <w:i w:val="false"/>
          <w:color w:val="ff0000"/>
          <w:sz w:val="28"/>
        </w:rPr>
        <w:t xml:space="preserve">
      Сноска. Утратило силу постановлением акимата города Нур-Султана от 27.01.2021 </w:t>
      </w:r>
      <w:r>
        <w:rPr>
          <w:rFonts w:ascii="Times New Roman"/>
          <w:b w:val="false"/>
          <w:i w:val="false"/>
          <w:color w:val="ff0000"/>
          <w:sz w:val="28"/>
        </w:rPr>
        <w:t>№ 158-257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9) статьи 9,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498 "Об утверждении Правил квотирования рабочих мест для инвалидов",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Нур-Султана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для инвалидов, без учета рабочих мест на тяжелых работах, работах с вредными, опасными условиями труда организациям города Нур-Султана со списочной численностью работников:</w:t>
      </w:r>
    </w:p>
    <w:bookmarkEnd w:id="1"/>
    <w:bookmarkStart w:name="z6" w:id="2"/>
    <w:p>
      <w:pPr>
        <w:spacing w:after="0"/>
        <w:ind w:left="0"/>
        <w:jc w:val="both"/>
      </w:pPr>
      <w:r>
        <w:rPr>
          <w:rFonts w:ascii="Times New Roman"/>
          <w:b w:val="false"/>
          <w:i w:val="false"/>
          <w:color w:val="000000"/>
          <w:sz w:val="28"/>
        </w:rPr>
        <w:t>
      от пятидесяти до ста человек – в размере двух процентов списочной численности работников;</w:t>
      </w:r>
    </w:p>
    <w:bookmarkEnd w:id="2"/>
    <w:bookmarkStart w:name="z7" w:id="3"/>
    <w:p>
      <w:pPr>
        <w:spacing w:after="0"/>
        <w:ind w:left="0"/>
        <w:jc w:val="both"/>
      </w:pPr>
      <w:r>
        <w:rPr>
          <w:rFonts w:ascii="Times New Roman"/>
          <w:b w:val="false"/>
          <w:i w:val="false"/>
          <w:color w:val="000000"/>
          <w:sz w:val="28"/>
        </w:rPr>
        <w:t>
      от ста одного до двухсот пятидесяти человек – в размере трех процентов списочной численности работников;</w:t>
      </w:r>
    </w:p>
    <w:bookmarkEnd w:id="3"/>
    <w:bookmarkStart w:name="z8" w:id="4"/>
    <w:p>
      <w:pPr>
        <w:spacing w:after="0"/>
        <w:ind w:left="0"/>
        <w:jc w:val="both"/>
      </w:pPr>
      <w:r>
        <w:rPr>
          <w:rFonts w:ascii="Times New Roman"/>
          <w:b w:val="false"/>
          <w:i w:val="false"/>
          <w:color w:val="000000"/>
          <w:sz w:val="28"/>
        </w:rPr>
        <w:t>
      свыше двухсот пятидесяти одного человека – в размере четырех процентов списочной численности работников.</w:t>
      </w:r>
    </w:p>
    <w:bookmarkEnd w:id="4"/>
    <w:bookmarkStart w:name="z9" w:id="5"/>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работодателям города Нур-Султана на 2020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работодателям города Нур-Султана на 2020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4.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работодателям города Нур-Султана на 2020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5. Руководителю Государственного учреждения "Управление занятости и социальной защиты города Нур-Султан"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9"/>
    <w:bookmarkStart w:name="z14" w:id="10"/>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 распространяемых на территории города Нур-Султана;</w:t>
      </w:r>
    </w:p>
    <w:bookmarkEnd w:id="10"/>
    <w:bookmarkStart w:name="z15" w:id="11"/>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Нур-Султана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 предусмотренных подпунктами 1), 2) и 3) настоящего пункта.</w:t>
      </w:r>
    </w:p>
    <w:bookmarkEnd w:id="12"/>
    <w:bookmarkStart w:name="z17" w:id="13"/>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16 ноября 2016 года № 158-2247 "Об установлении квоты рабочих мест в городе Астане" (зарегистрировано в Реестре государственной регистрации нормативных правовых актов за № 1082, опубликовано 28 декабря 2016 года в Информационно-правовой системе "Әділет", в газетах "Астана ақшамы", "Вечерняя Астана" от 27 декабря 2016 года № 151).</w:t>
      </w:r>
    </w:p>
    <w:bookmarkEnd w:id="13"/>
    <w:bookmarkStart w:name="z18" w:id="14"/>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города Нур-Султана Мәкена Б.М.</w:t>
      </w:r>
    </w:p>
    <w:bookmarkEnd w:id="14"/>
    <w:bookmarkStart w:name="z19" w:id="15"/>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Нур-Султана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5 мая 2020 года № 158-741</w:t>
            </w:r>
          </w:p>
        </w:tc>
      </w:tr>
    </w:tbl>
    <w:bookmarkStart w:name="z22" w:id="1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2020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6811"/>
        <w:gridCol w:w="1628"/>
        <w:gridCol w:w="1913"/>
        <w:gridCol w:w="1022"/>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семейного здоровья "Шипагер"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Астана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музей Республики Казахстан" Министерства культуры и спорта Республики Казахстан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"Центрально-Казахстанский региональный центр организации воздушного движения" РГП на ПХВ "Казаэронавигация" Комитета гражданской авиации Министерства индустрии и инфраструктурного развития Республики Казахстан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"КЕНМАРТ"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Астана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"Канал имени Каныша Сатпаева" РГП на ПХВ "Казводхоз" Комитета по водным ресурсам Министерства сельского хозяйства Республики Казахстан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"Цесна-Мак"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LRT"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"Royal Cars Astana"</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"Эдем"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"Государственная академическая филармония" акимата города Нур-Султан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"Проектно-изыскательский институт "Каздорпроект"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больница № 1" акимата города Астаны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"Столичный цирк" акимата города Нур-Султан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"Мейір-М"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"Дудар" в г. Астане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"ОСТИН Казахстан"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"ALLUR AUTO ASTANA"</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"БИЗНЕС ПЕТРОЛЕУМ" в городе Астана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bookmarkStart w:name="z23" w:id="17"/>
    <w:p>
      <w:pPr>
        <w:spacing w:after="0"/>
        <w:ind w:left="0"/>
        <w:jc w:val="both"/>
      </w:pPr>
      <w:r>
        <w:rPr>
          <w:rFonts w:ascii="Times New Roman"/>
          <w:b w:val="false"/>
          <w:i w:val="false"/>
          <w:color w:val="000000"/>
          <w:sz w:val="28"/>
        </w:rPr>
        <w:t>
      Примечание: расшифровка аббревиатур:</w:t>
      </w:r>
    </w:p>
    <w:bookmarkEnd w:id="17"/>
    <w:bookmarkStart w:name="z24" w:id="18"/>
    <w:p>
      <w:pPr>
        <w:spacing w:after="0"/>
        <w:ind w:left="0"/>
        <w:jc w:val="both"/>
      </w:pPr>
      <w:r>
        <w:rPr>
          <w:rFonts w:ascii="Times New Roman"/>
          <w:b w:val="false"/>
          <w:i w:val="false"/>
          <w:color w:val="000000"/>
          <w:sz w:val="28"/>
        </w:rPr>
        <w:t>
      ТОО – товарищество с ограниченной ответственностью</w:t>
      </w:r>
    </w:p>
    <w:bookmarkEnd w:id="18"/>
    <w:bookmarkStart w:name="z25" w:id="19"/>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19"/>
    <w:bookmarkStart w:name="z26" w:id="20"/>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20"/>
    <w:bookmarkStart w:name="z27" w:id="21"/>
    <w:p>
      <w:pPr>
        <w:spacing w:after="0"/>
        <w:ind w:left="0"/>
        <w:jc w:val="both"/>
      </w:pPr>
      <w:r>
        <w:rPr>
          <w:rFonts w:ascii="Times New Roman"/>
          <w:b w:val="false"/>
          <w:i w:val="false"/>
          <w:color w:val="000000"/>
          <w:sz w:val="28"/>
        </w:rPr>
        <w:t>
      АО – акционерное общество</w:t>
      </w:r>
    </w:p>
    <w:bookmarkEnd w:id="21"/>
    <w:bookmarkStart w:name="z28" w:id="22"/>
    <w:p>
      <w:pPr>
        <w:spacing w:after="0"/>
        <w:ind w:left="0"/>
        <w:jc w:val="both"/>
      </w:pPr>
      <w:r>
        <w:rPr>
          <w:rFonts w:ascii="Times New Roman"/>
          <w:b w:val="false"/>
          <w:i w:val="false"/>
          <w:color w:val="000000"/>
          <w:sz w:val="28"/>
        </w:rPr>
        <w:t>
      ГККП – Государственное коммунальное казенное предприятие</w:t>
      </w:r>
    </w:p>
    <w:bookmarkEnd w:id="22"/>
    <w:bookmarkStart w:name="z29" w:id="23"/>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23"/>
    <w:bookmarkStart w:name="z30" w:id="24"/>
    <w:p>
      <w:pPr>
        <w:spacing w:after="0"/>
        <w:ind w:left="0"/>
        <w:jc w:val="both"/>
      </w:pPr>
      <w:r>
        <w:rPr>
          <w:rFonts w:ascii="Times New Roman"/>
          <w:b w:val="false"/>
          <w:i w:val="false"/>
          <w:color w:val="000000"/>
          <w:sz w:val="28"/>
        </w:rPr>
        <w:t>
      _______________________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5 мая 2020 года № 158-741</w:t>
            </w:r>
          </w:p>
        </w:tc>
      </w:tr>
    </w:tbl>
    <w:bookmarkStart w:name="z32" w:id="2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2020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944"/>
        <w:gridCol w:w="1660"/>
        <w:gridCol w:w="1950"/>
        <w:gridCol w:w="802"/>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семейного здоровья "Шипагер"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Астана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музей Республики Казахстан" Министерства культуры и спорта Республики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"Центрально-Казахстанский региональный центр организации воздушного движения" РГП на ПХВ "Казаэронавигация" Комитета гражданской авиации Министерства индустрии и инфраструктурного развития Республики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Астана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"Канал имени Каныша Сатпаева" РГП на ПХВ "Казводхоз" Комитета по водным ресурсам Министерства сельского хозяйства Республики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"Цесна-Мак"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LRT"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"Royal Cars Astana"</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"Государственная академическая филармония" акимата города Нур-Султан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 изыскательский институт "Каздорпроект"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больница № 1" акимата города Астаны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11" акимата города Астаны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"Столичный цирк" акимата города Нур-Султан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"Мейір-М"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"Vistal Group"</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"Дудар" в г. Астане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"ОСТИН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"ALLUR AUTO ASTANA"</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"БИЗНЕС ПЕТРОЛЕУМ" городе Астана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33" w:id="26"/>
    <w:p>
      <w:pPr>
        <w:spacing w:after="0"/>
        <w:ind w:left="0"/>
        <w:jc w:val="both"/>
      </w:pPr>
      <w:r>
        <w:rPr>
          <w:rFonts w:ascii="Times New Roman"/>
          <w:b w:val="false"/>
          <w:i w:val="false"/>
          <w:color w:val="000000"/>
          <w:sz w:val="28"/>
        </w:rPr>
        <w:t>
      Примечание: расшифровка аббревиатур:</w:t>
      </w:r>
    </w:p>
    <w:bookmarkEnd w:id="26"/>
    <w:bookmarkStart w:name="z34" w:id="27"/>
    <w:p>
      <w:pPr>
        <w:spacing w:after="0"/>
        <w:ind w:left="0"/>
        <w:jc w:val="both"/>
      </w:pPr>
      <w:r>
        <w:rPr>
          <w:rFonts w:ascii="Times New Roman"/>
          <w:b w:val="false"/>
          <w:i w:val="false"/>
          <w:color w:val="000000"/>
          <w:sz w:val="28"/>
        </w:rPr>
        <w:t>
      ТОО – товарищество с ограниченной ответственностью</w:t>
      </w:r>
    </w:p>
    <w:bookmarkEnd w:id="27"/>
    <w:bookmarkStart w:name="z35" w:id="28"/>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28"/>
    <w:bookmarkStart w:name="z36" w:id="29"/>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29"/>
    <w:bookmarkStart w:name="z37" w:id="30"/>
    <w:p>
      <w:pPr>
        <w:spacing w:after="0"/>
        <w:ind w:left="0"/>
        <w:jc w:val="both"/>
      </w:pPr>
      <w:r>
        <w:rPr>
          <w:rFonts w:ascii="Times New Roman"/>
          <w:b w:val="false"/>
          <w:i w:val="false"/>
          <w:color w:val="000000"/>
          <w:sz w:val="28"/>
        </w:rPr>
        <w:t>
      АО – акционерное общество</w:t>
      </w:r>
    </w:p>
    <w:bookmarkEnd w:id="30"/>
    <w:bookmarkStart w:name="z38" w:id="31"/>
    <w:p>
      <w:pPr>
        <w:spacing w:after="0"/>
        <w:ind w:left="0"/>
        <w:jc w:val="both"/>
      </w:pPr>
      <w:r>
        <w:rPr>
          <w:rFonts w:ascii="Times New Roman"/>
          <w:b w:val="false"/>
          <w:i w:val="false"/>
          <w:color w:val="000000"/>
          <w:sz w:val="28"/>
        </w:rPr>
        <w:t>
      ГККП – Государственное коммунальное казенное предприятие</w:t>
      </w:r>
    </w:p>
    <w:bookmarkEnd w:id="31"/>
    <w:bookmarkStart w:name="z39" w:id="32"/>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5 мая 2020 года № 158-741</w:t>
            </w:r>
          </w:p>
        </w:tc>
      </w:tr>
    </w:tbl>
    <w:bookmarkStart w:name="z41" w:id="33"/>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6785"/>
        <w:gridCol w:w="1622"/>
        <w:gridCol w:w="1905"/>
        <w:gridCol w:w="106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"Охранная фирма "Сигнал"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"Государственная концертная организация "Қазақконцерт" Министерства культуры и спорта Республики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семейного здоровья "Шипагер"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"Университет Туран-Астана"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"Управляющая компания "Қазмедиа орталығы"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музей Республики Казахстан" Министерства культуры и спорта Республики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"Центрально-Казахстанский региональный центр организации воздушного движения" РГП на ПХВ "Казаэронавигация" Комитета гражданской авиации Министерства индустрии и инфраструктурного развития Республики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"Спорткомбинат "Даулет"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"Целингидромаш"</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"LIFE FITNESS ASTANA"</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"Охранная фирма "Әскер"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21 "Гулдер" акимата города 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"Integra Construction KZ"</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учреждение образования "Комплекс детский сад-гимназии "Голубой парус"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"Канал имени Каныша Сатпаева" РГП на ПХВ "Казводхоз" Комитета по водным ресурсам Министерства сельского хозяйства Республики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57"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LRT"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"Royal Cars Astana"</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9"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Энергодор"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"Государственная академическая филармония"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 изыскательский институт "Каздорпроект"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"Колледж общественного питания и сервиса"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 Министерства здравоохранения Республики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больница № 1"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9"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"Астанаэнергосбыт"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40 имени Алькея Маргулана"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64"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73 "Аяулым"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дерматологии и профилактики болезней, передающихся половым путем города Астаны"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30 "Қайнар"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4"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11" акимата города Астаны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"Столичный цирк" акимата города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электронных финансов"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"Сана Бала" Дошкольная организация образования "Академия"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"СААД-Отель"</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"Дудар"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"Vistal Group"</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"Детский сад "Қарлығаш" Медицинского центра Управления делами Президента Республики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"Дудар" в г. Астане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"ОСТИН Казахстан"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"Astana Motor Astana"</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"ALLUR AUTO ASTANA"</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"Alma Premium"</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РАМСТОР КАЗАХСТАН" в г.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"Hyundai Premium Astana"</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"Астанагорархитектура"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bookmarkStart w:name="z42" w:id="34"/>
    <w:p>
      <w:pPr>
        <w:spacing w:after="0"/>
        <w:ind w:left="0"/>
        <w:jc w:val="both"/>
      </w:pPr>
      <w:r>
        <w:rPr>
          <w:rFonts w:ascii="Times New Roman"/>
          <w:b w:val="false"/>
          <w:i w:val="false"/>
          <w:color w:val="000000"/>
          <w:sz w:val="28"/>
        </w:rPr>
        <w:t>
      Примечание: расшифровка аббревиатур:</w:t>
      </w:r>
    </w:p>
    <w:bookmarkEnd w:id="34"/>
    <w:bookmarkStart w:name="z43" w:id="35"/>
    <w:p>
      <w:pPr>
        <w:spacing w:after="0"/>
        <w:ind w:left="0"/>
        <w:jc w:val="both"/>
      </w:pPr>
      <w:r>
        <w:rPr>
          <w:rFonts w:ascii="Times New Roman"/>
          <w:b w:val="false"/>
          <w:i w:val="false"/>
          <w:color w:val="000000"/>
          <w:sz w:val="28"/>
        </w:rPr>
        <w:t>
      ТОО – товарищество с ограниченной ответственностью</w:t>
      </w:r>
    </w:p>
    <w:bookmarkEnd w:id="35"/>
    <w:bookmarkStart w:name="z44" w:id="36"/>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36"/>
    <w:bookmarkStart w:name="z45" w:id="37"/>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37"/>
    <w:bookmarkStart w:name="z46" w:id="38"/>
    <w:p>
      <w:pPr>
        <w:spacing w:after="0"/>
        <w:ind w:left="0"/>
        <w:jc w:val="both"/>
      </w:pPr>
      <w:r>
        <w:rPr>
          <w:rFonts w:ascii="Times New Roman"/>
          <w:b w:val="false"/>
          <w:i w:val="false"/>
          <w:color w:val="000000"/>
          <w:sz w:val="28"/>
        </w:rPr>
        <w:t>
      ГККП – Государственное коммунальное казенное предприятие</w:t>
      </w:r>
    </w:p>
    <w:bookmarkEnd w:id="38"/>
    <w:bookmarkStart w:name="z47" w:id="39"/>
    <w:p>
      <w:pPr>
        <w:spacing w:after="0"/>
        <w:ind w:left="0"/>
        <w:jc w:val="both"/>
      </w:pPr>
      <w:r>
        <w:rPr>
          <w:rFonts w:ascii="Times New Roman"/>
          <w:b w:val="false"/>
          <w:i w:val="false"/>
          <w:color w:val="000000"/>
          <w:sz w:val="28"/>
        </w:rPr>
        <w:t>
      АО – акционерное общество</w:t>
      </w:r>
    </w:p>
    <w:bookmarkEnd w:id="39"/>
    <w:bookmarkStart w:name="z48" w:id="40"/>
    <w:p>
      <w:pPr>
        <w:spacing w:after="0"/>
        <w:ind w:left="0"/>
        <w:jc w:val="both"/>
      </w:pPr>
      <w:r>
        <w:rPr>
          <w:rFonts w:ascii="Times New Roman"/>
          <w:b w:val="false"/>
          <w:i w:val="false"/>
          <w:color w:val="000000"/>
          <w:sz w:val="28"/>
        </w:rPr>
        <w:t>
      КГУ – коммунальное государственное учреждение</w:t>
      </w:r>
    </w:p>
    <w:bookmarkEnd w:id="40"/>
    <w:bookmarkStart w:name="z49" w:id="41"/>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