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da8f" w14:textId="c59d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индустрии и инфраструктурного развития Республики Казахстан от 24 апреля 2020 года № 226 "Об утверждении Порядка исчисления совокупного дохода семьи (гражданина Республики Казахстан), претендующей на получение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31 декабря 2020 года № 709. Зарегистрирован в Министерстве юстиции Республики Казахстан 12 января 2021 года № 22058. Утратил силу приказом Министра промышленности и строительства Республики Казахстан от 8 декабря 2023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08.12.2023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Порядка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за № 20498, опубликован 28 апреля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 Республики Казахстан), претендующей на получение жилищной помощи, утвержденного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исчислении совокупного дохода семьи в состав семьи включаются совместно проживающие члены семьи, связанные имущественными и личными неимущественными правами и обязанностями, вытекающими из брака (супружества), родства, свойства, усыновления (удочерения) или иной формы принятия детей на воспитание, а также совместно проживающие лица, фактически сожительствующие, но не состоящие в браке, зарегистрированные по месту жительства в пределах одного населенного пункта, за исключением: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находящихся на полном государственном обеспечении;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находящихся на срочной воинской службе;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находящихся в местах лишения свободы, на принудительном лечении.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совместного проживания не требуется: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трудоспособным членам семьи, осуществляющим трудовую деятельность вне места жительства семьи;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обучающимся в интернатных организациях, кроме находящихся на полном государственном обеспечении, а также обучающимся по очной форме обучения в организациях среднего, технического и профессионального, послесреднего, высшего и (или) послевузовского образования Республики Казахстан, после достижения ими совершеннолетия до времени окончания организаций образования (но не более чем до достижения двадцатитрехлетнего возраста).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семьи, претендующей на получение жилищной помощи, учитывается на момент обращения за жилищной помощью.";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При исчислении совокупного дохода семьи (гражданина), в составе которой в расчетном периоде произошли изменения, доходы прибывшего члена семьи учитываются с даты прибытия. При выбытии в расчетном периоде члена семьи совокупный доход семьи (гражданина) исчисляется с даты выбытия за вычетом среднедушевого дохода, приходящегося на выбывшего члена семьи.";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уклоняется от содержания детей и других иждивенцев в связи со злоупотреблением: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спиртными напитками, наркотическими веществами, что подтверждается справкой соответствующего правоохранительного органа или заключением участковой комиссии;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азартными играми и пари, что подтверждается решением суда.".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инфраструктурного развития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