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4bb1" w14:textId="5754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финансирования строительства, реконструкции объектов среднего образования за счет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31 декабря 2020 года № 567. Зарегистрирован в Министерстве юстиции Республики Казахстан 5 января 2021 года № 22029.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строительства, реконструкции объектов среднего образования за счет бюджетных средств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науки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567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финансирования строительства, реконструкции объектов среднего образования за счет бюджетных средств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финансирования строительства, реконструкции объектов среднего образования за счет бюджетных средств (далее – Методика) разработана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37)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применяется для финансирования строительства, реконструкции объектов среднего образования за счет бюджетных средств, за исключением финансирования строительства и/или реконструкции объектов среднего образования в рамках пилотного национального проекта в области образования "Комфортная школа".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Алгоритм расчета финансирования строительства, реконструкции объектов среднего образования за счет бюджетных средств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 Расчет финансирования на строительство, реконструкцию объектов среднего образования, для формирования трехлетнего плана местных исполнительных органов областей, городов республиканского значения и столицы, которое согласовывается уполномоченным органом в области образования, производится по следующей формуле: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= (Конт*b*(k1+k2),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V–объем бюджетных средств на финансирование строительства, реконструкции объектов среднего образования*;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 – фактический контингент обучающихся организации среднего образования на соответствующий учебный год по данным единой информационной системы образования уполномоченного органа в области образования;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базовый норматив, составляющий шесть месячных расчетных показателей, установленных Законом о республиканском бюджете на 2022 год, за исключением Алматинской, Атырауской и Мангистауской областей, по которым базовый норматив составляет девять месячных расчетных показателей;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k1 – поправочный коэффициент для группы приоритетности регионов, где: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неприоритетной группы, к которой относятся регионы, значения показателей которых выше среднего по Республике по не более одному показателю (первая группа) – 1;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умеренно приоритетной группы, к которой относятся регионы, значения показателей которых выше среднего по Республике по не менее трем показателям (вторая группа) – 1,5;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наиболее приоритетной группы, к которой относятся регионы, значения показателей которых выше среднего по республике по не менее чем четырем показателям (третья группа) – от 2 до 3,22.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строительства, реконструкции объектов среднего образования производится способом распределения объемов бюджетных средств в следующем приоритетном порядке: ликвидация аварийных и (или) трехсменных школ, сейсмоусиление, капитальный ремонт объектов среднего образования.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группы формируются исходя из следующих показателей: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организаций среднего образования, построенных в 1950-1980 годы;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аварийных объектов организаций среднего образования;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организаций среднего образования, требующих капитального ремонта;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организаций среднего образования с трехсменным обучением;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количество дефицита ученических мест;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естественный прирост в учащихся;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миграция населения моложе трудоспособного возраста (до 15 лет);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доля учащихся, проживающих в перспективных населенных пунктах;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k2 – поправочный коэффициент для областей, городов республиканского значения и столицы повышенной сейсмической опасности.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*Объемы финансирования на строительство, реконструкцию объектов среднего образования на очередной трехлетний период планируются уполномоченным органом в области образования способом повторного распределения регионов по группам приоритетности с учетом ежеквартальной информации о ходе исполнения трехлетнего плана за период, предшествовавший планируемому.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алгоритм расчета финансирования строительства, реконструкции объектов среднего образования за счет бюджетных средств не распространяется на объекты среднего образования в рамках пилотного национального проекта в области образования "Комфортная школа".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Министра просвещения РК от 17.02.2023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