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c4f" w14:textId="25bb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691. Зарегистрирован в Министерстве юстиции Республики Казахстан 5 января 2021 года № 22023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под № 10886, опубликован 14 мая 2015 года в информационно-правовой системе "Әділет")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