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1425" w14:textId="e8f1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ноября 2015 года № 707 "Об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25 декабря 2020 года № 674. Зарегистрирован в Министерстве юстиции Республики Казахстан 31 декабря 2020 года № 21999. Утратил силу приказом Министра промышленности и строительства Республики Казахстан от 15 мая 2026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2015 года № 707 "Об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(зарегистрирован в Реестре государственной регистрации нормативных правовых актов за № 12527, опубликован в информационно-правовой системе "Әділет" 31 декабря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строительства объектов за счет государственных инвестиций и средств субъектов квазигосударственного сектора,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Договорная цена строительства для государственных инвестиций определяется по итогам закупок подрядных работ и услуг, осуществляемым в соответствии с законодательством в сфере государственных закупок, для квазигосударственного сектора в соответствии с законодательством в сфере управления государственным имуществом, на основе ценового предложения (конкурсного ценового предложения, тендерного ценового предложения) победителя по его смете (оферте), а также в соответствии с международными договорами Республики Казахстан в рамках реализации инвестиционных проектов, финансируемых международными организациями, членом которых является Республика Казахстан. Договорная цена строительства не должна превышать стоимость, установленную сметой заказчика.".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