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3f9c" w14:textId="cf8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2020 года № 892. Зарегистрирован в Министерстве юстиции Республики Казахстан 31 декабря 2020 года № 21998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 18 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 Реестре государственной регистрации нормативных правовых актов № 20173, опубликован 31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нему", утвержденные указанным приказом, изложить в 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892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2020 года № 224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профильное структурное подразделение услугодателя – оперативно-криминалистическое подразделение территориального органа полиции;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криминалистические требования – специальные технические требования, предъявляемые к гражданскому и служебному оружию и патронам к нему в целях их идентификации и исключения возможности незаконной переделки;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перечень основных требований к 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испытательной лаборатории – начальник оперативно-криминалистического подразделения территориального органа полиции или уполномоченное им лицо;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испытания – гражданское и служебное оружие и патроны к нему;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заключения на соответствие криминалистическим требованиям гражданского и служебного оружия и патронов к нему" (далее – государственная услуга) оказывается территориальными органами полиции (далее – услугодатель).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юридическое лицо (далее – услугополучатель) обращается в канцелярию услугодателя либо через портал с заявлением по форме согласно приложению 1 к настоящим Правилам, с предоставлением документов и объектов испытания в соответствии с пунктом 8 Стандарта государственной услуги "Выдача заключения на соответствие криминалистическим требованиям гражданского и служебного оружия и патронов к нему" (далее – Стандарт) согласно приложению 2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составляет опись документов и объектов испытания по форме согласно приложению 3 к настоящим Правилам и прилагает ее к заявлению.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в "личном кабинете" услугополучателя отображается статус о принятии заявления по оказанию государственной услуги, а также уведомление с указанием даты и времени получения результата государственной услуги.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Испытаниям на соответствие криминалистическим требованиям гражданского и служебного оружия и патронов к нему в рамках одной государственной услуги подвергают одну модель (модификацию) оружия или изделия, один тип патронов к служебному и гражданскому оружию или одну модификацию снарядов к арбалетам или лукам.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с момента поступления документов осуществляет их прием, регистрацию и передает руководителю испытательной лаборатории на исполнение.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 в день поступления заявления услугополучателя определяет ответственного исполнителя профильного структурного подразделения услугодателя (далее – ответственный исполнитель).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заявления через портал ответственный исполнитель направляет в "личный кабинет" услугополучателя уведомление о необходимости предоставления объектов испытания. Услугополучатель предоставляет объекты испытания нарочно не позже одного рабочего дня, следующего за днем получения уведомления о необходимости предоставления объектов испытания.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двух рабочих дней с момента регистрации документов проверяет полноту представленных документов и объектов испытания.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услугополучателем неполного пакета документов и (или) документов с истекшим сроком действия, либо объектов испытания не в полном объеме, ответственный исполнитель в указанные в пункте 7 настоящих Правил сроки готовит мотивированный отказ о дальнейшем рассмотрении заявления по форме согласно приложению 4 к настоящим Правилам, который подписывает у руководителя испытательной лаборатории и направляет услугополучателю.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поступившим через портал, ответственный исполнитель направляет мотивированный отказ в "личный кабинет" услугополучателя, подписанный ЭЦП руководителя испытательной лаборатории.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объектов испытания с пакетом документов, поступивших через портал, ответственный исполнитель отправляет мотивированный отказ в "личный кабинет" услугополучателя с указанием даты и времени возврата объектов испытания в форме электронного документа, подписанного ЭЦП руководителя испытательной лаборатории.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недостоверных и (или) неполных сведений (данных) в документах, представленных услугополучателем для получения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данной государственной услуги.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 и объектов испытания ответственный исполнитель: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рабочих дней проводит испытание для определения соответствия предоставленных объектов испытания криминалистическим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нему" (зарегистрирован в Реестре государственной регистрации нормативных правовых актов № 10747, опубликован 23 апреля 2015 года в информационно-правовой системе "Әділет");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по результатам проведенных испытаний оформляет протокол испытания на соответствие криминалистическим требованиям (далее – протокол испытания) по форме согласно приложению 5 к настоящим Правилам, составляет заключение на соответствие криминалистическим требованиям гражданского и служебного оружия и патронов к нему по форме согласно приложению 6 к настоящим Правилам с приложением протокола испытания в двух экземплярах;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подписывает у руководителя испытательной лаборатории оба экземпляра заключения на соответствие криминалистическим требованиям гражданского и служебного оружия и патронов к нему, передает в канцелярию услугодателя оба экземпляра заключения на соответствие криминалистическим требованиям гражданского и служебного оружия и патронов к нему для регистрации и вносит сведения о выданном заключении на соответствие криминалистическим требованиям гражданского и служебного оружия и патронов к нему в информационную систему "Государственная база данных "Е-лицензирование". При обращении услугополучателя посредством портала ответственный исполнитель направляет в "личный кабинет" услугополучателя заключение на соответствие криминалистическим требованиям гражданского и служебного оружия и патронов к нему в форме электронного документа, подписанного ЭЦП руководителя испытательной лаборатории, с приложением электронной копии протокола испытания и уведомление с указанием места возврата объектов испытания, предоставленных услугополучателем.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совместно с ответственным исполнителем профильного структурного подразделения выдает услугополучателю один экземпляр заключения на соответствие криминалистическим требованиям гражданского и служебного оружия и патронов к нему, предоставленные услугополучателем пакет документов, объекты испытания. Второй экземпляр заключения на соответствие криминалистическим требованиям гражданского и служебного оружия и патронов к нему остается на хранении в канцелярии услугодателя.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испытательной лаборатории и (или) ответственный исполнитель несут ответственность за нарушение настоящих Правил, установленную законами Республики Казахстан.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несогласия с результатами оказания государственной услуги, а также полученными ответами на ранее направленные по этому поводу жалобы, услугополучатель вправе обратиться в суд в установленном законодательством Республики Казахстан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на соответствие криминалистическим требованиям гражданского и служебного оружия и патронов к нему по результатам испытания предоставленных согласно описи объектов.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на ___ листах и объекты в количестве ___ штук согласно описи, опись документов и объектов на ___ листах.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услугополучателя являются официальными для контакта и на них может быть направлена любая информация по вопросам выдачи или отказа в выдаче заключения;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и объекты соответствуют действительности и являются действительными;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использования сведений, составляющих охраняемую законом тайну, содержащихся в информационных системах, согласен.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или представитель по доверенности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и электронная цифровая подпись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"_____" ____________ 20___года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066"/>
        <w:gridCol w:w="97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 на соответствие криминалистическим требованиям гражданского и служебного оружия и патронов к нему" (далее – Стандарт)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результатов оказания государственной услуги осуществляется территориальными органами полиции и (или) через веб-портал "электронного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пятнадцать рабочих дней.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 или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руководителя испытательной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электронная/ бумажная.</w:t>
            </w:r>
          </w:p>
          <w:bookmarkEnd w:id="64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веб-портала "электронного правительства" и услугодателя 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в соответствии с графиком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внутренних дел Республики Казахстан: www.mvd.gov.kz в разделе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веб-портале "электронного правительства" www.egov.kz, www.elicense.kz. </w:t>
            </w:r>
          </w:p>
          <w:bookmarkEnd w:id="65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объектов испытания, необходимых для оказания государственной услуги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каталог фирмы, оригиналы паспорта на объект испытания и/или инструкция по его эксплуатации с переводом на государственный 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контракта и перечень номеров объекта испытания в партии, ввезенной на территорию Республики Казахстан, заверенные руководством фирмы-заявителя.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каталога фирмы, электронная копия оригинала паспорта на объект испытания и/или электронная копия инструкции по его эксплуатации с переводом на государственный 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контракта и перечня номеров объектов испытания в партии, ввезенной на территорию Республики Казахстан, заверенные руководством фирмы-заявителя.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испытания: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огнестрельного, бесствольного, сигнального, газового, электрического, пневматического оружия, патронов к нему, а также конструктивно сходных с оружием изделий (кроме случаев ввоза на территорию Республики Казахстан единичных (коллекционных и эксклюзивных) экземпляров оружия) предоставляются: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 самообороны и сигнальное оружие – три экземпляра каждой модели или модификации с патронами не менее двадцати штук (для газового оружия дополнительно предоставляются холостые патроны не менее пятнадцати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служебное, спортивное и охотничье оружие – два экземпляра каждой модели или модификации с патронами (снарядами) не менее тридцати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сходные с оружием изделия – четыре экземпляра каждой модели или модификации;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к служебному и гражданскому оружию – не менее двадцати штук в первичной упаковке предприятия-изготовителя;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холодного и метательного оружия, а также изделий, сходных по внешнему строению с таким оружием (кроме случаев ввоза на территорию Республики Казахстан единичных (коллекционных и эксклюзивных) экземпляров оружия) предоставляются: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предметы, являющиеся холодным клинковым и метательным оружием – три экземпляра каждой модели или модификации;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средства, имеющие сходство по внешнему строению с холодным и метательным оружием – четыре экземпляра каждой модели или модификации;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хозяйственно-бытового назначения, имеющие сходство по внешнему строению с холодным и метательным оружием – два экземпляра каждой модели или модификации;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к арбалетам или лукам – пятнадцать единиц каждой модификации.</w:t>
            </w:r>
          </w:p>
          <w:bookmarkEnd w:id="66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недостоверных и (или) неполных сведений (данных) в документах, представленных услугополучателем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 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данной государственной услуги.</w:t>
            </w:r>
          </w:p>
          <w:bookmarkEnd w:id="67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Министерства внутренних дел Республики Казахстан: www.mvd.gov.kz, раздел "Государственные услуги". Единый контакт-центр по вопросам оказания государственных услуг 1414, 8 800 080 7777</w:t>
            </w:r>
          </w:p>
          <w:bookmarkEnd w:id="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1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и объектов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6405"/>
        <w:gridCol w:w="1190"/>
        <w:gridCol w:w="1936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и объектов с указанием индивидуализирующих обозначений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представитель по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и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20__год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6"/>
        <w:gridCol w:w="53"/>
        <w:gridCol w:w="6111"/>
      </w:tblGrid>
      <w:tr>
        <w:trPr>
          <w:trHeight w:val="30" w:hRule="atLeast"/>
        </w:trPr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737"/>
              <w:gridCol w:w="2292"/>
            </w:tblGrid>
            <w:tr>
              <w:trPr>
                <w:trHeight w:val="30" w:hRule="atLeast"/>
              </w:trPr>
              <w:tc>
                <w:tcPr>
                  <w:tcW w:w="37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государственном языке)]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государственном языке</w:t>
                  </w:r>
                </w:p>
              </w:tc>
            </w:tr>
          </w:tbl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721"/>
              <w:gridCol w:w="2283"/>
            </w:tblGrid>
            <w:tr>
              <w:trPr>
                <w:trHeight w:val="30" w:hRule="atLeast"/>
              </w:trPr>
              <w:tc>
                <w:tcPr>
                  <w:tcW w:w="3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 русском языке)]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русском языке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7"/>
        <w:gridCol w:w="3653"/>
      </w:tblGrid>
      <w:tr>
        <w:trPr>
          <w:trHeight w:val="30" w:hRule="atLeast"/>
        </w:trPr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Номер: ____ Дата выдачи: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 услугополучателя]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Рассмотрев Ваше заявление от "__"_____ 20__ года № _____, сообщаем об отказе в оказании государственной услуги "Выдача заключения на соответствие криминалистическим требованиям гражданского и служебного оружия и патронов к нему в связи с:</w:t>
            </w:r>
          </w:p>
          <w:bookmarkEnd w:id="7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274"/>
              <w:gridCol w:w="9919"/>
            </w:tblGrid>
            <w:tr>
              <w:trPr>
                <w:trHeight w:val="30" w:hRule="atLeast"/>
              </w:trPr>
              <w:tc>
                <w:tcPr>
                  <w:tcW w:w="22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[причина отказа согласно статье 19-1 Закона от Республики Казахстан от 15 апреля 2013 года "О государственных услугах"]</w:t>
                  </w:r>
                </w:p>
              </w:tc>
            </w:tr>
          </w:tbl>
          <w:p/>
        </w:tc>
      </w:tr>
    </w:tbl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 и электронная цифровая подпись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12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испытания на соответствие криминалистическим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гражданского и служебного оружия и патронов к нему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                         "___" 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исх. №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указываются реквизиты заявления услугополучателя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направлении объектов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испытания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 по</w:t>
      </w:r>
      <w:r>
        <w:rPr>
          <w:rFonts w:ascii="Times New Roman"/>
          <w:b w:val="false"/>
          <w:i/>
          <w:color w:val="000000"/>
          <w:sz w:val="28"/>
        </w:rPr>
        <w:t>лное наименование фирмы-производителя, вид,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модель, калибр, серия и номер, год выпуска (при наличии), маркировочные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оружия, патронов, снарядов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проведенных испытаний:_________________________________________________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описывается ход проведения ис</w:t>
      </w:r>
      <w:r>
        <w:rPr>
          <w:rFonts w:ascii="Times New Roman"/>
          <w:b w:val="false"/>
          <w:i/>
          <w:color w:val="000000"/>
          <w:sz w:val="28"/>
        </w:rPr>
        <w:t>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 выводы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Испытания проводил 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подпись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1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№ 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соответствие криминалистическим требованиям гражданского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служебного оружия и патронов к нему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"___"_________20___года</w:t>
            </w:r>
          </w:p>
        </w:tc>
      </w:tr>
    </w:tbl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Заявление: входящий № ______ от "____" ___________ 20____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</w:t>
      </w:r>
    </w:p>
    <w:bookmarkEnd w:id="78"/>
    <w:bookmarkStart w:name="z1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испытанию на соответствие криминалистическим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гражданского и служебного оружия и патронов к нему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протокол испытания на соответствие криминалистическим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нему. Объекты испытания предоставляются нарочно.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испытательной лаборатории: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и электронная цифровая подпись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оборотная сторона заключения на соответствие криминалистическим требования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гражданского и служебного оружия и патронов к нему</w:t>
      </w:r>
    </w:p>
    <w:bookmarkEnd w:id="83"/>
    <w:bookmarkStart w:name="z13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лист № заключения________ от "___"____________20___года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44069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Изделие__________________________________________________________________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указывается полное наименование испытанного образца, </w:t>
      </w:r>
      <w:r>
        <w:rPr>
          <w:rFonts w:ascii="Times New Roman"/>
          <w:b w:val="false"/>
          <w:i/>
          <w:color w:val="000000"/>
          <w:sz w:val="28"/>
        </w:rPr>
        <w:t>номер по к</w:t>
      </w:r>
      <w:r>
        <w:rPr>
          <w:rFonts w:ascii="Times New Roman"/>
          <w:b w:val="false"/>
          <w:i/>
          <w:color w:val="000000"/>
          <w:sz w:val="28"/>
        </w:rPr>
        <w:t>аталогам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номер модификация базового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изготовитель, страна изготовитель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 краткий вывод по исследованию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Технические характеристики:____________________________________________________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лаборатории:___________________________________________________________________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</w:t>
      </w:r>
      <w:r>
        <w:rPr>
          <w:rFonts w:ascii="Times New Roman"/>
          <w:b w:val="false"/>
          <w:i/>
          <w:color w:val="000000"/>
          <w:sz w:val="28"/>
        </w:rPr>
        <w:t>мя, отчество (при наличии) и электронная цифровая подпись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