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f045" w14:textId="46cf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Республики Казахстан "О здоровье народа и системе здравоохранения" 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апреля 2018 года № 187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17242, опубликован 10 августа 2018 года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13</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 опубликован 6 июля 2020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2020 года</w:t>
            </w:r>
            <w:r>
              <w:br/>
            </w:r>
            <w:r>
              <w:rPr>
                <w:rFonts w:ascii="Times New Roman"/>
                <w:b w:val="false"/>
                <w:i w:val="false"/>
                <w:color w:val="000000"/>
                <w:sz w:val="20"/>
              </w:rPr>
              <w:t>№ ҚР ДСМ-331/2020</w:t>
            </w:r>
          </w:p>
        </w:tc>
      </w:tr>
    </w:tbl>
    <w:bookmarkStart w:name="z19" w:id="13"/>
    <w:p>
      <w:pPr>
        <w:spacing w:after="0"/>
        <w:ind w:left="0"/>
        <w:jc w:val="left"/>
      </w:pPr>
      <w:r>
        <w:rPr>
          <w:rFonts w:ascii="Times New Roman"/>
          <w:b/>
          <w:i w:val="false"/>
          <w:color w:val="000000"/>
        </w:rPr>
        <w:t xml:space="preserve">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3"/>
    <w:bookmarkStart w:name="z20" w:id="14"/>
    <w:p>
      <w:pPr>
        <w:spacing w:after="0"/>
        <w:ind w:left="0"/>
        <w:jc w:val="left"/>
      </w:pPr>
      <w:r>
        <w:rPr>
          <w:rFonts w:ascii="Times New Roman"/>
          <w:b/>
          <w:i w:val="false"/>
          <w:color w:val="000000"/>
        </w:rPr>
        <w:t xml:space="preserve"> Глава 1. Основные положения</w:t>
      </w:r>
    </w:p>
    <w:bookmarkEnd w:id="14"/>
    <w:bookmarkStart w:name="z21" w:id="1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Санитарные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Республики Казахстан "О здоровье народа и системе здравоохранения" (далее – Кодекс)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В настоящих Санитарных правилах используются следующие определения:</w:t>
      </w:r>
    </w:p>
    <w:bookmarkEnd w:id="16"/>
    <w:bookmarkStart w:name="z261" w:id="17"/>
    <w:p>
      <w:pPr>
        <w:spacing w:after="0"/>
        <w:ind w:left="0"/>
        <w:jc w:val="both"/>
      </w:pPr>
      <w:r>
        <w:rPr>
          <w:rFonts w:ascii="Times New Roman"/>
          <w:b w:val="false"/>
          <w:i w:val="false"/>
          <w:color w:val="000000"/>
          <w:sz w:val="28"/>
        </w:rPr>
        <w:t>
      1) сливные станции – сооружения, предназначенные для приема и спуска в систему водоотведения жидких отходов из не оборудованных системами водоотведения районов населенного пункта;</w:t>
      </w:r>
    </w:p>
    <w:bookmarkEnd w:id="17"/>
    <w:bookmarkStart w:name="z262" w:id="18"/>
    <w:p>
      <w:pPr>
        <w:spacing w:after="0"/>
        <w:ind w:left="0"/>
        <w:jc w:val="both"/>
      </w:pPr>
      <w:r>
        <w:rPr>
          <w:rFonts w:ascii="Times New Roman"/>
          <w:b w:val="false"/>
          <w:i w:val="false"/>
          <w:color w:val="000000"/>
          <w:sz w:val="28"/>
        </w:rPr>
        <w:t>
      2) поля ассенизации, поля запахивания – специально выделенная территория за пределами населенного пункта для сбора и обезвреживания жидких отходов;</w:t>
      </w:r>
    </w:p>
    <w:bookmarkEnd w:id="18"/>
    <w:bookmarkStart w:name="z263" w:id="19"/>
    <w:p>
      <w:pPr>
        <w:spacing w:after="0"/>
        <w:ind w:left="0"/>
        <w:jc w:val="both"/>
      </w:pPr>
      <w:r>
        <w:rPr>
          <w:rFonts w:ascii="Times New Roman"/>
          <w:b w:val="false"/>
          <w:i w:val="false"/>
          <w:color w:val="000000"/>
          <w:sz w:val="28"/>
        </w:rPr>
        <w:t>
      3) планово-регулярная санитарная очистка – система мероприятий по сбору и удалению отходов с установленной кратностью;</w:t>
      </w:r>
    </w:p>
    <w:bookmarkEnd w:id="19"/>
    <w:bookmarkStart w:name="z264" w:id="20"/>
    <w:p>
      <w:pPr>
        <w:spacing w:after="0"/>
        <w:ind w:left="0"/>
        <w:jc w:val="both"/>
      </w:pPr>
      <w:r>
        <w:rPr>
          <w:rFonts w:ascii="Times New Roman"/>
          <w:b w:val="false"/>
          <w:i w:val="false"/>
          <w:color w:val="000000"/>
          <w:sz w:val="28"/>
        </w:rPr>
        <w:t>
      4) рекультивация земель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bookmarkEnd w:id="20"/>
    <w:bookmarkStart w:name="z265" w:id="21"/>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1"/>
    <w:bookmarkStart w:name="z266" w:id="22"/>
    <w:p>
      <w:pPr>
        <w:spacing w:after="0"/>
        <w:ind w:left="0"/>
        <w:jc w:val="both"/>
      </w:pPr>
      <w:r>
        <w:rPr>
          <w:rFonts w:ascii="Times New Roman"/>
          <w:b w:val="false"/>
          <w:i w:val="false"/>
          <w:color w:val="000000"/>
          <w:sz w:val="28"/>
        </w:rPr>
        <w:t>
      6)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p>
    <w:bookmarkEnd w:id="22"/>
    <w:bookmarkStart w:name="z267" w:id="23"/>
    <w:p>
      <w:pPr>
        <w:spacing w:after="0"/>
        <w:ind w:left="0"/>
        <w:jc w:val="both"/>
      </w:pP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23"/>
    <w:bookmarkStart w:name="z268" w:id="24"/>
    <w:p>
      <w:pPr>
        <w:spacing w:after="0"/>
        <w:ind w:left="0"/>
        <w:jc w:val="both"/>
      </w:pPr>
      <w:r>
        <w:rPr>
          <w:rFonts w:ascii="Times New Roman"/>
          <w:b w:val="false"/>
          <w:i w:val="false"/>
          <w:color w:val="000000"/>
          <w:sz w:val="28"/>
        </w:rPr>
        <w:t>
      8) удаление отходов – операции по захоронению и уничтожению отходов;</w:t>
      </w:r>
    </w:p>
    <w:bookmarkEnd w:id="24"/>
    <w:bookmarkStart w:name="z269" w:id="25"/>
    <w:p>
      <w:pPr>
        <w:spacing w:after="0"/>
        <w:ind w:left="0"/>
        <w:jc w:val="both"/>
      </w:pPr>
      <w:r>
        <w:rPr>
          <w:rFonts w:ascii="Times New Roman"/>
          <w:b w:val="false"/>
          <w:i w:val="false"/>
          <w:color w:val="000000"/>
          <w:sz w:val="28"/>
        </w:rPr>
        <w:t>
      9)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25"/>
    <w:bookmarkStart w:name="z270" w:id="26"/>
    <w:p>
      <w:pPr>
        <w:spacing w:after="0"/>
        <w:ind w:left="0"/>
        <w:jc w:val="both"/>
      </w:pPr>
      <w:r>
        <w:rPr>
          <w:rFonts w:ascii="Times New Roman"/>
          <w:b w:val="false"/>
          <w:i w:val="false"/>
          <w:color w:val="000000"/>
          <w:sz w:val="28"/>
        </w:rPr>
        <w:t>
      10) утилизация отходов – использование отходов в качестве вторичных материальных или энергетических ресурсов;</w:t>
      </w:r>
    </w:p>
    <w:bookmarkEnd w:id="26"/>
    <w:bookmarkStart w:name="z271" w:id="27"/>
    <w:p>
      <w:pPr>
        <w:spacing w:after="0"/>
        <w:ind w:left="0"/>
        <w:jc w:val="both"/>
      </w:pPr>
      <w:r>
        <w:rPr>
          <w:rFonts w:ascii="Times New Roman"/>
          <w:b w:val="false"/>
          <w:i w:val="false"/>
          <w:color w:val="000000"/>
          <w:sz w:val="28"/>
        </w:rPr>
        <w:t>
      11) захоронение отходов – размещение отходов в назначенном месте для хранения в течение неограниченного срока, исключающее опасное воздействие захороненных отходов на здоровье населения и окружающую среду;</w:t>
      </w:r>
    </w:p>
    <w:bookmarkEnd w:id="27"/>
    <w:bookmarkStart w:name="z272" w:id="28"/>
    <w:p>
      <w:pPr>
        <w:spacing w:after="0"/>
        <w:ind w:left="0"/>
        <w:jc w:val="both"/>
      </w:pPr>
      <w:r>
        <w:rPr>
          <w:rFonts w:ascii="Times New Roman"/>
          <w:b w:val="false"/>
          <w:i w:val="false"/>
          <w:color w:val="000000"/>
          <w:sz w:val="28"/>
        </w:rPr>
        <w:t>
      12)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28"/>
    <w:bookmarkStart w:name="z273" w:id="29"/>
    <w:p>
      <w:pPr>
        <w:spacing w:after="0"/>
        <w:ind w:left="0"/>
        <w:jc w:val="both"/>
      </w:pPr>
      <w:r>
        <w:rPr>
          <w:rFonts w:ascii="Times New Roman"/>
          <w:b w:val="false"/>
          <w:i w:val="false"/>
          <w:color w:val="000000"/>
          <w:sz w:val="28"/>
        </w:rPr>
        <w:t>
      13) класс опасности отходов – это числовая характеристика отходов, определяющая вид и степень его опасности по токсическому воздействию на здоровье человека и среду его обитания;</w:t>
      </w:r>
    </w:p>
    <w:bookmarkEnd w:id="29"/>
    <w:bookmarkStart w:name="z274" w:id="30"/>
    <w:p>
      <w:pPr>
        <w:spacing w:after="0"/>
        <w:ind w:left="0"/>
        <w:jc w:val="both"/>
      </w:pPr>
      <w:r>
        <w:rPr>
          <w:rFonts w:ascii="Times New Roman"/>
          <w:b w:val="false"/>
          <w:i w:val="false"/>
          <w:color w:val="000000"/>
          <w:sz w:val="28"/>
        </w:rPr>
        <w:t>
      14)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30"/>
    <w:bookmarkStart w:name="z275" w:id="31"/>
    <w:p>
      <w:pPr>
        <w:spacing w:after="0"/>
        <w:ind w:left="0"/>
        <w:jc w:val="both"/>
      </w:pPr>
      <w:r>
        <w:rPr>
          <w:rFonts w:ascii="Times New Roman"/>
          <w:b w:val="false"/>
          <w:i w:val="false"/>
          <w:color w:val="000000"/>
          <w:sz w:val="28"/>
        </w:rPr>
        <w:t>
      15) консервация хвостового хозяйства – временное прекращение деятельности по транспортировке хвостов и размещению их на хвостохранилище. Сооружения хвостового хозяйства и хвостохранилище изолируются, чтобы исключить негативное влияние на окружающую среду;</w:t>
      </w:r>
    </w:p>
    <w:bookmarkEnd w:id="31"/>
    <w:bookmarkStart w:name="z276" w:id="32"/>
    <w:p>
      <w:pPr>
        <w:spacing w:after="0"/>
        <w:ind w:left="0"/>
        <w:jc w:val="both"/>
      </w:pPr>
      <w:r>
        <w:rPr>
          <w:rFonts w:ascii="Times New Roman"/>
          <w:b w:val="false"/>
          <w:i w:val="false"/>
          <w:color w:val="000000"/>
          <w:sz w:val="28"/>
        </w:rPr>
        <w:t>
      16) ликвидация (захоронение) хвостового хозяйства – прекращение деятельности по транспортировке хвостов и размещению их на хвостохранилище. При этом необходимо ликвидировать все здания и сооружения хвостового хозяйства, а хвостохранилище изолировано таким образом, чтобы исключить влияние на окружающую среду;</w:t>
      </w:r>
    </w:p>
    <w:bookmarkEnd w:id="32"/>
    <w:bookmarkStart w:name="z277" w:id="3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3"/>
    <w:bookmarkStart w:name="z278" w:id="34"/>
    <w:p>
      <w:pPr>
        <w:spacing w:after="0"/>
        <w:ind w:left="0"/>
        <w:jc w:val="both"/>
      </w:pPr>
      <w:r>
        <w:rPr>
          <w:rFonts w:ascii="Times New Roman"/>
          <w:b w:val="false"/>
          <w:i w:val="false"/>
          <w:color w:val="000000"/>
          <w:sz w:val="28"/>
        </w:rPr>
        <w:t>
      18) полигоны для твердых бытовых отходов – специальные сооружения, предназначенные для изоляции и обезвреживания твердых бытовых отходов;</w:t>
      </w:r>
    </w:p>
    <w:bookmarkEnd w:id="34"/>
    <w:bookmarkStart w:name="z279" w:id="35"/>
    <w:p>
      <w:pPr>
        <w:spacing w:after="0"/>
        <w:ind w:left="0"/>
        <w:jc w:val="both"/>
      </w:pPr>
      <w:r>
        <w:rPr>
          <w:rFonts w:ascii="Times New Roman"/>
          <w:b w:val="false"/>
          <w:i w:val="false"/>
          <w:color w:val="000000"/>
          <w:sz w:val="28"/>
        </w:rPr>
        <w:t>
      19) опасные химические вещества – вещества, обладающие свойствами, которые оказывают непосредственное или потенциальное вредное воздействие на здоровье человека и окружающую среду;</w:t>
      </w:r>
    </w:p>
    <w:bookmarkEnd w:id="35"/>
    <w:bookmarkStart w:name="z280" w:id="36"/>
    <w:p>
      <w:pPr>
        <w:spacing w:after="0"/>
        <w:ind w:left="0"/>
        <w:jc w:val="both"/>
      </w:pPr>
      <w:r>
        <w:rPr>
          <w:rFonts w:ascii="Times New Roman"/>
          <w:b w:val="false"/>
          <w:i w:val="false"/>
          <w:color w:val="000000"/>
          <w:sz w:val="28"/>
        </w:rPr>
        <w:t>
      20) медицинские отходы – отходы, образующиеся в процессе оказания медицинских услуг и проведения медицинских манипуляций;</w:t>
      </w:r>
    </w:p>
    <w:bookmarkEnd w:id="36"/>
    <w:bookmarkStart w:name="z281" w:id="37"/>
    <w:p>
      <w:pPr>
        <w:spacing w:after="0"/>
        <w:ind w:left="0"/>
        <w:jc w:val="both"/>
      </w:pPr>
      <w:r>
        <w:rPr>
          <w:rFonts w:ascii="Times New Roman"/>
          <w:b w:val="false"/>
          <w:i w:val="false"/>
          <w:color w:val="000000"/>
          <w:sz w:val="28"/>
        </w:rPr>
        <w:t>
      21) отходы производства (производственные отходы) – остатки сырья, материалов, веществ, изделий, предметов, образовавшиеся в процессе производства продукции, выполнения работ (услуг) и утратившие полностью или частично исходные потребительские свойства;</w:t>
      </w:r>
    </w:p>
    <w:bookmarkEnd w:id="37"/>
    <w:bookmarkStart w:name="z282" w:id="38"/>
    <w:p>
      <w:pPr>
        <w:spacing w:after="0"/>
        <w:ind w:left="0"/>
        <w:jc w:val="both"/>
      </w:pPr>
      <w:r>
        <w:rPr>
          <w:rFonts w:ascii="Times New Roman"/>
          <w:b w:val="false"/>
          <w:i w:val="false"/>
          <w:color w:val="000000"/>
          <w:sz w:val="28"/>
        </w:rPr>
        <w:t>
      22)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38"/>
    <w:bookmarkStart w:name="z283" w:id="39"/>
    <w:p>
      <w:pPr>
        <w:spacing w:after="0"/>
        <w:ind w:left="0"/>
        <w:jc w:val="both"/>
      </w:pPr>
      <w:r>
        <w:rPr>
          <w:rFonts w:ascii="Times New Roman"/>
          <w:b w:val="false"/>
          <w:i w:val="false"/>
          <w:color w:val="000000"/>
          <w:sz w:val="28"/>
        </w:rPr>
        <w:t>
      23)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39"/>
    <w:bookmarkStart w:name="z284" w:id="40"/>
    <w:p>
      <w:pPr>
        <w:spacing w:after="0"/>
        <w:ind w:left="0"/>
        <w:jc w:val="both"/>
      </w:pPr>
      <w:r>
        <w:rPr>
          <w:rFonts w:ascii="Times New Roman"/>
          <w:b w:val="false"/>
          <w:i w:val="false"/>
          <w:color w:val="000000"/>
          <w:sz w:val="28"/>
        </w:rPr>
        <w:t>
      24)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40"/>
    <w:bookmarkStart w:name="z285" w:id="41"/>
    <w:p>
      <w:pPr>
        <w:spacing w:after="0"/>
        <w:ind w:left="0"/>
        <w:jc w:val="both"/>
      </w:pPr>
      <w:r>
        <w:rPr>
          <w:rFonts w:ascii="Times New Roman"/>
          <w:b w:val="false"/>
          <w:i w:val="false"/>
          <w:color w:val="000000"/>
          <w:sz w:val="28"/>
        </w:rPr>
        <w:t>
      25)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p>
    <w:bookmarkEnd w:id="41"/>
    <w:bookmarkStart w:name="z286" w:id="42"/>
    <w:p>
      <w:pPr>
        <w:spacing w:after="0"/>
        <w:ind w:left="0"/>
        <w:jc w:val="both"/>
      </w:pPr>
      <w:r>
        <w:rPr>
          <w:rFonts w:ascii="Times New Roman"/>
          <w:b w:val="false"/>
          <w:i w:val="false"/>
          <w:color w:val="000000"/>
          <w:sz w:val="28"/>
        </w:rPr>
        <w:t>
      26) жидкие отходы – любые отходы в жидкой форме, за исключением сточных вод;</w:t>
      </w:r>
    </w:p>
    <w:bookmarkEnd w:id="42"/>
    <w:bookmarkStart w:name="z287" w:id="43"/>
    <w:p>
      <w:pPr>
        <w:spacing w:after="0"/>
        <w:ind w:left="0"/>
        <w:jc w:val="both"/>
      </w:pPr>
      <w:r>
        <w:rPr>
          <w:rFonts w:ascii="Times New Roman"/>
          <w:b w:val="false"/>
          <w:i w:val="false"/>
          <w:color w:val="000000"/>
          <w:sz w:val="28"/>
        </w:rPr>
        <w:t>
      27) сточные воды –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w:t>
      </w:r>
    </w:p>
    <w:bookmarkEnd w:id="43"/>
    <w:bookmarkStart w:name="z288" w:id="44"/>
    <w:p>
      <w:pPr>
        <w:spacing w:after="0"/>
        <w:ind w:left="0"/>
        <w:jc w:val="both"/>
      </w:pPr>
      <w:r>
        <w:rPr>
          <w:rFonts w:ascii="Times New Roman"/>
          <w:b w:val="false"/>
          <w:i w:val="false"/>
          <w:color w:val="000000"/>
          <w:sz w:val="28"/>
        </w:rPr>
        <w:t>
      28)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bookmarkEnd w:id="44"/>
    <w:bookmarkStart w:name="z289" w:id="45"/>
    <w:p>
      <w:pPr>
        <w:spacing w:after="0"/>
        <w:ind w:left="0"/>
        <w:jc w:val="both"/>
      </w:pPr>
      <w:r>
        <w:rPr>
          <w:rFonts w:ascii="Times New Roman"/>
          <w:b w:val="false"/>
          <w:i w:val="false"/>
          <w:color w:val="000000"/>
          <w:sz w:val="28"/>
        </w:rPr>
        <w:t>
      29)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45"/>
    <w:bookmarkStart w:name="z290" w:id="46"/>
    <w:p>
      <w:pPr>
        <w:spacing w:after="0"/>
        <w:ind w:left="0"/>
        <w:jc w:val="both"/>
      </w:pPr>
      <w:r>
        <w:rPr>
          <w:rFonts w:ascii="Times New Roman"/>
          <w:b w:val="false"/>
          <w:i w:val="false"/>
          <w:color w:val="000000"/>
          <w:sz w:val="28"/>
        </w:rPr>
        <w:t>
      30) токсичные отходы – отходы, содержащие вещества, которые в случае попадания в окружающую среду представляют угрозу для человека в результате биоаккумулирования и (или) токсичного воздействия на биотические системы;</w:t>
      </w:r>
    </w:p>
    <w:bookmarkEnd w:id="46"/>
    <w:bookmarkStart w:name="z291" w:id="47"/>
    <w:p>
      <w:pPr>
        <w:spacing w:after="0"/>
        <w:ind w:left="0"/>
        <w:jc w:val="both"/>
      </w:pPr>
      <w:r>
        <w:rPr>
          <w:rFonts w:ascii="Times New Roman"/>
          <w:b w:val="false"/>
          <w:i w:val="false"/>
          <w:color w:val="000000"/>
          <w:sz w:val="28"/>
        </w:rPr>
        <w:t>
      31)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17.04.2024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Отходы потребления делятся на следующие виды:</w:t>
      </w:r>
    </w:p>
    <w:bookmarkEnd w:id="48"/>
    <w:bookmarkStart w:name="z62" w:id="49"/>
    <w:p>
      <w:pPr>
        <w:spacing w:after="0"/>
        <w:ind w:left="0"/>
        <w:jc w:val="both"/>
      </w:pPr>
      <w:r>
        <w:rPr>
          <w:rFonts w:ascii="Times New Roman"/>
          <w:b w:val="false"/>
          <w:i w:val="false"/>
          <w:color w:val="000000"/>
          <w:sz w:val="28"/>
        </w:rPr>
        <w:t>
      1) твердые бытовые отходы (далее – ТБО);</w:t>
      </w:r>
    </w:p>
    <w:bookmarkEnd w:id="49"/>
    <w:bookmarkStart w:name="z63" w:id="50"/>
    <w:p>
      <w:pPr>
        <w:spacing w:after="0"/>
        <w:ind w:left="0"/>
        <w:jc w:val="both"/>
      </w:pPr>
      <w:r>
        <w:rPr>
          <w:rFonts w:ascii="Times New Roman"/>
          <w:b w:val="false"/>
          <w:i w:val="false"/>
          <w:color w:val="000000"/>
          <w:sz w:val="28"/>
        </w:rPr>
        <w:t>
      2) медицинские отходы (далее – МО).</w:t>
      </w:r>
    </w:p>
    <w:bookmarkEnd w:id="50"/>
    <w:bookmarkStart w:name="z64" w:id="51"/>
    <w:p>
      <w:pPr>
        <w:spacing w:after="0"/>
        <w:ind w:left="0"/>
        <w:jc w:val="left"/>
      </w:pPr>
      <w:r>
        <w:rPr>
          <w:rFonts w:ascii="Times New Roman"/>
          <w:b/>
          <w:i w:val="false"/>
          <w:color w:val="000000"/>
        </w:rPr>
        <w:t xml:space="preserve"> Глава 2.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w:t>
      </w:r>
    </w:p>
    <w:bookmarkEnd w:id="51"/>
    <w:bookmarkStart w:name="z65" w:id="52"/>
    <w:p>
      <w:pPr>
        <w:spacing w:after="0"/>
        <w:ind w:left="0"/>
        <w:jc w:val="both"/>
      </w:pPr>
      <w:r>
        <w:rPr>
          <w:rFonts w:ascii="Times New Roman"/>
          <w:b w:val="false"/>
          <w:i w:val="false"/>
          <w:color w:val="000000"/>
          <w:sz w:val="28"/>
        </w:rPr>
        <w:t>
      4. Сбор и временное хранение отходов производства осуществляется физическими и юридическими лицами при эксплуатации объектов, зданий, строений, сооружений и иных объектов, в результате деятельности которых образуются отходы производства, с последующим вывозом самостоятельно или специализированными субъектами путем заключения соответствующих договоров для дальнейшего обезвреживания, захоронения, использования или утилизации.</w:t>
      </w:r>
    </w:p>
    <w:bookmarkEnd w:id="52"/>
    <w:bookmarkStart w:name="z66" w:id="53"/>
    <w:p>
      <w:pPr>
        <w:spacing w:after="0"/>
        <w:ind w:left="0"/>
        <w:jc w:val="both"/>
      </w:pPr>
      <w:r>
        <w:rPr>
          <w:rFonts w:ascii="Times New Roman"/>
          <w:b w:val="false"/>
          <w:i w:val="false"/>
          <w:color w:val="000000"/>
          <w:sz w:val="28"/>
        </w:rPr>
        <w:t>
      На производственных объектах сбор и временное хранение отходов производства проводится на специальных площадках (местах), соответствующих классу опасности отходов. Отходы по мере их накопления собирают раздельно для каждой группы отходов в соответствии с классом опасности.</w:t>
      </w:r>
    </w:p>
    <w:bookmarkEnd w:id="53"/>
    <w:bookmarkStart w:name="z67" w:id="54"/>
    <w:p>
      <w:pPr>
        <w:spacing w:after="0"/>
        <w:ind w:left="0"/>
        <w:jc w:val="both"/>
      </w:pPr>
      <w:r>
        <w:rPr>
          <w:rFonts w:ascii="Times New Roman"/>
          <w:b w:val="false"/>
          <w:i w:val="false"/>
          <w:color w:val="000000"/>
          <w:sz w:val="28"/>
        </w:rPr>
        <w:t xml:space="preserve">
      5.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6. Определение классов опасности отходов осуществляется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9 Кодекса.</w:t>
      </w:r>
    </w:p>
    <w:bookmarkEnd w:id="55"/>
    <w:bookmarkStart w:name="z69" w:id="56"/>
    <w:p>
      <w:pPr>
        <w:spacing w:after="0"/>
        <w:ind w:left="0"/>
        <w:jc w:val="both"/>
      </w:pPr>
      <w:r>
        <w:rPr>
          <w:rFonts w:ascii="Times New Roman"/>
          <w:b w:val="false"/>
          <w:i w:val="false"/>
          <w:color w:val="000000"/>
          <w:sz w:val="28"/>
        </w:rPr>
        <w:t>
      7. Определение класса опасности отхода, вывозимого за пределы объекта, производится для каждого вида отходов в течение трех месяцев с момента его образования и подлежит пересмотру и обновлению в случае изменения технологии или при переходе на иные сырьевые ресурсы, а также в случаях, когда меняется химический состав отходов. Определению класса опасности подлежат также отходы объектов, складируемые на собственных полигонах.</w:t>
      </w:r>
    </w:p>
    <w:bookmarkEnd w:id="56"/>
    <w:bookmarkStart w:name="z70" w:id="57"/>
    <w:p>
      <w:pPr>
        <w:spacing w:after="0"/>
        <w:ind w:left="0"/>
        <w:jc w:val="both"/>
      </w:pPr>
      <w:r>
        <w:rPr>
          <w:rFonts w:ascii="Times New Roman"/>
          <w:b w:val="false"/>
          <w:i w:val="false"/>
          <w:color w:val="000000"/>
          <w:sz w:val="28"/>
        </w:rPr>
        <w:t>
      8. По степени воздействия на здоровье человека и окружающую среду отходы распределяются на следующие пять классов опасности:</w:t>
      </w:r>
    </w:p>
    <w:bookmarkEnd w:id="57"/>
    <w:bookmarkStart w:name="z71" w:id="58"/>
    <w:p>
      <w:pPr>
        <w:spacing w:after="0"/>
        <w:ind w:left="0"/>
        <w:jc w:val="both"/>
      </w:pPr>
      <w:r>
        <w:rPr>
          <w:rFonts w:ascii="Times New Roman"/>
          <w:b w:val="false"/>
          <w:i w:val="false"/>
          <w:color w:val="000000"/>
          <w:sz w:val="28"/>
        </w:rPr>
        <w:t>
      1) 1 класс – чрезвычайно опасные;</w:t>
      </w:r>
    </w:p>
    <w:bookmarkEnd w:id="58"/>
    <w:bookmarkStart w:name="z72" w:id="59"/>
    <w:p>
      <w:pPr>
        <w:spacing w:after="0"/>
        <w:ind w:left="0"/>
        <w:jc w:val="both"/>
      </w:pPr>
      <w:r>
        <w:rPr>
          <w:rFonts w:ascii="Times New Roman"/>
          <w:b w:val="false"/>
          <w:i w:val="false"/>
          <w:color w:val="000000"/>
          <w:sz w:val="28"/>
        </w:rPr>
        <w:t>
      2) 2 класс – высоко опасные;</w:t>
      </w:r>
    </w:p>
    <w:bookmarkEnd w:id="59"/>
    <w:bookmarkStart w:name="z73" w:id="60"/>
    <w:p>
      <w:pPr>
        <w:spacing w:after="0"/>
        <w:ind w:left="0"/>
        <w:jc w:val="both"/>
      </w:pPr>
      <w:r>
        <w:rPr>
          <w:rFonts w:ascii="Times New Roman"/>
          <w:b w:val="false"/>
          <w:i w:val="false"/>
          <w:color w:val="000000"/>
          <w:sz w:val="28"/>
        </w:rPr>
        <w:t>
      3) 3 класс – умеренно опасные;</w:t>
      </w:r>
    </w:p>
    <w:bookmarkEnd w:id="60"/>
    <w:bookmarkStart w:name="z74" w:id="61"/>
    <w:p>
      <w:pPr>
        <w:spacing w:after="0"/>
        <w:ind w:left="0"/>
        <w:jc w:val="both"/>
      </w:pPr>
      <w:r>
        <w:rPr>
          <w:rFonts w:ascii="Times New Roman"/>
          <w:b w:val="false"/>
          <w:i w:val="false"/>
          <w:color w:val="000000"/>
          <w:sz w:val="28"/>
        </w:rPr>
        <w:t>
      4) 4 класс – мало опасные;</w:t>
      </w:r>
    </w:p>
    <w:bookmarkEnd w:id="61"/>
    <w:bookmarkStart w:name="z75" w:id="62"/>
    <w:p>
      <w:pPr>
        <w:spacing w:after="0"/>
        <w:ind w:left="0"/>
        <w:jc w:val="both"/>
      </w:pPr>
      <w:r>
        <w:rPr>
          <w:rFonts w:ascii="Times New Roman"/>
          <w:b w:val="false"/>
          <w:i w:val="false"/>
          <w:color w:val="000000"/>
          <w:sz w:val="28"/>
        </w:rPr>
        <w:t>
      5) 5 класс – неопасные.</w:t>
      </w:r>
    </w:p>
    <w:bookmarkEnd w:id="62"/>
    <w:bookmarkStart w:name="z76" w:id="63"/>
    <w:p>
      <w:pPr>
        <w:spacing w:after="0"/>
        <w:ind w:left="0"/>
        <w:jc w:val="both"/>
      </w:pPr>
      <w:r>
        <w:rPr>
          <w:rFonts w:ascii="Times New Roman"/>
          <w:b w:val="false"/>
          <w:i w:val="false"/>
          <w:color w:val="000000"/>
          <w:sz w:val="28"/>
        </w:rPr>
        <w:t xml:space="preserve">
      9. Объем и (или) срок накопления (временного складирования) отходов соответствуют требованию положения </w:t>
      </w:r>
      <w:r>
        <w:rPr>
          <w:rFonts w:ascii="Times New Roman"/>
          <w:b w:val="false"/>
          <w:i w:val="false"/>
          <w:color w:val="000000"/>
          <w:sz w:val="28"/>
        </w:rPr>
        <w:t>статьи 320</w:t>
      </w:r>
      <w:r>
        <w:rPr>
          <w:rFonts w:ascii="Times New Roman"/>
          <w:b w:val="false"/>
          <w:i w:val="false"/>
          <w:color w:val="000000"/>
          <w:sz w:val="28"/>
        </w:rPr>
        <w:t xml:space="preserve"> Экологического кодекса Республики Казахстан.</w:t>
      </w:r>
    </w:p>
    <w:bookmarkEnd w:id="63"/>
    <w:p>
      <w:pPr>
        <w:spacing w:after="0"/>
        <w:ind w:left="0"/>
        <w:jc w:val="both"/>
      </w:pPr>
      <w:r>
        <w:rPr>
          <w:rFonts w:ascii="Times New Roman"/>
          <w:b w:val="false"/>
          <w:i w:val="false"/>
          <w:color w:val="000000"/>
          <w:sz w:val="28"/>
        </w:rPr>
        <w:t>
      Отходы в жидком и газообразном состоянии хранятся в герметичной таре. По мере накопления отходы удаляют с территории промобъекта или проводят их обезвреживание на производственном объекте.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xml:space="preserve">
      10. Допустимый объем производственных отходов на территории промышленной площадки (далее – промплощадки) определяется субъектами самостоятельно, не превышающую мощность специальной площадки (места)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Санитарных правил.</w:t>
      </w:r>
    </w:p>
    <w:bookmarkEnd w:id="64"/>
    <w:bookmarkStart w:name="z79" w:id="65"/>
    <w:p>
      <w:pPr>
        <w:spacing w:after="0"/>
        <w:ind w:left="0"/>
        <w:jc w:val="both"/>
      </w:pPr>
      <w:r>
        <w:rPr>
          <w:rFonts w:ascii="Times New Roman"/>
          <w:b w:val="false"/>
          <w:i w:val="false"/>
          <w:color w:val="000000"/>
          <w:sz w:val="28"/>
        </w:rPr>
        <w:t>
      11. Накопление, хранение и захоронение отходов допускается при наличии специально построенных шламо-, шлако-, хвосто-, золонакопителей и отвалов, сооружений, обеспечивающих защиту окружающей среды и населения.</w:t>
      </w:r>
    </w:p>
    <w:bookmarkEnd w:id="65"/>
    <w:bookmarkStart w:name="z80" w:id="66"/>
    <w:p>
      <w:pPr>
        <w:spacing w:after="0"/>
        <w:ind w:left="0"/>
        <w:jc w:val="both"/>
      </w:pPr>
      <w:r>
        <w:rPr>
          <w:rFonts w:ascii="Times New Roman"/>
          <w:b w:val="false"/>
          <w:i w:val="false"/>
          <w:color w:val="000000"/>
          <w:sz w:val="28"/>
        </w:rPr>
        <w:t>
      12. Отходы производства 1 класса опасности хранят в герметичной таре (стальные бочки, контейнеры). По мере наполнения, тару с отходами закрывают стальной крышкой, при необходимости заваривают электрогазосваркой и обеспечивают маркировку упаковок с опасными отходами с указанием опасных свойств.</w:t>
      </w:r>
    </w:p>
    <w:bookmarkEnd w:id="66"/>
    <w:bookmarkStart w:name="z81" w:id="67"/>
    <w:p>
      <w:pPr>
        <w:spacing w:after="0"/>
        <w:ind w:left="0"/>
        <w:jc w:val="both"/>
      </w:pPr>
      <w:r>
        <w:rPr>
          <w:rFonts w:ascii="Times New Roman"/>
          <w:b w:val="false"/>
          <w:i w:val="false"/>
          <w:color w:val="000000"/>
          <w:sz w:val="28"/>
        </w:rPr>
        <w:t>
      13. Отходы производства 2 класса опасности хранят, согласно агрегатному состоянию, в полиэтиленовых мешках, пакетах, бочках и тарах, препятствующих распространению вредных веществ (ингредиентов).</w:t>
      </w:r>
    </w:p>
    <w:bookmarkEnd w:id="67"/>
    <w:bookmarkStart w:name="z82" w:id="68"/>
    <w:p>
      <w:pPr>
        <w:spacing w:after="0"/>
        <w:ind w:left="0"/>
        <w:jc w:val="both"/>
      </w:pPr>
      <w:r>
        <w:rPr>
          <w:rFonts w:ascii="Times New Roman"/>
          <w:b w:val="false"/>
          <w:i w:val="false"/>
          <w:color w:val="000000"/>
          <w:sz w:val="28"/>
        </w:rPr>
        <w:t>
      14. Отходы производства 3 класса опасности хранят в таре, обеспечивающей локализованное хранение, позволяющей выполнять погрузочно-разгрузочные, транспортные работы и исключающей распространение вредных веществ.</w:t>
      </w:r>
    </w:p>
    <w:bookmarkEnd w:id="68"/>
    <w:bookmarkStart w:name="z83" w:id="69"/>
    <w:p>
      <w:pPr>
        <w:spacing w:after="0"/>
        <w:ind w:left="0"/>
        <w:jc w:val="both"/>
      </w:pPr>
      <w:r>
        <w:rPr>
          <w:rFonts w:ascii="Times New Roman"/>
          <w:b w:val="false"/>
          <w:i w:val="false"/>
          <w:color w:val="000000"/>
          <w:sz w:val="28"/>
        </w:rPr>
        <w:t>
      15. Отходы производства 4 класса опасности хранят открыто на промышленной площадке в виде конусообразной кучи, откуда их автопогрузчиком перегружают в автотранспорт и доставляют на место утилизации или захоронения.</w:t>
      </w:r>
    </w:p>
    <w:bookmarkEnd w:id="69"/>
    <w:bookmarkStart w:name="z84" w:id="70"/>
    <w:p>
      <w:pPr>
        <w:spacing w:after="0"/>
        <w:ind w:left="0"/>
        <w:jc w:val="both"/>
      </w:pPr>
      <w:r>
        <w:rPr>
          <w:rFonts w:ascii="Times New Roman"/>
          <w:b w:val="false"/>
          <w:i w:val="false"/>
          <w:color w:val="000000"/>
          <w:sz w:val="28"/>
        </w:rPr>
        <w:t>
      16. Твердые отходы, в том числе сыпучие отходы, хранятся в контейнерах, пластиковых, бумажных пакетах или мешках, по мере накопления их вывозят на полигоны.</w:t>
      </w:r>
    </w:p>
    <w:bookmarkEnd w:id="70"/>
    <w:bookmarkStart w:name="z85" w:id="71"/>
    <w:p>
      <w:pPr>
        <w:spacing w:after="0"/>
        <w:ind w:left="0"/>
        <w:jc w:val="both"/>
      </w:pPr>
      <w:r>
        <w:rPr>
          <w:rFonts w:ascii="Times New Roman"/>
          <w:b w:val="false"/>
          <w:i w:val="false"/>
          <w:color w:val="000000"/>
          <w:sz w:val="28"/>
        </w:rPr>
        <w:t>
      17. Площадку для временного хранения отходов располагают на территории производственного объекта с подветренной стороны. Площадку покрывают твердым и непроницаемым для токсичных отходов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p>
    <w:bookmarkEnd w:id="71"/>
    <w:bookmarkStart w:name="z86" w:id="72"/>
    <w:p>
      <w:pPr>
        <w:spacing w:after="0"/>
        <w:ind w:left="0"/>
        <w:jc w:val="both"/>
      </w:pPr>
      <w:r>
        <w:rPr>
          <w:rFonts w:ascii="Times New Roman"/>
          <w:b w:val="false"/>
          <w:i w:val="false"/>
          <w:color w:val="000000"/>
          <w:sz w:val="28"/>
        </w:rPr>
        <w:t>
      18. Обезвреживание токсичных отходов производства (1 и 2 класса опасности) осуществляют на полигонах захоронения токсичных отходов производства.</w:t>
      </w:r>
    </w:p>
    <w:bookmarkEnd w:id="72"/>
    <w:bookmarkStart w:name="z87" w:id="73"/>
    <w:p>
      <w:pPr>
        <w:spacing w:after="0"/>
        <w:ind w:left="0"/>
        <w:jc w:val="both"/>
      </w:pPr>
      <w:r>
        <w:rPr>
          <w:rFonts w:ascii="Times New Roman"/>
          <w:b w:val="false"/>
          <w:i w:val="false"/>
          <w:color w:val="000000"/>
          <w:sz w:val="28"/>
        </w:rPr>
        <w:t>
      19. Для обезвреживания отходов производства (3 и 4 класса опасности) разрешается совместная обработка части отходов производства с отходами потребления на соответствующих объектах и складирование части отходов производства на полигоне ТБО.</w:t>
      </w:r>
    </w:p>
    <w:bookmarkEnd w:id="73"/>
    <w:bookmarkStart w:name="z88" w:id="74"/>
    <w:p>
      <w:pPr>
        <w:spacing w:after="0"/>
        <w:ind w:left="0"/>
        <w:jc w:val="both"/>
      </w:pPr>
      <w:r>
        <w:rPr>
          <w:rFonts w:ascii="Times New Roman"/>
          <w:b w:val="false"/>
          <w:i w:val="false"/>
          <w:color w:val="000000"/>
          <w:sz w:val="28"/>
        </w:rPr>
        <w:t>
      20. Количество перевозимых отходов соответствует грузовому объему транспортного средства. При транспортировке отходов производства не допускается загрязнение окружающей среды в местах их закачки, перевозки, погрузки и разгрузки.</w:t>
      </w:r>
    </w:p>
    <w:bookmarkEnd w:id="74"/>
    <w:bookmarkStart w:name="z89" w:id="75"/>
    <w:p>
      <w:pPr>
        <w:spacing w:after="0"/>
        <w:ind w:left="0"/>
        <w:jc w:val="both"/>
      </w:pPr>
      <w:r>
        <w:rPr>
          <w:rFonts w:ascii="Times New Roman"/>
          <w:b w:val="false"/>
          <w:i w:val="false"/>
          <w:color w:val="000000"/>
          <w:sz w:val="28"/>
        </w:rPr>
        <w:t>
      21. Технологические процессы, связанные с погрузкой, транспортировкой и разгрузкой отходов с 1 по 3 класс опасности механизируются.</w:t>
      </w:r>
    </w:p>
    <w:bookmarkEnd w:id="75"/>
    <w:bookmarkStart w:name="z90" w:id="76"/>
    <w:p>
      <w:pPr>
        <w:spacing w:after="0"/>
        <w:ind w:left="0"/>
        <w:jc w:val="both"/>
      </w:pPr>
      <w:r>
        <w:rPr>
          <w:rFonts w:ascii="Times New Roman"/>
          <w:b w:val="false"/>
          <w:i w:val="false"/>
          <w:color w:val="000000"/>
          <w:sz w:val="28"/>
        </w:rPr>
        <w:t>
      22. Транспортное средство для перевозки полужидких (пастообразных) отходов оснащают шланговым устройством для слива.</w:t>
      </w:r>
    </w:p>
    <w:bookmarkEnd w:id="76"/>
    <w:bookmarkStart w:name="z91" w:id="77"/>
    <w:p>
      <w:pPr>
        <w:spacing w:after="0"/>
        <w:ind w:left="0"/>
        <w:jc w:val="both"/>
      </w:pPr>
      <w:r>
        <w:rPr>
          <w:rFonts w:ascii="Times New Roman"/>
          <w:b w:val="false"/>
          <w:i w:val="false"/>
          <w:color w:val="000000"/>
          <w:sz w:val="28"/>
        </w:rPr>
        <w:t>
      23. При перевозке твердых и пылевидных отходов транспортное средство обеспечивается защитной пленкой или укрывным материалом.</w:t>
      </w:r>
    </w:p>
    <w:bookmarkEnd w:id="77"/>
    <w:bookmarkStart w:name="z92" w:id="78"/>
    <w:p>
      <w:pPr>
        <w:spacing w:after="0"/>
        <w:ind w:left="0"/>
        <w:jc w:val="both"/>
      </w:pPr>
      <w:r>
        <w:rPr>
          <w:rFonts w:ascii="Times New Roman"/>
          <w:b w:val="false"/>
          <w:i w:val="false"/>
          <w:color w:val="000000"/>
          <w:sz w:val="28"/>
        </w:rPr>
        <w:t>
      24. Пылевидные отходы увлажняют на всех этапах: при загрузке, транспортировке и выгрузке.</w:t>
      </w:r>
    </w:p>
    <w:bookmarkEnd w:id="78"/>
    <w:bookmarkStart w:name="z93" w:id="79"/>
    <w:p>
      <w:pPr>
        <w:spacing w:after="0"/>
        <w:ind w:left="0"/>
        <w:jc w:val="both"/>
      </w:pPr>
      <w:r>
        <w:rPr>
          <w:rFonts w:ascii="Times New Roman"/>
          <w:b w:val="false"/>
          <w:i w:val="false"/>
          <w:color w:val="000000"/>
          <w:sz w:val="28"/>
        </w:rPr>
        <w:t>
      25. При транспортировке отходов производства 1 и 2 класса опасности не допускается присутствие третьих лиц, кроме лица, управляющего транспортным средством и персонала, который сопровождает груз.</w:t>
      </w:r>
    </w:p>
    <w:bookmarkEnd w:id="79"/>
    <w:bookmarkStart w:name="z94" w:id="80"/>
    <w:p>
      <w:pPr>
        <w:spacing w:after="0"/>
        <w:ind w:left="0"/>
        <w:jc w:val="both"/>
      </w:pPr>
      <w:r>
        <w:rPr>
          <w:rFonts w:ascii="Times New Roman"/>
          <w:b w:val="false"/>
          <w:i w:val="false"/>
          <w:color w:val="000000"/>
          <w:sz w:val="28"/>
        </w:rPr>
        <w:t>
      26. На объектах, использующих отходы в качестве сырья, обеспечиваются автоматизация и механизация технологических процессов.</w:t>
      </w:r>
    </w:p>
    <w:bookmarkEnd w:id="80"/>
    <w:bookmarkStart w:name="z95" w:id="81"/>
    <w:p>
      <w:pPr>
        <w:spacing w:after="0"/>
        <w:ind w:left="0"/>
        <w:jc w:val="both"/>
      </w:pPr>
      <w:r>
        <w:rPr>
          <w:rFonts w:ascii="Times New Roman"/>
          <w:b w:val="false"/>
          <w:i w:val="false"/>
          <w:color w:val="000000"/>
          <w:sz w:val="28"/>
        </w:rPr>
        <w:t>
      27. Захоронение промышленных отходов производится в соответствии с классом опасности вне промплощадки субъекта и вне селитебной территории населенных пунктов за исключением золошлакоотвалов или золоотвалов действующих теплоэлектроцентралей (далее – ТЭЦ), тепловых электрических станций (далее – ТЭС).</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17.04.2024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28. Полигоны для захоронения и складирования не утилизируемых отходов располагаются за пределами селитебной территории населенного пункта.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17.04.2024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3"/>
    <w:p>
      <w:pPr>
        <w:spacing w:after="0"/>
        <w:ind w:left="0"/>
        <w:jc w:val="both"/>
      </w:pPr>
      <w:r>
        <w:rPr>
          <w:rFonts w:ascii="Times New Roman"/>
          <w:b w:val="false"/>
          <w:i w:val="false"/>
          <w:color w:val="000000"/>
          <w:sz w:val="28"/>
        </w:rPr>
        <w:t>
      29. Захоронение твердых и пылевидных отходов 2 и 3 класса опасности, токсичные ингредиенты которых не растворяются в воде, осуществляют на полигонах отходов производства. Отсыпка отходов в котлованах проводится с послойным уплотнением. Наивысший уровень отходов в котлованах предусматривают ниже планировочной отметки, прилегающей к территории котлованов не менее чем на 2 метра (далее – м).</w:t>
      </w:r>
    </w:p>
    <w:bookmarkEnd w:id="83"/>
    <w:bookmarkStart w:name="z98" w:id="84"/>
    <w:p>
      <w:pPr>
        <w:spacing w:after="0"/>
        <w:ind w:left="0"/>
        <w:jc w:val="both"/>
      </w:pPr>
      <w:r>
        <w:rPr>
          <w:rFonts w:ascii="Times New Roman"/>
          <w:b w:val="false"/>
          <w:i w:val="false"/>
          <w:color w:val="000000"/>
          <w:sz w:val="28"/>
        </w:rPr>
        <w:t>
      30. При оборудовании котлованов ширина территории, прилегающей к котлованам, предусматривается не менее 8 м. Захоронение допускается при грунте с коэффициентом фильтрации не более 6-10 метров в сутки (далее – м/сут).</w:t>
      </w:r>
    </w:p>
    <w:bookmarkEnd w:id="84"/>
    <w:bookmarkStart w:name="z99" w:id="85"/>
    <w:p>
      <w:pPr>
        <w:spacing w:after="0"/>
        <w:ind w:left="0"/>
        <w:jc w:val="both"/>
      </w:pPr>
      <w:r>
        <w:rPr>
          <w:rFonts w:ascii="Times New Roman"/>
          <w:b w:val="false"/>
          <w:i w:val="false"/>
          <w:color w:val="000000"/>
          <w:sz w:val="28"/>
        </w:rPr>
        <w:t>
      31. Захоронение пылевидных отходов проводят в котлованах с учетом мероприятий, гарантирующих исключение разноса этих отходов ветром. После каждой загрузки в котлован, пылевидные отходы изолируются слоем грунта толщиной не менее 20 сантиметров (далее – см).</w:t>
      </w:r>
    </w:p>
    <w:bookmarkEnd w:id="85"/>
    <w:bookmarkStart w:name="z100" w:id="86"/>
    <w:p>
      <w:pPr>
        <w:spacing w:after="0"/>
        <w:ind w:left="0"/>
        <w:jc w:val="both"/>
      </w:pPr>
      <w:r>
        <w:rPr>
          <w:rFonts w:ascii="Times New Roman"/>
          <w:b w:val="false"/>
          <w:i w:val="false"/>
          <w:color w:val="000000"/>
          <w:sz w:val="28"/>
        </w:rPr>
        <w:t xml:space="preserve">
      32. Захоронение твердых и пастообразных отходов 2 и 3 класса опасности, содержащих токсичные, растворимые в воде вещества, осуществляют в котлованах с изоляцией дна и боковых стенок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подпункта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86"/>
    <w:bookmarkStart w:name="z101" w:id="87"/>
    <w:p>
      <w:pPr>
        <w:spacing w:after="0"/>
        <w:ind w:left="0"/>
        <w:jc w:val="both"/>
      </w:pPr>
      <w:r>
        <w:rPr>
          <w:rFonts w:ascii="Times New Roman"/>
          <w:b w:val="false"/>
          <w:i w:val="false"/>
          <w:color w:val="000000"/>
          <w:sz w:val="28"/>
        </w:rPr>
        <w:t>
      33. Засыпанный участок котлована покрывают уплотняющим слоем грунта, по которому осуществляют подвоз отходов для заполнения остальной части котлована. Подвоз отходов по уплотненному слою почвы не допускает его разрушение.</w:t>
      </w:r>
    </w:p>
    <w:bookmarkEnd w:id="87"/>
    <w:bookmarkStart w:name="z102" w:id="88"/>
    <w:p>
      <w:pPr>
        <w:spacing w:after="0"/>
        <w:ind w:left="0"/>
        <w:jc w:val="both"/>
      </w:pPr>
      <w:r>
        <w:rPr>
          <w:rFonts w:ascii="Times New Roman"/>
          <w:b w:val="false"/>
          <w:i w:val="false"/>
          <w:color w:val="000000"/>
          <w:sz w:val="28"/>
        </w:rPr>
        <w:t>
      34. При захоронении отходов 1 класса опасности, имеющих слаборастворимые токсичные вещества, принимают меры по предотвращению их миграции в грунтовые и подземные воды:</w:t>
      </w:r>
    </w:p>
    <w:bookmarkEnd w:id="88"/>
    <w:bookmarkStart w:name="z103" w:id="89"/>
    <w:p>
      <w:pPr>
        <w:spacing w:after="0"/>
        <w:ind w:left="0"/>
        <w:jc w:val="both"/>
      </w:pPr>
      <w:r>
        <w:rPr>
          <w:rFonts w:ascii="Times New Roman"/>
          <w:b w:val="false"/>
          <w:i w:val="false"/>
          <w:color w:val="000000"/>
          <w:sz w:val="28"/>
        </w:rPr>
        <w:t>
      1) обкладка стен и дна котлована глиной слоем не менее одного метра с коэффициентом фильтрации не более 10 м/сут;</w:t>
      </w:r>
    </w:p>
    <w:bookmarkEnd w:id="89"/>
    <w:bookmarkStart w:name="z104" w:id="90"/>
    <w:p>
      <w:pPr>
        <w:spacing w:after="0"/>
        <w:ind w:left="0"/>
        <w:jc w:val="both"/>
      </w:pPr>
      <w:r>
        <w:rPr>
          <w:rFonts w:ascii="Times New Roman"/>
          <w:b w:val="false"/>
          <w:i w:val="false"/>
          <w:color w:val="000000"/>
          <w:sz w:val="28"/>
        </w:rPr>
        <w:t>
      2) укладка на дне и закрепление стен котлована бетонными плитами с заливкой мест стыка битумом, гудроном или водонепроницаемыми материалами.</w:t>
      </w:r>
    </w:p>
    <w:bookmarkEnd w:id="90"/>
    <w:bookmarkStart w:name="z105" w:id="91"/>
    <w:p>
      <w:pPr>
        <w:spacing w:after="0"/>
        <w:ind w:left="0"/>
        <w:jc w:val="both"/>
      </w:pPr>
      <w:r>
        <w:rPr>
          <w:rFonts w:ascii="Times New Roman"/>
          <w:b w:val="false"/>
          <w:i w:val="false"/>
          <w:color w:val="000000"/>
          <w:sz w:val="28"/>
        </w:rPr>
        <w:t>
      35. Захоронение водорастворимых отходов 1 класса опасности проводят в котлованах в стальных контейнерах или баллонах с толщиной стенки не менее 10 миллиметров (далее – мм) с двойным контролем на герметичность до и после их заполнения, которые размещают в бетонном коробе.</w:t>
      </w:r>
    </w:p>
    <w:bookmarkEnd w:id="91"/>
    <w:bookmarkStart w:name="z106" w:id="92"/>
    <w:p>
      <w:pPr>
        <w:spacing w:after="0"/>
        <w:ind w:left="0"/>
        <w:jc w:val="both"/>
      </w:pPr>
      <w:r>
        <w:rPr>
          <w:rFonts w:ascii="Times New Roman"/>
          <w:b w:val="false"/>
          <w:i w:val="false"/>
          <w:color w:val="000000"/>
          <w:sz w:val="28"/>
        </w:rPr>
        <w:t>
      36. Допускается объединять отходы производства 4 класса с отходами потребления в местах захоронения последних или использовать в виде изолирующего материала или планировочных работ на территории полигонов.</w:t>
      </w:r>
    </w:p>
    <w:bookmarkEnd w:id="92"/>
    <w:bookmarkStart w:name="z107" w:id="93"/>
    <w:p>
      <w:pPr>
        <w:spacing w:after="0"/>
        <w:ind w:left="0"/>
        <w:jc w:val="both"/>
      </w:pPr>
      <w:r>
        <w:rPr>
          <w:rFonts w:ascii="Times New Roman"/>
          <w:b w:val="false"/>
          <w:i w:val="false"/>
          <w:color w:val="000000"/>
          <w:sz w:val="28"/>
        </w:rPr>
        <w:t>
      37. Заполненные отходами котлованы изолируются уплотненным слоем грунта толщиной 2 м, после чего покрывают водонепроницаемым покрытием из гудрона, быстротвердеющих смол, цементогудрона.</w:t>
      </w:r>
    </w:p>
    <w:bookmarkEnd w:id="93"/>
    <w:bookmarkStart w:name="z108" w:id="94"/>
    <w:p>
      <w:pPr>
        <w:spacing w:after="0"/>
        <w:ind w:left="0"/>
        <w:jc w:val="both"/>
      </w:pPr>
      <w:r>
        <w:rPr>
          <w:rFonts w:ascii="Times New Roman"/>
          <w:b w:val="false"/>
          <w:i w:val="false"/>
          <w:color w:val="000000"/>
          <w:sz w:val="28"/>
        </w:rPr>
        <w:t>
      38. Уплотнительные слои, и водонепроницаемые покрытия выступают над территорией, прилегающей к котлованам. Водонепроницаемые покрытия выходят за габариты котлована на 2-2,5 м с каждой стороны и стыковывают с покрытиями соседних котлованов. Места стыков формируют таким образом, чтобы они способствовали сбору и отводу ливневых и талых вод с поверхности котлованов на специальную выпарительную площадку.</w:t>
      </w:r>
    </w:p>
    <w:bookmarkEnd w:id="94"/>
    <w:bookmarkStart w:name="z109" w:id="95"/>
    <w:p>
      <w:pPr>
        <w:spacing w:after="0"/>
        <w:ind w:left="0"/>
        <w:jc w:val="both"/>
      </w:pPr>
      <w:r>
        <w:rPr>
          <w:rFonts w:ascii="Times New Roman"/>
          <w:b w:val="false"/>
          <w:i w:val="false"/>
          <w:color w:val="000000"/>
          <w:sz w:val="28"/>
        </w:rPr>
        <w:t>
      39. Организация работ по оборудованию изолирующего покрытия, водоотводных каналов котлованов, способам их заполнения решается в каждом конкретном случае с учетом рельефа участка и гидрогеологических условий.</w:t>
      </w:r>
    </w:p>
    <w:bookmarkEnd w:id="95"/>
    <w:bookmarkStart w:name="z110" w:id="96"/>
    <w:p>
      <w:pPr>
        <w:spacing w:after="0"/>
        <w:ind w:left="0"/>
        <w:jc w:val="both"/>
      </w:pPr>
      <w:r>
        <w:rPr>
          <w:rFonts w:ascii="Times New Roman"/>
          <w:b w:val="false"/>
          <w:i w:val="false"/>
          <w:color w:val="000000"/>
          <w:sz w:val="28"/>
        </w:rPr>
        <w:t xml:space="preserve">
      40. При обезвреживании отходов производства, подлежащих сжиганию, используют печи (инсинераторы) с режимом работы при температуре не менее плюс (далее – "+") 1000 – +1200 градусов Цельсия (далее – </w:t>
      </w:r>
      <w:r>
        <w:rPr>
          <w:rFonts w:ascii="Times New Roman"/>
          <w:b w:val="false"/>
          <w:i w:val="false"/>
          <w:color w:val="000000"/>
          <w:vertAlign w:val="superscript"/>
        </w:rPr>
        <w:t>о</w:t>
      </w:r>
      <w:r>
        <w:rPr>
          <w:rFonts w:ascii="Times New Roman"/>
          <w:b w:val="false"/>
          <w:i w:val="false"/>
          <w:color w:val="000000"/>
          <w:sz w:val="28"/>
        </w:rPr>
        <w:t>С) с камерами дожига отходящих газов. Не принимается на полигон отходы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bookmarkEnd w:id="96"/>
    <w:bookmarkStart w:name="z111" w:id="97"/>
    <w:p>
      <w:pPr>
        <w:spacing w:after="0"/>
        <w:ind w:left="0"/>
        <w:jc w:val="both"/>
      </w:pPr>
      <w:r>
        <w:rPr>
          <w:rFonts w:ascii="Times New Roman"/>
          <w:b w:val="false"/>
          <w:i w:val="false"/>
          <w:color w:val="000000"/>
          <w:sz w:val="28"/>
        </w:rPr>
        <w:t>
      41. Захоронение отходов в жидком состоянии не допускается. Жидкие отходы 1-3 класса опасности, перед вывозом на полигон переводят в пастообразную консистенцию.</w:t>
      </w:r>
    </w:p>
    <w:bookmarkEnd w:id="97"/>
    <w:bookmarkStart w:name="z112" w:id="98"/>
    <w:p>
      <w:pPr>
        <w:spacing w:after="0"/>
        <w:ind w:left="0"/>
        <w:jc w:val="both"/>
      </w:pPr>
      <w:r>
        <w:rPr>
          <w:rFonts w:ascii="Times New Roman"/>
          <w:b w:val="false"/>
          <w:i w:val="false"/>
          <w:color w:val="000000"/>
          <w:sz w:val="28"/>
        </w:rPr>
        <w:t>
      42. Хвостохранилища располагают, как на территории самого рудоперерабатывающего объекта (в пределах единой промплощадки), так и на удалении от него на самостоятельной (отчужденной) территории с учетом СЗЗ.</w:t>
      </w:r>
    </w:p>
    <w:bookmarkEnd w:id="98"/>
    <w:bookmarkStart w:name="z113" w:id="99"/>
    <w:p>
      <w:pPr>
        <w:spacing w:after="0"/>
        <w:ind w:left="0"/>
        <w:jc w:val="both"/>
      </w:pPr>
      <w:r>
        <w:rPr>
          <w:rFonts w:ascii="Times New Roman"/>
          <w:b w:val="false"/>
          <w:i w:val="false"/>
          <w:color w:val="000000"/>
          <w:sz w:val="28"/>
        </w:rPr>
        <w:t>
      43. Хвостохранилище, расположенное на расстоянии свыше 5 км от населенных пунктов и транспортных путей, в местности, не пригодной для сельскохозяйственного назначения не ограждается, при условии, что мощность дозы гамма-излучения от поверхности почвы и от тела дамбы не превышает 0,3 мкЗв/час в час над естественным фоном. Вокруг хвостохранилища выставляются соответствующие предупреждающие и запрещающие надписи.</w:t>
      </w:r>
    </w:p>
    <w:bookmarkEnd w:id="99"/>
    <w:bookmarkStart w:name="z114" w:id="100"/>
    <w:p>
      <w:pPr>
        <w:spacing w:after="0"/>
        <w:ind w:left="0"/>
        <w:jc w:val="both"/>
      </w:pPr>
      <w:r>
        <w:rPr>
          <w:rFonts w:ascii="Times New Roman"/>
          <w:b w:val="false"/>
          <w:i w:val="false"/>
          <w:color w:val="000000"/>
          <w:sz w:val="28"/>
        </w:rPr>
        <w:t>
      44. Территорию отработанного хвостохранилища не допускается использовать для любых целей. На территории СЗЗ не допускается строительство жилья, детских объектов, объектов социально-культурного и бытового обслуживания, а также устройство мест для отдыха и занятия спортом.</w:t>
      </w:r>
    </w:p>
    <w:bookmarkEnd w:id="100"/>
    <w:bookmarkStart w:name="z115" w:id="101"/>
    <w:p>
      <w:pPr>
        <w:spacing w:after="0"/>
        <w:ind w:left="0"/>
        <w:jc w:val="both"/>
      </w:pPr>
      <w:r>
        <w:rPr>
          <w:rFonts w:ascii="Times New Roman"/>
          <w:b w:val="false"/>
          <w:i w:val="false"/>
          <w:color w:val="000000"/>
          <w:sz w:val="28"/>
        </w:rPr>
        <w:t>
      45. Район размещения хвостохранилища предусматривает организацию СЗЗ необходимых размеров, местоположение которого увязывают с перспективным планом развития района и хвостохранилица.</w:t>
      </w:r>
    </w:p>
    <w:bookmarkEnd w:id="101"/>
    <w:bookmarkStart w:name="z116" w:id="102"/>
    <w:p>
      <w:pPr>
        <w:spacing w:after="0"/>
        <w:ind w:left="0"/>
        <w:jc w:val="both"/>
      </w:pPr>
      <w:r>
        <w:rPr>
          <w:rFonts w:ascii="Times New Roman"/>
          <w:b w:val="false"/>
          <w:i w:val="false"/>
          <w:color w:val="000000"/>
          <w:sz w:val="28"/>
        </w:rPr>
        <w:t>
      46. Не допускается размещение хвостохранилищ в местах простирания поверхностных водоносных горизонтов, являющихся источниками водоснабжения, в непосредственной близости (менее 1000 м) от самого ближнего края крупных рек и озер, имеющих народнохозяйственное значение.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здравоохранения РК от 17.04.2024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47. На территории объекта, хвостохранилища размещают на расстоянии, равной половине размера его СЗЗ от производственных, административных и бытовых зданий предприятия, но не ближе 500 м.</w:t>
      </w:r>
    </w:p>
    <w:bookmarkEnd w:id="103"/>
    <w:bookmarkStart w:name="z118" w:id="104"/>
    <w:p>
      <w:pPr>
        <w:spacing w:after="0"/>
        <w:ind w:left="0"/>
        <w:jc w:val="both"/>
      </w:pPr>
      <w:r>
        <w:rPr>
          <w:rFonts w:ascii="Times New Roman"/>
          <w:b w:val="false"/>
          <w:i w:val="false"/>
          <w:color w:val="000000"/>
          <w:sz w:val="28"/>
        </w:rPr>
        <w:t>
      48. Хвостохранилища размещают:</w:t>
      </w:r>
    </w:p>
    <w:bookmarkEnd w:id="104"/>
    <w:bookmarkStart w:name="z119" w:id="105"/>
    <w:p>
      <w:pPr>
        <w:spacing w:after="0"/>
        <w:ind w:left="0"/>
        <w:jc w:val="both"/>
      </w:pPr>
      <w:r>
        <w:rPr>
          <w:rFonts w:ascii="Times New Roman"/>
          <w:b w:val="false"/>
          <w:i w:val="false"/>
          <w:color w:val="000000"/>
          <w:sz w:val="28"/>
        </w:rPr>
        <w:t>
      1) ниже мест водозабора питьевой воды и рыболовных хозяйств;</w:t>
      </w:r>
    </w:p>
    <w:bookmarkEnd w:id="105"/>
    <w:bookmarkStart w:name="z120" w:id="106"/>
    <w:p>
      <w:pPr>
        <w:spacing w:after="0"/>
        <w:ind w:left="0"/>
        <w:jc w:val="both"/>
      </w:pPr>
      <w:r>
        <w:rPr>
          <w:rFonts w:ascii="Times New Roman"/>
          <w:b w:val="false"/>
          <w:i w:val="false"/>
          <w:color w:val="000000"/>
          <w:sz w:val="28"/>
        </w:rPr>
        <w:t>
      2) на участках со слабофильтрующими грунтами (глиной, суглинками, сланцами), с залеганием грунтовых вод при их наибольшем подъеме (с учетом подъема воды при эксплуатации хвостохранилища) не менее 2 м от нижнего уровня складируемых отходов. При неблагоприятных гидрогеологических условиях на выбранной площадке предусматривают мероприятия, обеспечивающие снижение уровня грунтовых вод.</w:t>
      </w:r>
    </w:p>
    <w:bookmarkEnd w:id="106"/>
    <w:bookmarkStart w:name="z121" w:id="107"/>
    <w:p>
      <w:pPr>
        <w:spacing w:after="0"/>
        <w:ind w:left="0"/>
        <w:jc w:val="both"/>
      </w:pPr>
      <w:r>
        <w:rPr>
          <w:rFonts w:ascii="Times New Roman"/>
          <w:b w:val="false"/>
          <w:i w:val="false"/>
          <w:color w:val="000000"/>
          <w:sz w:val="28"/>
        </w:rPr>
        <w:t>
      49. Перед началом захоронения хвостохранилища проводятся мероприятия по его осушению до кондиции, позволяющей использовать технику необходимую для земляных работ.</w:t>
      </w:r>
    </w:p>
    <w:bookmarkEnd w:id="107"/>
    <w:bookmarkStart w:name="z122" w:id="108"/>
    <w:p>
      <w:pPr>
        <w:spacing w:after="0"/>
        <w:ind w:left="0"/>
        <w:jc w:val="both"/>
      </w:pPr>
      <w:r>
        <w:rPr>
          <w:rFonts w:ascii="Times New Roman"/>
          <w:b w:val="false"/>
          <w:i w:val="false"/>
          <w:color w:val="000000"/>
          <w:sz w:val="28"/>
        </w:rPr>
        <w:t>
      50. Захороненное хвостохранилище ограждается оградой высотой не менее 2 м. Ограда располагается не ближе 30 м от хвостохранилища, при условии, что за пределами ограды мощность дозы гамма-излучения от поверхности почвы и от тела дамбы не превышает 0,3 микрозиверты в час (далее – мкЗв/час) над естественным фоном.</w:t>
      </w:r>
    </w:p>
    <w:bookmarkEnd w:id="108"/>
    <w:bookmarkStart w:name="z123" w:id="109"/>
    <w:p>
      <w:pPr>
        <w:spacing w:after="0"/>
        <w:ind w:left="0"/>
        <w:jc w:val="both"/>
      </w:pPr>
      <w:r>
        <w:rPr>
          <w:rFonts w:ascii="Times New Roman"/>
          <w:b w:val="false"/>
          <w:i w:val="false"/>
          <w:color w:val="000000"/>
          <w:sz w:val="28"/>
        </w:rPr>
        <w:t xml:space="preserve">
      51. На захороненное хвостохранилище, руководителем объекта, ранее его эксплуатирующим, составляется паспорт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с последующей его передачей в местные исполнительные органы.</w:t>
      </w:r>
    </w:p>
    <w:bookmarkEnd w:id="109"/>
    <w:bookmarkStart w:name="z124" w:id="110"/>
    <w:p>
      <w:pPr>
        <w:spacing w:after="0"/>
        <w:ind w:left="0"/>
        <w:jc w:val="both"/>
      </w:pPr>
      <w:r>
        <w:rPr>
          <w:rFonts w:ascii="Times New Roman"/>
          <w:b w:val="false"/>
          <w:i w:val="false"/>
          <w:color w:val="000000"/>
          <w:sz w:val="28"/>
        </w:rPr>
        <w:t>
      52. Рекультивация (ликвидация), консервация специально построенных шламо-, шлако-, хвосто-, золонакопителей и отвалов и других сооружений, проводятся по проектным решениям обеспечивающих защиту окружающей среды и населения.</w:t>
      </w:r>
    </w:p>
    <w:bookmarkEnd w:id="110"/>
    <w:bookmarkStart w:name="z125" w:id="111"/>
    <w:p>
      <w:pPr>
        <w:spacing w:after="0"/>
        <w:ind w:left="0"/>
        <w:jc w:val="left"/>
      </w:pPr>
      <w:r>
        <w:rPr>
          <w:rFonts w:ascii="Times New Roman"/>
          <w:b/>
          <w:i w:val="false"/>
          <w:color w:val="000000"/>
        </w:rPr>
        <w:t xml:space="preserve"> Глава 3. Санитарно-эпидемиологические требования к сбору, использованию, обезвреживанию, транспортировке отходов потребления</w:t>
      </w:r>
    </w:p>
    <w:bookmarkEnd w:id="111"/>
    <w:bookmarkStart w:name="z126" w:id="112"/>
    <w:p>
      <w:pPr>
        <w:spacing w:after="0"/>
        <w:ind w:left="0"/>
        <w:jc w:val="left"/>
      </w:pPr>
      <w:r>
        <w:rPr>
          <w:rFonts w:ascii="Times New Roman"/>
          <w:b/>
          <w:i w:val="false"/>
          <w:color w:val="000000"/>
        </w:rPr>
        <w:t xml:space="preserve"> Параграф 1. Санитарно-эпидемиологические требования к сбору, транспортировке и обезвреживанию твердых бытовых отходов</w:t>
      </w:r>
    </w:p>
    <w:bookmarkEnd w:id="112"/>
    <w:bookmarkStart w:name="z127" w:id="113"/>
    <w:p>
      <w:pPr>
        <w:spacing w:after="0"/>
        <w:ind w:left="0"/>
        <w:jc w:val="both"/>
      </w:pPr>
      <w:r>
        <w:rPr>
          <w:rFonts w:ascii="Times New Roman"/>
          <w:b w:val="false"/>
          <w:i w:val="false"/>
          <w:color w:val="000000"/>
          <w:sz w:val="28"/>
        </w:rPr>
        <w:t>
      53. На территории населенных пунктов сбор, использование, применение, обезвреживание, транспортировка, хранение и захоронение отходов потребления осуществляют специализированные организации. В малых населенных пунктах при отсутствии специализированных организаций по сбору, вывозу и содержанию мест захоронения ТБО, организуются места с самостоятельным вывозом отходов, под контролем и обслуживанием службы местного исполнительного органа.</w:t>
      </w:r>
    </w:p>
    <w:bookmarkEnd w:id="113"/>
    <w:bookmarkStart w:name="z128" w:id="114"/>
    <w:p>
      <w:pPr>
        <w:spacing w:after="0"/>
        <w:ind w:left="0"/>
        <w:jc w:val="both"/>
      </w:pPr>
      <w:r>
        <w:rPr>
          <w:rFonts w:ascii="Times New Roman"/>
          <w:b w:val="false"/>
          <w:i w:val="false"/>
          <w:color w:val="000000"/>
          <w:sz w:val="28"/>
        </w:rPr>
        <w:t>
      54. Пищевые отходы объектов общественного питания, торговли, общеобразовательных, санаторно-курортных организаций,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скоту.</w:t>
      </w:r>
    </w:p>
    <w:bookmarkEnd w:id="114"/>
    <w:bookmarkStart w:name="z129" w:id="115"/>
    <w:p>
      <w:pPr>
        <w:spacing w:after="0"/>
        <w:ind w:left="0"/>
        <w:jc w:val="both"/>
      </w:pPr>
      <w:r>
        <w:rPr>
          <w:rFonts w:ascii="Times New Roman"/>
          <w:b w:val="false"/>
          <w:i w:val="false"/>
          <w:color w:val="000000"/>
          <w:sz w:val="28"/>
        </w:rPr>
        <w:t>
      55. В населенных пунктах (на территории жилищного фонда,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исключающей возможность распространения (разноса) отходов ветром, но не менее 1,5 м.</w:t>
      </w:r>
    </w:p>
    <w:bookmarkEnd w:id="115"/>
    <w:bookmarkStart w:name="z130" w:id="116"/>
    <w:p>
      <w:pPr>
        <w:spacing w:after="0"/>
        <w:ind w:left="0"/>
        <w:jc w:val="both"/>
      </w:pPr>
      <w:r>
        <w:rPr>
          <w:rFonts w:ascii="Times New Roman"/>
          <w:b w:val="false"/>
          <w:i w:val="false"/>
          <w:color w:val="000000"/>
          <w:sz w:val="28"/>
        </w:rPr>
        <w:t>
      56. Контейнеры для сбора ТБО оснащают крышками.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 В районах сложившейся застройки, при отсутствии возможности соблюдения санитарных разрывов, расстояния устанавливаются комиссионно с участием местных исполнительных органов,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116"/>
    <w:bookmarkStart w:name="z131" w:id="117"/>
    <w:p>
      <w:pPr>
        <w:spacing w:after="0"/>
        <w:ind w:left="0"/>
        <w:jc w:val="both"/>
      </w:pPr>
      <w:r>
        <w:rPr>
          <w:rFonts w:ascii="Times New Roman"/>
          <w:b w:val="false"/>
          <w:i w:val="false"/>
          <w:color w:val="000000"/>
          <w:sz w:val="28"/>
        </w:rPr>
        <w:t>
      57. Для сбора ТБО в благоустроенном жилищном фонде применяют контейнеры, в частных домовладениях допускается использовать емкости произвольной конструкции с крышками.</w:t>
      </w:r>
    </w:p>
    <w:bookmarkEnd w:id="117"/>
    <w:bookmarkStart w:name="z132" w:id="118"/>
    <w:p>
      <w:pPr>
        <w:spacing w:after="0"/>
        <w:ind w:left="0"/>
        <w:jc w:val="both"/>
      </w:pPr>
      <w:r>
        <w:rPr>
          <w:rFonts w:ascii="Times New Roman"/>
          <w:b w:val="false"/>
          <w:i w:val="false"/>
          <w:color w:val="000000"/>
          <w:sz w:val="28"/>
        </w:rPr>
        <w:t>
      58. Субъект (собственник контейнеров ТБО)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bookmarkEnd w:id="118"/>
    <w:bookmarkStart w:name="z133" w:id="119"/>
    <w:p>
      <w:pPr>
        <w:spacing w:after="0"/>
        <w:ind w:left="0"/>
        <w:jc w:val="both"/>
      </w:pPr>
      <w:r>
        <w:rPr>
          <w:rFonts w:ascii="Times New Roman"/>
          <w:b w:val="false"/>
          <w:i w:val="false"/>
          <w:color w:val="000000"/>
          <w:sz w:val="28"/>
        </w:rPr>
        <w:t>
      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bookmarkEnd w:id="119"/>
    <w:bookmarkStart w:name="z134" w:id="120"/>
    <w:p>
      <w:pPr>
        <w:spacing w:after="0"/>
        <w:ind w:left="0"/>
        <w:jc w:val="both"/>
      </w:pPr>
      <w:r>
        <w:rPr>
          <w:rFonts w:ascii="Times New Roman"/>
          <w:b w:val="false"/>
          <w:i w:val="false"/>
          <w:color w:val="000000"/>
          <w:sz w:val="28"/>
        </w:rPr>
        <w:t xml:space="preserve">
      59. В населенных пунктах (на территории жилищного фонда, организаций, культурно-массовых учреждений, зон отдыха) проводят планово-регулярную санитарную очистку прилегающей территории к контейнерной площадке по периметру, указанных в типовых правилах благоустройства территорий городов и населенных пунктов,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под № 10886) и по мере необходимости.</w:t>
      </w:r>
    </w:p>
    <w:bookmarkEnd w:id="120"/>
    <w:bookmarkStart w:name="z135" w:id="121"/>
    <w:p>
      <w:pPr>
        <w:spacing w:after="0"/>
        <w:ind w:left="0"/>
        <w:jc w:val="both"/>
      </w:pPr>
      <w:r>
        <w:rPr>
          <w:rFonts w:ascii="Times New Roman"/>
          <w:b w:val="false"/>
          <w:i w:val="false"/>
          <w:color w:val="000000"/>
          <w:sz w:val="28"/>
        </w:rPr>
        <w:t>
      60. Собственник контейнеров ТБО определяет количество транспортных средств, для транспортировки отходов с учетом фактического развития застраиваемого участка и местных условий конкретного населенного пункта.</w:t>
      </w:r>
    </w:p>
    <w:bookmarkEnd w:id="121"/>
    <w:bookmarkStart w:name="z136" w:id="122"/>
    <w:p>
      <w:pPr>
        <w:spacing w:after="0"/>
        <w:ind w:left="0"/>
        <w:jc w:val="both"/>
      </w:pPr>
      <w:r>
        <w:rPr>
          <w:rFonts w:ascii="Times New Roman"/>
          <w:b w:val="false"/>
          <w:i w:val="false"/>
          <w:color w:val="000000"/>
          <w:sz w:val="28"/>
        </w:rPr>
        <w:t>
      61. Собственник транспортных средств и контейнеров ТБО организует площадку для мойки транспортных средств вне территории хозяйственной зоны. На площадке предусматривает моечное отделение с подводкой холодной воды. Транспортные потоки чистых и грязных контейнеров и прибывающих на полигон мусоровозов разделяются и не пересекаются.</w:t>
      </w:r>
    </w:p>
    <w:bookmarkEnd w:id="122"/>
    <w:bookmarkStart w:name="z137" w:id="123"/>
    <w:p>
      <w:pPr>
        <w:spacing w:after="0"/>
        <w:ind w:left="0"/>
        <w:jc w:val="both"/>
      </w:pPr>
      <w:r>
        <w:rPr>
          <w:rFonts w:ascii="Times New Roman"/>
          <w:b w:val="false"/>
          <w:i w:val="false"/>
          <w:color w:val="000000"/>
          <w:sz w:val="28"/>
        </w:rPr>
        <w:t>
      62. При отсутствии водопроводной воды мытье контейнеров при температуре наружного воздуха выше +5°С допускается осуществлять поливомоечными машинами.</w:t>
      </w:r>
    </w:p>
    <w:bookmarkEnd w:id="123"/>
    <w:bookmarkStart w:name="z138" w:id="124"/>
    <w:p>
      <w:pPr>
        <w:spacing w:after="0"/>
        <w:ind w:left="0"/>
        <w:jc w:val="both"/>
      </w:pPr>
      <w:r>
        <w:rPr>
          <w:rFonts w:ascii="Times New Roman"/>
          <w:b w:val="false"/>
          <w:i w:val="false"/>
          <w:color w:val="000000"/>
          <w:sz w:val="28"/>
        </w:rPr>
        <w:t>
      63. Сточные воды от мытья контейнеров и транспортных средств направляют на карты для испарения или используют для увлажнения ТБО.</w:t>
      </w:r>
    </w:p>
    <w:bookmarkEnd w:id="124"/>
    <w:bookmarkStart w:name="z139" w:id="125"/>
    <w:p>
      <w:pPr>
        <w:spacing w:after="0"/>
        <w:ind w:left="0"/>
        <w:jc w:val="both"/>
      </w:pPr>
      <w:r>
        <w:rPr>
          <w:rFonts w:ascii="Times New Roman"/>
          <w:b w:val="false"/>
          <w:i w:val="false"/>
          <w:color w:val="000000"/>
          <w:sz w:val="28"/>
        </w:rPr>
        <w:t>
      64.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 ширину 3 м, глубину 0,3 м.</w:t>
      </w:r>
    </w:p>
    <w:bookmarkEnd w:id="125"/>
    <w:bookmarkStart w:name="z140" w:id="126"/>
    <w:p>
      <w:pPr>
        <w:spacing w:after="0"/>
        <w:ind w:left="0"/>
        <w:jc w:val="both"/>
      </w:pPr>
      <w:r>
        <w:rPr>
          <w:rFonts w:ascii="Times New Roman"/>
          <w:b w:val="false"/>
          <w:i w:val="false"/>
          <w:color w:val="000000"/>
          <w:sz w:val="28"/>
        </w:rPr>
        <w:t>
      65. По периметру всей территории полигона ТБО, свалки устраивают легкое ограждение, осушительную траншею глубиной более 2 м, или земляной вал высотой не более 2 м.</w:t>
      </w:r>
    </w:p>
    <w:bookmarkEnd w:id="126"/>
    <w:bookmarkStart w:name="z141" w:id="127"/>
    <w:p>
      <w:pPr>
        <w:spacing w:after="0"/>
        <w:ind w:left="0"/>
        <w:jc w:val="both"/>
      </w:pPr>
      <w:r>
        <w:rPr>
          <w:rFonts w:ascii="Times New Roman"/>
          <w:b w:val="false"/>
          <w:i w:val="false"/>
          <w:color w:val="000000"/>
          <w:sz w:val="28"/>
        </w:rPr>
        <w:t xml:space="preserve">
      66. При обезвреживании отходов потребления, используются печи (инсинераторы)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bookmarkEnd w:id="127"/>
    <w:bookmarkStart w:name="z142" w:id="128"/>
    <w:p>
      <w:pPr>
        <w:spacing w:after="0"/>
        <w:ind w:left="0"/>
        <w:jc w:val="left"/>
      </w:pPr>
      <w:r>
        <w:rPr>
          <w:rFonts w:ascii="Times New Roman"/>
          <w:b/>
          <w:i w:val="false"/>
          <w:color w:val="000000"/>
        </w:rPr>
        <w:t xml:space="preserve"> Параграф 2. Санитарно-эпидемиологические требования к сбору, транспортировке, хранению, обезвреживанию, использованию медицинских отходов</w:t>
      </w:r>
    </w:p>
    <w:bookmarkEnd w:id="128"/>
    <w:bookmarkStart w:name="z143" w:id="129"/>
    <w:p>
      <w:pPr>
        <w:spacing w:after="0"/>
        <w:ind w:left="0"/>
        <w:jc w:val="both"/>
      </w:pPr>
      <w:r>
        <w:rPr>
          <w:rFonts w:ascii="Times New Roman"/>
          <w:b w:val="false"/>
          <w:i w:val="false"/>
          <w:color w:val="000000"/>
          <w:sz w:val="28"/>
        </w:rPr>
        <w:t>
      67. Сбор, транспортировка и хранение МО осуществляется согласно степени их опасности.</w:t>
      </w:r>
    </w:p>
    <w:bookmarkEnd w:id="129"/>
    <w:bookmarkStart w:name="z144" w:id="130"/>
    <w:p>
      <w:pPr>
        <w:spacing w:after="0"/>
        <w:ind w:left="0"/>
        <w:jc w:val="both"/>
      </w:pPr>
      <w:r>
        <w:rPr>
          <w:rFonts w:ascii="Times New Roman"/>
          <w:b w:val="false"/>
          <w:i w:val="false"/>
          <w:color w:val="000000"/>
          <w:sz w:val="28"/>
        </w:rPr>
        <w:t>
      68. МО по степени опасности подразделяются на 5 классов опасности:</w:t>
      </w:r>
    </w:p>
    <w:bookmarkEnd w:id="130"/>
    <w:bookmarkStart w:name="z145" w:id="131"/>
    <w:p>
      <w:pPr>
        <w:spacing w:after="0"/>
        <w:ind w:left="0"/>
        <w:jc w:val="both"/>
      </w:pPr>
      <w:r>
        <w:rPr>
          <w:rFonts w:ascii="Times New Roman"/>
          <w:b w:val="false"/>
          <w:i w:val="false"/>
          <w:color w:val="000000"/>
          <w:sz w:val="28"/>
        </w:rPr>
        <w:t>
      1) класс А – неопасные МО, подобные ТБО;</w:t>
      </w:r>
    </w:p>
    <w:bookmarkEnd w:id="131"/>
    <w:bookmarkStart w:name="z146" w:id="132"/>
    <w:p>
      <w:pPr>
        <w:spacing w:after="0"/>
        <w:ind w:left="0"/>
        <w:jc w:val="both"/>
      </w:pPr>
      <w:r>
        <w:rPr>
          <w:rFonts w:ascii="Times New Roman"/>
          <w:b w:val="false"/>
          <w:i w:val="false"/>
          <w:color w:val="000000"/>
          <w:sz w:val="28"/>
        </w:rPr>
        <w:t>
      2) класс Б – опасные (эпидемиологически) МО;</w:t>
      </w:r>
    </w:p>
    <w:bookmarkEnd w:id="132"/>
    <w:bookmarkStart w:name="z147" w:id="133"/>
    <w:p>
      <w:pPr>
        <w:spacing w:after="0"/>
        <w:ind w:left="0"/>
        <w:jc w:val="both"/>
      </w:pPr>
      <w:r>
        <w:rPr>
          <w:rFonts w:ascii="Times New Roman"/>
          <w:b w:val="false"/>
          <w:i w:val="false"/>
          <w:color w:val="000000"/>
          <w:sz w:val="28"/>
        </w:rPr>
        <w:t>
      3) класс В – чрезвычайно (эпидемиологически) опасные МО;</w:t>
      </w:r>
    </w:p>
    <w:bookmarkEnd w:id="133"/>
    <w:bookmarkStart w:name="z148" w:id="134"/>
    <w:p>
      <w:pPr>
        <w:spacing w:after="0"/>
        <w:ind w:left="0"/>
        <w:jc w:val="both"/>
      </w:pPr>
      <w:r>
        <w:rPr>
          <w:rFonts w:ascii="Times New Roman"/>
          <w:b w:val="false"/>
          <w:i w:val="false"/>
          <w:color w:val="000000"/>
          <w:sz w:val="28"/>
        </w:rPr>
        <w:t>
      4) класс Г – токсикологически опасные МО по составу близкие к промышленным;</w:t>
      </w:r>
    </w:p>
    <w:bookmarkEnd w:id="134"/>
    <w:bookmarkStart w:name="z149" w:id="135"/>
    <w:p>
      <w:pPr>
        <w:spacing w:after="0"/>
        <w:ind w:left="0"/>
        <w:jc w:val="both"/>
      </w:pPr>
      <w:r>
        <w:rPr>
          <w:rFonts w:ascii="Times New Roman"/>
          <w:b w:val="false"/>
          <w:i w:val="false"/>
          <w:color w:val="000000"/>
          <w:sz w:val="28"/>
        </w:rPr>
        <w:t>
      5) класс Д – радиоактивные МО.</w:t>
      </w:r>
    </w:p>
    <w:bookmarkEnd w:id="135"/>
    <w:bookmarkStart w:name="z150" w:id="136"/>
    <w:p>
      <w:pPr>
        <w:spacing w:after="0"/>
        <w:ind w:left="0"/>
        <w:jc w:val="both"/>
      </w:pPr>
      <w:r>
        <w:rPr>
          <w:rFonts w:ascii="Times New Roman"/>
          <w:b w:val="false"/>
          <w:i w:val="false"/>
          <w:color w:val="000000"/>
          <w:sz w:val="28"/>
        </w:rPr>
        <w:t xml:space="preserve">
      69. Рабочие, занятые сбором, обезвреживанием, транспортировкой, хранением и захоронением медицинских отходов проходят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актах под № 21443) (далее – Приказ № ҚР ДСМ-131/2020).</w:t>
      </w:r>
    </w:p>
    <w:bookmarkEnd w:id="136"/>
    <w:bookmarkStart w:name="z151" w:id="137"/>
    <w:p>
      <w:pPr>
        <w:spacing w:after="0"/>
        <w:ind w:left="0"/>
        <w:jc w:val="both"/>
      </w:pPr>
      <w:r>
        <w:rPr>
          <w:rFonts w:ascii="Times New Roman"/>
          <w:b w:val="false"/>
          <w:i w:val="false"/>
          <w:color w:val="000000"/>
          <w:sz w:val="28"/>
        </w:rPr>
        <w:t xml:space="preserve">
      70. На объектах здравоохранения, помещения для временного хранения МО предусматриваются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8"/>
    <w:p>
      <w:pPr>
        <w:spacing w:after="0"/>
        <w:ind w:left="0"/>
        <w:jc w:val="both"/>
      </w:pPr>
      <w:r>
        <w:rPr>
          <w:rFonts w:ascii="Times New Roman"/>
          <w:b w:val="false"/>
          <w:i w:val="false"/>
          <w:color w:val="000000"/>
          <w:sz w:val="28"/>
        </w:rPr>
        <w:t>
      71. Сбор, прием и транспортировка МО осуществляются в одноразовых пакетах, емкостях, коробках безопасной утилизации (далее – КБУ), контейнерах. Контейнеры для каждого класса МО, емкости и пакеты для сбора отходов маркируются различной окраской. Конструкция контейнеров влагонепроницаемая, не допускающая возможности контакта посторонних лиц с содержимым.</w:t>
      </w:r>
    </w:p>
    <w:bookmarkEnd w:id="138"/>
    <w:bookmarkStart w:name="z153" w:id="139"/>
    <w:p>
      <w:pPr>
        <w:spacing w:after="0"/>
        <w:ind w:left="0"/>
        <w:jc w:val="both"/>
      </w:pPr>
      <w:r>
        <w:rPr>
          <w:rFonts w:ascii="Times New Roman"/>
          <w:b w:val="false"/>
          <w:i w:val="false"/>
          <w:color w:val="000000"/>
          <w:sz w:val="28"/>
        </w:rPr>
        <w:t>
      72. Лицам, осуществляющим транспортировку МО с момента погрузки на транспортное средство и до приемки их в установленном месте, необходимо соблюдать меры безопасного обращения с ними.</w:t>
      </w:r>
    </w:p>
    <w:bookmarkEnd w:id="139"/>
    <w:bookmarkStart w:name="z154" w:id="140"/>
    <w:p>
      <w:pPr>
        <w:spacing w:after="0"/>
        <w:ind w:left="0"/>
        <w:jc w:val="both"/>
      </w:pPr>
      <w:r>
        <w:rPr>
          <w:rFonts w:ascii="Times New Roman"/>
          <w:b w:val="false"/>
          <w:i w:val="false"/>
          <w:color w:val="000000"/>
          <w:sz w:val="28"/>
        </w:rPr>
        <w:t>
      73. Не допускается утрамбовывать МО руками. Не допускается осуществлять сбор, разбор МО без средств индивидуальной защиты.</w:t>
      </w:r>
    </w:p>
    <w:bookmarkEnd w:id="140"/>
    <w:bookmarkStart w:name="z155" w:id="141"/>
    <w:p>
      <w:pPr>
        <w:spacing w:after="0"/>
        <w:ind w:left="0"/>
        <w:jc w:val="both"/>
      </w:pPr>
      <w:r>
        <w:rPr>
          <w:rFonts w:ascii="Times New Roman"/>
          <w:b w:val="false"/>
          <w:i w:val="false"/>
          <w:color w:val="000000"/>
          <w:sz w:val="28"/>
        </w:rPr>
        <w:t>
      74. МО классов Б, В обезвреживаются на специальных установках по обезвреживанию: двухкамерные печи (инсинераторы) с режимом работы при температуре не менее +1000 – +1200°С с камерами дожига отходящих газов, имеющих газоочистку или обезвреживаются альтернативными методами:</w:t>
      </w:r>
    </w:p>
    <w:bookmarkEnd w:id="141"/>
    <w:bookmarkStart w:name="z156" w:id="142"/>
    <w:p>
      <w:pPr>
        <w:spacing w:after="0"/>
        <w:ind w:left="0"/>
        <w:jc w:val="both"/>
      </w:pPr>
      <w:r>
        <w:rPr>
          <w:rFonts w:ascii="Times New Roman"/>
          <w:b w:val="false"/>
          <w:i w:val="false"/>
          <w:color w:val="000000"/>
          <w:sz w:val="28"/>
        </w:rPr>
        <w:t>
      1) автоклавирование, предусматривающий стерилизацию отходов водяным паром под давлением;</w:t>
      </w:r>
    </w:p>
    <w:bookmarkEnd w:id="142"/>
    <w:bookmarkStart w:name="z157" w:id="143"/>
    <w:p>
      <w:pPr>
        <w:spacing w:after="0"/>
        <w:ind w:left="0"/>
        <w:jc w:val="both"/>
      </w:pPr>
      <w:r>
        <w:rPr>
          <w:rFonts w:ascii="Times New Roman"/>
          <w:b w:val="false"/>
          <w:i w:val="false"/>
          <w:color w:val="000000"/>
          <w:sz w:val="28"/>
        </w:rPr>
        <w:t>
      2) микроволновая обработка;</w:t>
      </w:r>
    </w:p>
    <w:bookmarkEnd w:id="143"/>
    <w:bookmarkStart w:name="z158" w:id="144"/>
    <w:p>
      <w:pPr>
        <w:spacing w:after="0"/>
        <w:ind w:left="0"/>
        <w:jc w:val="both"/>
      </w:pPr>
      <w:r>
        <w:rPr>
          <w:rFonts w:ascii="Times New Roman"/>
          <w:b w:val="false"/>
          <w:i w:val="false"/>
          <w:color w:val="000000"/>
          <w:sz w:val="28"/>
        </w:rPr>
        <w:t>
      3) химическая обработка.</w:t>
      </w:r>
    </w:p>
    <w:bookmarkEnd w:id="144"/>
    <w:bookmarkStart w:name="z159" w:id="145"/>
    <w:p>
      <w:pPr>
        <w:spacing w:after="0"/>
        <w:ind w:left="0"/>
        <w:jc w:val="both"/>
      </w:pPr>
      <w:r>
        <w:rPr>
          <w:rFonts w:ascii="Times New Roman"/>
          <w:b w:val="false"/>
          <w:i w:val="false"/>
          <w:color w:val="000000"/>
          <w:sz w:val="28"/>
        </w:rPr>
        <w:t>
      Продукты сжигания МО и обезвреженные отходы становятся МО класса А и подлежат захоронению, как ТБО, либо используются как вторичное сырье.</w:t>
      </w:r>
    </w:p>
    <w:bookmarkEnd w:id="145"/>
    <w:bookmarkStart w:name="z160" w:id="146"/>
    <w:p>
      <w:pPr>
        <w:spacing w:after="0"/>
        <w:ind w:left="0"/>
        <w:jc w:val="both"/>
      </w:pPr>
      <w:r>
        <w:rPr>
          <w:rFonts w:ascii="Times New Roman"/>
          <w:b w:val="false"/>
          <w:i w:val="false"/>
          <w:color w:val="000000"/>
          <w:sz w:val="28"/>
        </w:rPr>
        <w:t>
      Захоронение обезвреженных альтернативными методами отходов класса Б и В на полигоне ТБО допускается только при изменении их товарного вида (измельчение, спекание, прессование и так далее) и невозможности их повторного применения.</w:t>
      </w:r>
    </w:p>
    <w:bookmarkEnd w:id="146"/>
    <w:bookmarkStart w:name="z161" w:id="147"/>
    <w:p>
      <w:pPr>
        <w:spacing w:after="0"/>
        <w:ind w:left="0"/>
        <w:jc w:val="both"/>
      </w:pPr>
      <w:r>
        <w:rPr>
          <w:rFonts w:ascii="Times New Roman"/>
          <w:b w:val="false"/>
          <w:i w:val="false"/>
          <w:color w:val="000000"/>
          <w:sz w:val="28"/>
        </w:rPr>
        <w:t>
      При применении альтернативных методов обезвреживания обеспечивается контроль работы аппарата и качества обезвреживания. Оценка работы автоклавов осуществляется химическими, бактериологическими и физическими методами с использованием химических и биологических тестов, термохимических индикаторов.</w:t>
      </w:r>
    </w:p>
    <w:bookmarkEnd w:id="147"/>
    <w:bookmarkStart w:name="z162" w:id="148"/>
    <w:p>
      <w:pPr>
        <w:spacing w:after="0"/>
        <w:ind w:left="0"/>
        <w:jc w:val="both"/>
      </w:pPr>
      <w:r>
        <w:rPr>
          <w:rFonts w:ascii="Times New Roman"/>
          <w:b w:val="false"/>
          <w:i w:val="false"/>
          <w:color w:val="000000"/>
          <w:sz w:val="28"/>
        </w:rPr>
        <w:t>
      Физическим и химическим методами осуществляется оценка параметров режима работы паровых автоклавов в процессе стерилизационного цикла, бактериологическим методом оценивается эффективность работы автоклава.</w:t>
      </w:r>
    </w:p>
    <w:bookmarkEnd w:id="148"/>
    <w:bookmarkStart w:name="z163" w:id="149"/>
    <w:p>
      <w:pPr>
        <w:spacing w:after="0"/>
        <w:ind w:left="0"/>
        <w:jc w:val="both"/>
      </w:pPr>
      <w:r>
        <w:rPr>
          <w:rFonts w:ascii="Times New Roman"/>
          <w:b w:val="false"/>
          <w:i w:val="false"/>
          <w:color w:val="000000"/>
          <w:sz w:val="28"/>
        </w:rPr>
        <w:t>
      Каждая партия обезвреживаемых отходов регистрируется в журнале с указанием даты, массы отходов, времени стерилизации, режима стерилизации, результатами тест-контроля, контрольного талона (вклеиваются), подписи оператора.</w:t>
      </w:r>
    </w:p>
    <w:bookmarkEnd w:id="149"/>
    <w:bookmarkStart w:name="z164" w:id="150"/>
    <w:p>
      <w:pPr>
        <w:spacing w:after="0"/>
        <w:ind w:left="0"/>
        <w:jc w:val="both"/>
      </w:pPr>
      <w:r>
        <w:rPr>
          <w:rFonts w:ascii="Times New Roman"/>
          <w:b w:val="false"/>
          <w:i w:val="false"/>
          <w:color w:val="000000"/>
          <w:sz w:val="28"/>
        </w:rPr>
        <w:t>
      75. Использованные колющие и острые предметы (иглы, перья, бритвы, ампулы) принимаются в КБУ, которые подлежат обезвреживанию без предварительного разбора.</w:t>
      </w:r>
    </w:p>
    <w:bookmarkEnd w:id="150"/>
    <w:bookmarkStart w:name="z165" w:id="151"/>
    <w:p>
      <w:pPr>
        <w:spacing w:after="0"/>
        <w:ind w:left="0"/>
        <w:jc w:val="both"/>
      </w:pPr>
      <w:r>
        <w:rPr>
          <w:rFonts w:ascii="Times New Roman"/>
          <w:b w:val="false"/>
          <w:i w:val="false"/>
          <w:color w:val="000000"/>
          <w:sz w:val="28"/>
        </w:rPr>
        <w:t xml:space="preserve">
      76. Двухкамерные печи (инсинераторы) размещаются с учетом требований </w:t>
      </w:r>
      <w:r>
        <w:rPr>
          <w:rFonts w:ascii="Times New Roman"/>
          <w:b w:val="false"/>
          <w:i w:val="false"/>
          <w:color w:val="000000"/>
          <w:sz w:val="28"/>
        </w:rPr>
        <w:t>Приказа № ҚР ДСМ-2</w:t>
      </w:r>
      <w:r>
        <w:rPr>
          <w:rFonts w:ascii="Times New Roman"/>
          <w:b w:val="false"/>
          <w:i w:val="false"/>
          <w:color w:val="000000"/>
          <w:sz w:val="28"/>
        </w:rPr>
        <w:t>.</w:t>
      </w:r>
    </w:p>
    <w:bookmarkEnd w:id="151"/>
    <w:p>
      <w:pPr>
        <w:spacing w:after="0"/>
        <w:ind w:left="0"/>
        <w:jc w:val="both"/>
      </w:pPr>
      <w:r>
        <w:rPr>
          <w:rFonts w:ascii="Times New Roman"/>
          <w:b w:val="false"/>
          <w:i w:val="false"/>
          <w:color w:val="000000"/>
          <w:sz w:val="28"/>
        </w:rPr>
        <w:t>
      Не допускается сжигание медицинских отходов на территории объектов и населенных пунктов вне специализированных установок.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52"/>
    <w:p>
      <w:pPr>
        <w:spacing w:after="0"/>
        <w:ind w:left="0"/>
        <w:jc w:val="both"/>
      </w:pPr>
      <w:r>
        <w:rPr>
          <w:rFonts w:ascii="Times New Roman"/>
          <w:b w:val="false"/>
          <w:i w:val="false"/>
          <w:color w:val="000000"/>
          <w:sz w:val="28"/>
        </w:rPr>
        <w:t>
      77. Субъектом, осуществляющим обезвреживание МО, составляется документ, подтверждающий прием МО на обезвреживание с указанием класса и объема отходов.</w:t>
      </w:r>
    </w:p>
    <w:bookmarkEnd w:id="152"/>
    <w:bookmarkStart w:name="z168" w:id="153"/>
    <w:p>
      <w:pPr>
        <w:spacing w:after="0"/>
        <w:ind w:left="0"/>
        <w:jc w:val="both"/>
      </w:pPr>
      <w:r>
        <w:rPr>
          <w:rFonts w:ascii="Times New Roman"/>
          <w:b w:val="false"/>
          <w:i w:val="false"/>
          <w:color w:val="000000"/>
          <w:sz w:val="28"/>
        </w:rPr>
        <w:t>
      78. Прием медицинских отходов осуществляется в упакованном виде с ведением качественного и количественного учета в специальном журнале.</w:t>
      </w:r>
    </w:p>
    <w:bookmarkEnd w:id="153"/>
    <w:bookmarkStart w:name="z169" w:id="154"/>
    <w:p>
      <w:pPr>
        <w:spacing w:after="0"/>
        <w:ind w:left="0"/>
        <w:jc w:val="both"/>
      </w:pPr>
      <w:r>
        <w:rPr>
          <w:rFonts w:ascii="Times New Roman"/>
          <w:b w:val="false"/>
          <w:i w:val="false"/>
          <w:color w:val="000000"/>
          <w:sz w:val="28"/>
        </w:rPr>
        <w:t>
      79. Специальная установка для обезвреживания медицинских отходов размещается и эксплуатируется согласно технической документации изготовителя.</w:t>
      </w:r>
    </w:p>
    <w:bookmarkEnd w:id="154"/>
    <w:bookmarkStart w:name="z170" w:id="155"/>
    <w:p>
      <w:pPr>
        <w:spacing w:after="0"/>
        <w:ind w:left="0"/>
        <w:jc w:val="both"/>
      </w:pPr>
      <w:r>
        <w:rPr>
          <w:rFonts w:ascii="Times New Roman"/>
          <w:b w:val="false"/>
          <w:i w:val="false"/>
          <w:color w:val="000000"/>
          <w:sz w:val="28"/>
        </w:rPr>
        <w:t>
      80. На объектах обезвреживания медицинских отходов предусматривается комната для временного хранения медицинских отходов площадью не менее 12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и оборудуется приточно-вытяжной вентиляцией, холодильным оборудованием для хранения биологических отходов при их наличии, раздельными стеллажами, транспортировочными контейнерами, весами, раковиной с подводкой горячей и холодной воды, бактерицидной лампой.</w:t>
      </w:r>
    </w:p>
    <w:bookmarkEnd w:id="155"/>
    <w:bookmarkStart w:name="z171" w:id="156"/>
    <w:p>
      <w:pPr>
        <w:spacing w:after="0"/>
        <w:ind w:left="0"/>
        <w:jc w:val="both"/>
      </w:pPr>
      <w:r>
        <w:rPr>
          <w:rFonts w:ascii="Times New Roman"/>
          <w:b w:val="false"/>
          <w:i w:val="false"/>
          <w:color w:val="000000"/>
          <w:sz w:val="28"/>
        </w:rPr>
        <w:t>
      81. В каждом помещении создаются условия для мытья, хранения и обеззараживания емкостей.</w:t>
      </w:r>
    </w:p>
    <w:bookmarkEnd w:id="156"/>
    <w:bookmarkStart w:name="z172" w:id="157"/>
    <w:p>
      <w:pPr>
        <w:spacing w:after="0"/>
        <w:ind w:left="0"/>
        <w:jc w:val="both"/>
      </w:pPr>
      <w:r>
        <w:rPr>
          <w:rFonts w:ascii="Times New Roman"/>
          <w:b w:val="false"/>
          <w:i w:val="false"/>
          <w:color w:val="000000"/>
          <w:sz w:val="28"/>
        </w:rPr>
        <w:t>
      82. Пол, стены, потолок помещений для временного хранения МО гладкие, без щелей, выполняются из материалов, устойчивых к моющим и дезинфицирующим средствам.</w:t>
      </w:r>
    </w:p>
    <w:bookmarkEnd w:id="157"/>
    <w:bookmarkStart w:name="z173" w:id="158"/>
    <w:p>
      <w:pPr>
        <w:spacing w:after="0"/>
        <w:ind w:left="0"/>
        <w:jc w:val="both"/>
      </w:pPr>
      <w:r>
        <w:rPr>
          <w:rFonts w:ascii="Times New Roman"/>
          <w:b w:val="false"/>
          <w:i w:val="false"/>
          <w:color w:val="000000"/>
          <w:sz w:val="28"/>
        </w:rPr>
        <w:t>
      83. Кроме основных помещений, выделяются помещения для персонала площадью не менее 6 м</w:t>
      </w:r>
      <w:r>
        <w:rPr>
          <w:rFonts w:ascii="Times New Roman"/>
          <w:b w:val="false"/>
          <w:i w:val="false"/>
          <w:color w:val="000000"/>
          <w:vertAlign w:val="superscript"/>
        </w:rPr>
        <w:t>2</w:t>
      </w:r>
      <w:r>
        <w:rPr>
          <w:rFonts w:ascii="Times New Roman"/>
          <w:b w:val="false"/>
          <w:i w:val="false"/>
          <w:color w:val="000000"/>
          <w:sz w:val="28"/>
        </w:rPr>
        <w:t>, кладовая для уборочного инвентаря, моющих и дезинфицирующих средств площадью не менее 4 м</w:t>
      </w:r>
      <w:r>
        <w:rPr>
          <w:rFonts w:ascii="Times New Roman"/>
          <w:b w:val="false"/>
          <w:i w:val="false"/>
          <w:color w:val="000000"/>
          <w:vertAlign w:val="superscript"/>
        </w:rPr>
        <w:t>2</w:t>
      </w:r>
      <w:r>
        <w:rPr>
          <w:rFonts w:ascii="Times New Roman"/>
          <w:b w:val="false"/>
          <w:i w:val="false"/>
          <w:color w:val="000000"/>
          <w:sz w:val="28"/>
        </w:rPr>
        <w:t>, моечной оборотной тары площадью не менее 4 м</w:t>
      </w:r>
      <w:r>
        <w:rPr>
          <w:rFonts w:ascii="Times New Roman"/>
          <w:b w:val="false"/>
          <w:i w:val="false"/>
          <w:color w:val="000000"/>
          <w:vertAlign w:val="superscript"/>
        </w:rPr>
        <w:t>2</w:t>
      </w:r>
      <w:r>
        <w:rPr>
          <w:rFonts w:ascii="Times New Roman"/>
          <w:b w:val="false"/>
          <w:i w:val="false"/>
          <w:color w:val="000000"/>
          <w:sz w:val="28"/>
        </w:rPr>
        <w:t>.</w:t>
      </w:r>
    </w:p>
    <w:bookmarkEnd w:id="158"/>
    <w:bookmarkStart w:name="z174" w:id="159"/>
    <w:p>
      <w:pPr>
        <w:spacing w:after="0"/>
        <w:ind w:left="0"/>
        <w:jc w:val="both"/>
      </w:pPr>
      <w:r>
        <w:rPr>
          <w:rFonts w:ascii="Times New Roman"/>
          <w:b w:val="false"/>
          <w:i w:val="false"/>
          <w:color w:val="000000"/>
          <w:sz w:val="28"/>
        </w:rPr>
        <w:t>
      84. Моечная оборудуется ванной с подведением проточной холодной и горячей воды или краном с напольным спуском. Для соблюдения персоналом правил личной гигиены выделяется раковина с подведением проточной холодной и горячей воды, оснащенной средствами для мытья и сушки рук.</w:t>
      </w:r>
    </w:p>
    <w:bookmarkEnd w:id="159"/>
    <w:bookmarkStart w:name="z175" w:id="160"/>
    <w:p>
      <w:pPr>
        <w:spacing w:after="0"/>
        <w:ind w:left="0"/>
        <w:jc w:val="both"/>
      </w:pPr>
      <w:r>
        <w:rPr>
          <w:rFonts w:ascii="Times New Roman"/>
          <w:b w:val="false"/>
          <w:i w:val="false"/>
          <w:color w:val="000000"/>
          <w:sz w:val="28"/>
        </w:rPr>
        <w:t>
      85. На местах обезвреживания медицинских отходов соблюдаются следующие условия личной гигиены:</w:t>
      </w:r>
    </w:p>
    <w:bookmarkEnd w:id="160"/>
    <w:bookmarkStart w:name="z176" w:id="161"/>
    <w:p>
      <w:pPr>
        <w:spacing w:after="0"/>
        <w:ind w:left="0"/>
        <w:jc w:val="both"/>
      </w:pPr>
      <w:r>
        <w:rPr>
          <w:rFonts w:ascii="Times New Roman"/>
          <w:b w:val="false"/>
          <w:i w:val="false"/>
          <w:color w:val="000000"/>
          <w:sz w:val="28"/>
        </w:rPr>
        <w:t>
      1) работа осуществляется в специальной одежде, защитных масках, экранах, одноразовых резиновых или латексных перчатках;</w:t>
      </w:r>
    </w:p>
    <w:bookmarkEnd w:id="161"/>
    <w:bookmarkStart w:name="z177" w:id="162"/>
    <w:p>
      <w:pPr>
        <w:spacing w:after="0"/>
        <w:ind w:left="0"/>
        <w:jc w:val="both"/>
      </w:pPr>
      <w:r>
        <w:rPr>
          <w:rFonts w:ascii="Times New Roman"/>
          <w:b w:val="false"/>
          <w:i w:val="false"/>
          <w:color w:val="000000"/>
          <w:sz w:val="28"/>
        </w:rPr>
        <w:t>
      2) не допускается курение и прием пищи на рабочем месте;</w:t>
      </w:r>
    </w:p>
    <w:bookmarkEnd w:id="162"/>
    <w:bookmarkStart w:name="z178" w:id="163"/>
    <w:p>
      <w:pPr>
        <w:spacing w:after="0"/>
        <w:ind w:left="0"/>
        <w:jc w:val="both"/>
      </w:pPr>
      <w:r>
        <w:rPr>
          <w:rFonts w:ascii="Times New Roman"/>
          <w:b w:val="false"/>
          <w:i w:val="false"/>
          <w:color w:val="000000"/>
          <w:sz w:val="28"/>
        </w:rPr>
        <w:t>
      3) хранение личной и специальной одежды осуществляется раздельно в шкафах.</w:t>
      </w:r>
    </w:p>
    <w:bookmarkEnd w:id="163"/>
    <w:bookmarkStart w:name="z179" w:id="164"/>
    <w:p>
      <w:pPr>
        <w:spacing w:after="0"/>
        <w:ind w:left="0"/>
        <w:jc w:val="both"/>
      </w:pPr>
      <w:r>
        <w:rPr>
          <w:rFonts w:ascii="Times New Roman"/>
          <w:b w:val="false"/>
          <w:i w:val="false"/>
          <w:color w:val="000000"/>
          <w:sz w:val="28"/>
        </w:rPr>
        <w:t xml:space="preserve">
      86. Перевозка МО классов Б, В, Г осуществляется на транспортном средстве, оборудованном водонепроницаемым закрытым кузовом, легко подвергающимся дезинфекционной обработке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 (далее – Приказ № ҚР ДСМ-5).</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65"/>
    <w:p>
      <w:pPr>
        <w:spacing w:after="0"/>
        <w:ind w:left="0"/>
        <w:jc w:val="both"/>
      </w:pPr>
      <w:r>
        <w:rPr>
          <w:rFonts w:ascii="Times New Roman"/>
          <w:b w:val="false"/>
          <w:i w:val="false"/>
          <w:color w:val="000000"/>
          <w:sz w:val="28"/>
        </w:rPr>
        <w:t xml:space="preserve">
      87. Содержание транспортного средства, осуществляющего перевозку опасных отходов, соответствует требованиям </w:t>
      </w:r>
      <w:r>
        <w:rPr>
          <w:rFonts w:ascii="Times New Roman"/>
          <w:b w:val="false"/>
          <w:i w:val="false"/>
          <w:color w:val="000000"/>
          <w:sz w:val="28"/>
        </w:rPr>
        <w:t>Приказа № ҚР ДСМ-5</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6"/>
    <w:p>
      <w:pPr>
        <w:spacing w:after="0"/>
        <w:ind w:left="0"/>
        <w:jc w:val="both"/>
      </w:pPr>
      <w:r>
        <w:rPr>
          <w:rFonts w:ascii="Times New Roman"/>
          <w:b w:val="false"/>
          <w:i w:val="false"/>
          <w:color w:val="000000"/>
          <w:sz w:val="28"/>
        </w:rPr>
        <w:t>
      88. Захоронение МО класса Г осуществляется на полигонах для опасных отходов, а в случае их обезвреживания на полигонах ТБО.</w:t>
      </w:r>
    </w:p>
    <w:bookmarkEnd w:id="166"/>
    <w:bookmarkStart w:name="z182" w:id="167"/>
    <w:p>
      <w:pPr>
        <w:spacing w:after="0"/>
        <w:ind w:left="0"/>
        <w:jc w:val="both"/>
      </w:pPr>
      <w:r>
        <w:rPr>
          <w:rFonts w:ascii="Times New Roman"/>
          <w:b w:val="false"/>
          <w:i w:val="false"/>
          <w:color w:val="000000"/>
          <w:sz w:val="28"/>
        </w:rPr>
        <w:t xml:space="preserve">
      89. Органические отходы операционных (органы, ткани) от неинфекционных больных подлежат захоронению в специально отведенных местах кладбищ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августа 2021 года № ҚР ДСМ-81 "Об утверждении Санитарных правил "Санитарно-эпидемиологические требования к кладбищам и объектам похоронного назначения" (зарегистрирован в Реестре государственной регистрации нормативных правовых актов под № 24066).</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68"/>
    <w:p>
      <w:pPr>
        <w:spacing w:after="0"/>
        <w:ind w:left="0"/>
        <w:jc w:val="both"/>
      </w:pPr>
      <w:r>
        <w:rPr>
          <w:rFonts w:ascii="Times New Roman"/>
          <w:b w:val="false"/>
          <w:i w:val="false"/>
          <w:color w:val="000000"/>
          <w:sz w:val="28"/>
        </w:rPr>
        <w:t>
      90.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предотвращающие бой во время транспортировки и хранения.</w:t>
      </w:r>
    </w:p>
    <w:bookmarkEnd w:id="168"/>
    <w:bookmarkStart w:name="z184" w:id="169"/>
    <w:p>
      <w:pPr>
        <w:spacing w:after="0"/>
        <w:ind w:left="0"/>
        <w:jc w:val="left"/>
      </w:pPr>
      <w:r>
        <w:rPr>
          <w:rFonts w:ascii="Times New Roman"/>
          <w:b/>
          <w:i w:val="false"/>
          <w:color w:val="000000"/>
        </w:rPr>
        <w:t xml:space="preserve"> Параграф 3. Санитарно-эпидемиологические требования к дворовым установкам и выгребным ямам</w:t>
      </w:r>
    </w:p>
    <w:bookmarkEnd w:id="169"/>
    <w:bookmarkStart w:name="z185" w:id="170"/>
    <w:p>
      <w:pPr>
        <w:spacing w:after="0"/>
        <w:ind w:left="0"/>
        <w:jc w:val="both"/>
      </w:pPr>
      <w:r>
        <w:rPr>
          <w:rFonts w:ascii="Times New Roman"/>
          <w:b w:val="false"/>
          <w:i w:val="false"/>
          <w:color w:val="000000"/>
          <w:sz w:val="28"/>
        </w:rPr>
        <w:t>
      91. На территории жилых объектов и объектов, подключенных к системам централизованного водоснабжения и (или) водоотведения, допускается строить и переоборудовать дворовые установки, выгребные ямы в соответствии с требованиями государственных нормативов в области архитектуры, градостроительства и строительства.</w:t>
      </w:r>
    </w:p>
    <w:bookmarkEnd w:id="170"/>
    <w:bookmarkStart w:name="z186" w:id="171"/>
    <w:p>
      <w:pPr>
        <w:spacing w:after="0"/>
        <w:ind w:left="0"/>
        <w:jc w:val="both"/>
      </w:pPr>
      <w:r>
        <w:rPr>
          <w:rFonts w:ascii="Times New Roman"/>
          <w:b w:val="false"/>
          <w:i w:val="false"/>
          <w:color w:val="000000"/>
          <w:sz w:val="28"/>
        </w:rPr>
        <w:t>
      92. Жидкие отходы потребления от жилых домов (жилых зданий), не подключенных к системам водоснабжения и (или) водоотведения населенного пункта, отводится в водонепроницаемые выгребные ямы (наземной частью с крышкой и решеткой для отделения твердых фракций)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государственного органа в сфере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 При наличии дворовых уборных допускается устройство общего выгреба.</w:t>
      </w:r>
    </w:p>
    <w:bookmarkEnd w:id="171"/>
    <w:bookmarkStart w:name="z187" w:id="172"/>
    <w:p>
      <w:pPr>
        <w:spacing w:after="0"/>
        <w:ind w:left="0"/>
        <w:jc w:val="both"/>
      </w:pPr>
      <w:r>
        <w:rPr>
          <w:rFonts w:ascii="Times New Roman"/>
          <w:b w:val="false"/>
          <w:i w:val="false"/>
          <w:color w:val="000000"/>
          <w:sz w:val="28"/>
        </w:rPr>
        <w:t>
      93. Не подключенные к системе водоотведения санитарно-дворовые установки и общественные уборные удаляют от жилых и общественных зданий, от площадок для игр детей и отдыха населения на расстояние не менее 25 м, за исключением частных домостроений (в том числе дачных участков) – не менее 10 м, от колодцев и каптажей родников – не менее 50 м.</w:t>
      </w:r>
    </w:p>
    <w:bookmarkEnd w:id="172"/>
    <w:bookmarkStart w:name="z188" w:id="173"/>
    <w:p>
      <w:pPr>
        <w:spacing w:after="0"/>
        <w:ind w:left="0"/>
        <w:jc w:val="left"/>
      </w:pPr>
      <w:r>
        <w:rPr>
          <w:rFonts w:ascii="Times New Roman"/>
          <w:b/>
          <w:i w:val="false"/>
          <w:color w:val="000000"/>
        </w:rPr>
        <w:t xml:space="preserve"> Глава 5. Санитарно-эпидемиологические требования к хранению и захоронению отходов</w:t>
      </w:r>
    </w:p>
    <w:bookmarkEnd w:id="173"/>
    <w:bookmarkStart w:name="z189" w:id="174"/>
    <w:p>
      <w:pPr>
        <w:spacing w:after="0"/>
        <w:ind w:left="0"/>
        <w:jc w:val="both"/>
      </w:pPr>
      <w:r>
        <w:rPr>
          <w:rFonts w:ascii="Times New Roman"/>
          <w:b w:val="false"/>
          <w:i w:val="false"/>
          <w:color w:val="000000"/>
          <w:sz w:val="28"/>
        </w:rPr>
        <w:t>
      94. Хранение и захоронение отходов осуществляется в полигонах.</w:t>
      </w:r>
    </w:p>
    <w:bookmarkEnd w:id="174"/>
    <w:bookmarkStart w:name="z190" w:id="175"/>
    <w:p>
      <w:pPr>
        <w:spacing w:after="0"/>
        <w:ind w:left="0"/>
        <w:jc w:val="both"/>
      </w:pPr>
      <w:r>
        <w:rPr>
          <w:rFonts w:ascii="Times New Roman"/>
          <w:b w:val="false"/>
          <w:i w:val="false"/>
          <w:color w:val="000000"/>
          <w:sz w:val="28"/>
        </w:rPr>
        <w:t>
      95. Размер участка для полигона захоронения ТБО устанавливается исходя из срока накопления отходов в течение 20 – 25 лет.</w:t>
      </w:r>
    </w:p>
    <w:bookmarkEnd w:id="175"/>
    <w:bookmarkStart w:name="z191" w:id="176"/>
    <w:p>
      <w:pPr>
        <w:spacing w:after="0"/>
        <w:ind w:left="0"/>
        <w:jc w:val="both"/>
      </w:pPr>
      <w:r>
        <w:rPr>
          <w:rFonts w:ascii="Times New Roman"/>
          <w:b w:val="false"/>
          <w:i w:val="false"/>
          <w:color w:val="000000"/>
          <w:sz w:val="28"/>
        </w:rPr>
        <w:t>
      96.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bookmarkEnd w:id="176"/>
    <w:bookmarkStart w:name="z192" w:id="177"/>
    <w:p>
      <w:pPr>
        <w:spacing w:after="0"/>
        <w:ind w:left="0"/>
        <w:jc w:val="both"/>
      </w:pPr>
      <w:r>
        <w:rPr>
          <w:rFonts w:ascii="Times New Roman"/>
          <w:b w:val="false"/>
          <w:i w:val="false"/>
          <w:color w:val="000000"/>
          <w:sz w:val="28"/>
        </w:rPr>
        <w:t>
      97.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bookmarkEnd w:id="177"/>
    <w:bookmarkStart w:name="z193" w:id="178"/>
    <w:p>
      <w:pPr>
        <w:spacing w:after="0"/>
        <w:ind w:left="0"/>
        <w:jc w:val="both"/>
      </w:pPr>
      <w:r>
        <w:rPr>
          <w:rFonts w:ascii="Times New Roman"/>
          <w:b w:val="false"/>
          <w:i w:val="false"/>
          <w:color w:val="000000"/>
          <w:sz w:val="28"/>
        </w:rPr>
        <w:t>
      98. Полигон размещают на участках, где подземные воды залегают на глубине более 20 м и перекрыты малопроницаемыми породами с коэффициентом фильтрации не более 10 м/сут. Основу дна полигона размещают не менее 4 м от наивысшего основного стояния уровня подземных вод. Дно и стенки устраивают с гидроизоляцией.</w:t>
      </w:r>
    </w:p>
    <w:bookmarkEnd w:id="178"/>
    <w:bookmarkStart w:name="z194" w:id="179"/>
    <w:p>
      <w:pPr>
        <w:spacing w:after="0"/>
        <w:ind w:left="0"/>
        <w:jc w:val="both"/>
      </w:pPr>
      <w:r>
        <w:rPr>
          <w:rFonts w:ascii="Times New Roman"/>
          <w:b w:val="false"/>
          <w:i w:val="false"/>
          <w:color w:val="000000"/>
          <w:sz w:val="28"/>
        </w:rPr>
        <w:t xml:space="preserve">
      99. Размер и озеленение СЗЗ полигонов ТБО, свалок осуществляется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0"/>
    <w:p>
      <w:pPr>
        <w:spacing w:after="0"/>
        <w:ind w:left="0"/>
        <w:jc w:val="both"/>
      </w:pPr>
      <w:r>
        <w:rPr>
          <w:rFonts w:ascii="Times New Roman"/>
          <w:b w:val="false"/>
          <w:i w:val="false"/>
          <w:color w:val="000000"/>
          <w:sz w:val="28"/>
        </w:rPr>
        <w:t>
      100.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bookmarkEnd w:id="180"/>
    <w:bookmarkStart w:name="z196" w:id="181"/>
    <w:p>
      <w:pPr>
        <w:spacing w:after="0"/>
        <w:ind w:left="0"/>
        <w:jc w:val="both"/>
      </w:pPr>
      <w:r>
        <w:rPr>
          <w:rFonts w:ascii="Times New Roman"/>
          <w:b w:val="false"/>
          <w:i w:val="false"/>
          <w:color w:val="000000"/>
          <w:sz w:val="28"/>
        </w:rPr>
        <w:t>
      101. Наклон территории полигона в направлении населенных мест, производственных объектов, сельскохозяйственных угодий и водотоков не допускается.</w:t>
      </w:r>
    </w:p>
    <w:bookmarkEnd w:id="181"/>
    <w:bookmarkStart w:name="z197" w:id="182"/>
    <w:p>
      <w:pPr>
        <w:spacing w:after="0"/>
        <w:ind w:left="0"/>
        <w:jc w:val="both"/>
      </w:pPr>
      <w:r>
        <w:rPr>
          <w:rFonts w:ascii="Times New Roman"/>
          <w:b w:val="false"/>
          <w:i w:val="false"/>
          <w:color w:val="000000"/>
          <w:sz w:val="28"/>
        </w:rPr>
        <w:t>
      102. Отходы производства 4 класса опасности принимаются без ограничений и используются в качестве изолирующего материала. Данные отходы характеризуются содержанием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 и химической потребности в кислороде (далее – ХПК) – не выше 300 миллиграмм на литр (далее – мг/л), однородной структурой с размером фракций менее 250 мм.</w:t>
      </w:r>
    </w:p>
    <w:bookmarkEnd w:id="182"/>
    <w:bookmarkStart w:name="z198" w:id="183"/>
    <w:p>
      <w:pPr>
        <w:spacing w:after="0"/>
        <w:ind w:left="0"/>
        <w:jc w:val="both"/>
      </w:pPr>
      <w:r>
        <w:rPr>
          <w:rFonts w:ascii="Times New Roman"/>
          <w:b w:val="false"/>
          <w:i w:val="false"/>
          <w:color w:val="000000"/>
          <w:sz w:val="28"/>
        </w:rPr>
        <w:t xml:space="preserve">
      103. Отходы производства 4 класса опасности, принимаемые на полигоны ТБО без ограничений и используемых в качестве изолирующего материала, приведены в перечне согласно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настоящим Санитарным правилам.</w:t>
      </w:r>
    </w:p>
    <w:bookmarkEnd w:id="183"/>
    <w:bookmarkStart w:name="z199" w:id="184"/>
    <w:p>
      <w:pPr>
        <w:spacing w:after="0"/>
        <w:ind w:left="0"/>
        <w:jc w:val="both"/>
      </w:pPr>
      <w:r>
        <w:rPr>
          <w:rFonts w:ascii="Times New Roman"/>
          <w:b w:val="false"/>
          <w:i w:val="false"/>
          <w:color w:val="000000"/>
          <w:sz w:val="28"/>
        </w:rPr>
        <w:t xml:space="preserve">
      Отходы производства 3 и 4 класса опасности, принимаемые на полигоны в ограниченном количестве и складируемых совместно (нормативы на 1000 кубических метров (далее – м3) ТБО), приведены в перечне согласно таблице 2 </w:t>
      </w:r>
      <w:r>
        <w:rPr>
          <w:rFonts w:ascii="Times New Roman"/>
          <w:b w:val="false"/>
          <w:i w:val="false"/>
          <w:color w:val="000000"/>
          <w:sz w:val="28"/>
        </w:rPr>
        <w:t>приложения 2</w:t>
      </w:r>
      <w:r>
        <w:rPr>
          <w:rFonts w:ascii="Times New Roman"/>
          <w:b w:val="false"/>
          <w:i w:val="false"/>
          <w:color w:val="000000"/>
          <w:sz w:val="28"/>
        </w:rPr>
        <w:t xml:space="preserve"> к настоящим Санитарным правилам.</w:t>
      </w:r>
    </w:p>
    <w:bookmarkEnd w:id="184"/>
    <w:bookmarkStart w:name="z200" w:id="185"/>
    <w:p>
      <w:pPr>
        <w:spacing w:after="0"/>
        <w:ind w:left="0"/>
        <w:jc w:val="both"/>
      </w:pPr>
      <w:r>
        <w:rPr>
          <w:rFonts w:ascii="Times New Roman"/>
          <w:b w:val="false"/>
          <w:i w:val="false"/>
          <w:color w:val="000000"/>
          <w:sz w:val="28"/>
        </w:rPr>
        <w:t xml:space="preserve">
      Отходы производства 3 и 4 класса опасности, принимаемых в ограниченном количестве и складируемых с соблюдением особых условий, приведены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85"/>
    <w:bookmarkStart w:name="z201" w:id="186"/>
    <w:p>
      <w:pPr>
        <w:spacing w:after="0"/>
        <w:ind w:left="0"/>
        <w:jc w:val="both"/>
      </w:pPr>
      <w:r>
        <w:rPr>
          <w:rFonts w:ascii="Times New Roman"/>
          <w:b w:val="false"/>
          <w:i w:val="false"/>
          <w:color w:val="000000"/>
          <w:sz w:val="28"/>
        </w:rPr>
        <w:t>
      104. Территорию полигона делят на две зоны: зона складирования ТБО и зона размещения хозяйственно-бытовых объектов.</w:t>
      </w:r>
    </w:p>
    <w:bookmarkEnd w:id="186"/>
    <w:bookmarkStart w:name="z202" w:id="187"/>
    <w:p>
      <w:pPr>
        <w:spacing w:after="0"/>
        <w:ind w:left="0"/>
        <w:jc w:val="both"/>
      </w:pPr>
      <w:r>
        <w:rPr>
          <w:rFonts w:ascii="Times New Roman"/>
          <w:b w:val="false"/>
          <w:i w:val="false"/>
          <w:color w:val="000000"/>
          <w:sz w:val="28"/>
        </w:rPr>
        <w:t>
      Зону складирования делят на отдельные участки (карты), которые поочередно заполняют отходами, согласно графику эксплуатации карт, составленного администрацией полигона.</w:t>
      </w:r>
    </w:p>
    <w:bookmarkEnd w:id="187"/>
    <w:bookmarkStart w:name="z203" w:id="188"/>
    <w:p>
      <w:pPr>
        <w:spacing w:after="0"/>
        <w:ind w:left="0"/>
        <w:jc w:val="both"/>
      </w:pPr>
      <w:r>
        <w:rPr>
          <w:rFonts w:ascii="Times New Roman"/>
          <w:b w:val="false"/>
          <w:i w:val="false"/>
          <w:color w:val="000000"/>
          <w:sz w:val="28"/>
        </w:rPr>
        <w:t>
      105. Для персонала полигонов предусматриваются помещения санитарно-бытового обслуживания. Комнату приема пищи как минимум оборудуют бытовым холодильником и раковиной для мытья посуды.</w:t>
      </w:r>
    </w:p>
    <w:bookmarkEnd w:id="188"/>
    <w:bookmarkStart w:name="z204" w:id="189"/>
    <w:p>
      <w:pPr>
        <w:spacing w:after="0"/>
        <w:ind w:left="0"/>
        <w:jc w:val="both"/>
      </w:pPr>
      <w:r>
        <w:rPr>
          <w:rFonts w:ascii="Times New Roman"/>
          <w:b w:val="false"/>
          <w:i w:val="false"/>
          <w:color w:val="000000"/>
          <w:sz w:val="28"/>
        </w:rPr>
        <w:t>
      106. Работники, связанные с обращением отходов работают в специальной одежде, специальной обуви и средствах индивидуальной защиты.</w:t>
      </w:r>
    </w:p>
    <w:bookmarkEnd w:id="189"/>
    <w:bookmarkStart w:name="z205" w:id="190"/>
    <w:p>
      <w:pPr>
        <w:spacing w:after="0"/>
        <w:ind w:left="0"/>
        <w:jc w:val="both"/>
      </w:pPr>
      <w:r>
        <w:rPr>
          <w:rFonts w:ascii="Times New Roman"/>
          <w:b w:val="false"/>
          <w:i w:val="false"/>
          <w:color w:val="000000"/>
          <w:sz w:val="28"/>
        </w:rPr>
        <w:t xml:space="preserve">
      107. Персонал, занятый сбором, утилизацией твердых и жидких отходов, эксплуатацией соответствующих сооружений, проходит предварительный при поступлении на работу и периодические медицинские осмотры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ДСМ-131/2020.</w:t>
      </w:r>
    </w:p>
    <w:bookmarkEnd w:id="190"/>
    <w:bookmarkStart w:name="z206" w:id="191"/>
    <w:p>
      <w:pPr>
        <w:spacing w:after="0"/>
        <w:ind w:left="0"/>
        <w:jc w:val="both"/>
      </w:pPr>
      <w:r>
        <w:rPr>
          <w:rFonts w:ascii="Times New Roman"/>
          <w:b w:val="false"/>
          <w:i w:val="false"/>
          <w:color w:val="000000"/>
          <w:sz w:val="28"/>
        </w:rPr>
        <w:t>
      108.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bookmarkEnd w:id="191"/>
    <w:bookmarkStart w:name="z207" w:id="192"/>
    <w:p>
      <w:pPr>
        <w:spacing w:after="0"/>
        <w:ind w:left="0"/>
        <w:jc w:val="both"/>
      </w:pPr>
      <w:r>
        <w:rPr>
          <w:rFonts w:ascii="Times New Roman"/>
          <w:b w:val="false"/>
          <w:i w:val="false"/>
          <w:color w:val="000000"/>
          <w:sz w:val="28"/>
        </w:rPr>
        <w:t>
      109. На полигоне ТБО принимают отходы потребления и некоторые виды твердых отходов производства (3 и 4 класса опасности), а также неопасные отходы, класс которых устанавливают экспериментальными методами.</w:t>
      </w:r>
    </w:p>
    <w:bookmarkEnd w:id="192"/>
    <w:bookmarkStart w:name="z208" w:id="193"/>
    <w:p>
      <w:pPr>
        <w:spacing w:after="0"/>
        <w:ind w:left="0"/>
        <w:jc w:val="both"/>
      </w:pPr>
      <w:r>
        <w:rPr>
          <w:rFonts w:ascii="Times New Roman"/>
          <w:b w:val="false"/>
          <w:i w:val="false"/>
          <w:color w:val="000000"/>
          <w:sz w:val="28"/>
        </w:rPr>
        <w:t>
      110. Для совместного складирования ТБО принимают не взрывоопасные и не самовозгорающиеся отходы производства влажностью не более 85 %. Жидкие и пастообразные отходы на полигон ТБО не принимают.</w:t>
      </w:r>
    </w:p>
    <w:bookmarkEnd w:id="193"/>
    <w:bookmarkStart w:name="z209" w:id="194"/>
    <w:p>
      <w:pPr>
        <w:spacing w:after="0"/>
        <w:ind w:left="0"/>
        <w:jc w:val="both"/>
      </w:pPr>
      <w:r>
        <w:rPr>
          <w:rFonts w:ascii="Times New Roman"/>
          <w:b w:val="false"/>
          <w:i w:val="false"/>
          <w:color w:val="000000"/>
          <w:sz w:val="28"/>
        </w:rPr>
        <w:t>
      111. На полигоне имеется список (перечень) обслуживаемых организаций с указанием отходов и их количества.</w:t>
      </w:r>
    </w:p>
    <w:bookmarkEnd w:id="194"/>
    <w:bookmarkStart w:name="z210" w:id="195"/>
    <w:p>
      <w:pPr>
        <w:spacing w:after="0"/>
        <w:ind w:left="0"/>
        <w:jc w:val="both"/>
      </w:pPr>
      <w:r>
        <w:rPr>
          <w:rFonts w:ascii="Times New Roman"/>
          <w:b w:val="false"/>
          <w:i w:val="false"/>
          <w:color w:val="000000"/>
          <w:sz w:val="28"/>
        </w:rPr>
        <w:t>
      112. Отходы производства 3 и 4 класса опасности принимают в ограниченном количестве (не более 30 % от массы ТБО) и складируют совместно с бытовыми отходами, характеризующимися содержанием в водной вытяжке токсичных веществ на уровне фильтрата из ТБО и значениями БПК 20 и ХПК 400-5000 мг/л кислорода.</w:t>
      </w:r>
    </w:p>
    <w:bookmarkEnd w:id="195"/>
    <w:bookmarkStart w:name="z211" w:id="196"/>
    <w:p>
      <w:pPr>
        <w:spacing w:after="0"/>
        <w:ind w:left="0"/>
        <w:jc w:val="both"/>
      </w:pPr>
      <w:r>
        <w:rPr>
          <w:rFonts w:ascii="Times New Roman"/>
          <w:b w:val="false"/>
          <w:i w:val="false"/>
          <w:color w:val="000000"/>
          <w:sz w:val="28"/>
        </w:rPr>
        <w:t>
      113. На полигоны ТБО не допускается прием отходов, представляющих эпидемиологическую опасность, без обезвреживания на специальных сооружениях.</w:t>
      </w:r>
    </w:p>
    <w:bookmarkEnd w:id="196"/>
    <w:bookmarkStart w:name="z212" w:id="197"/>
    <w:p>
      <w:pPr>
        <w:spacing w:after="0"/>
        <w:ind w:left="0"/>
        <w:jc w:val="both"/>
      </w:pPr>
      <w:r>
        <w:rPr>
          <w:rFonts w:ascii="Times New Roman"/>
          <w:b w:val="false"/>
          <w:i w:val="false"/>
          <w:color w:val="000000"/>
          <w:sz w:val="28"/>
        </w:rPr>
        <w:t xml:space="preserve">
      114. Размещение и захоронение радиоактивных отходов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98"/>
    <w:p>
      <w:pPr>
        <w:spacing w:after="0"/>
        <w:ind w:left="0"/>
        <w:jc w:val="both"/>
      </w:pPr>
      <w:r>
        <w:rPr>
          <w:rFonts w:ascii="Times New Roman"/>
          <w:b w:val="false"/>
          <w:i w:val="false"/>
          <w:color w:val="000000"/>
          <w:sz w:val="28"/>
        </w:rPr>
        <w:t>
      115. На полигоны ТБО не допускается прием биоотходов: трупов павших животных, конфискатов, остатков мясных туш.</w:t>
      </w:r>
    </w:p>
    <w:bookmarkEnd w:id="198"/>
    <w:bookmarkStart w:name="z214" w:id="199"/>
    <w:p>
      <w:pPr>
        <w:spacing w:after="0"/>
        <w:ind w:left="0"/>
        <w:jc w:val="both"/>
      </w:pPr>
      <w:r>
        <w:rPr>
          <w:rFonts w:ascii="Times New Roman"/>
          <w:b w:val="false"/>
          <w:i w:val="false"/>
          <w:color w:val="000000"/>
          <w:sz w:val="28"/>
        </w:rPr>
        <w:t>
      116. Для обеззараживания отходов на полигоне используют методы полевого компостирования в буртах, для полигонов, принимающих менее 120000 м</w:t>
      </w:r>
      <w:r>
        <w:rPr>
          <w:rFonts w:ascii="Times New Roman"/>
          <w:b w:val="false"/>
          <w:i w:val="false"/>
          <w:color w:val="000000"/>
          <w:vertAlign w:val="superscript"/>
        </w:rPr>
        <w:t>3</w:t>
      </w:r>
      <w:r>
        <w:rPr>
          <w:rFonts w:ascii="Times New Roman"/>
          <w:b w:val="false"/>
          <w:i w:val="false"/>
          <w:color w:val="000000"/>
          <w:sz w:val="28"/>
        </w:rPr>
        <w:t xml:space="preserve"> ТБО в год, применяют траншейную схему складирования ТБО. Траншеи имеют глубину 3-6 м и ширину по верху 6-12 м. Траншеи устраивают перпендикулярно направлению господствующих ветров.</w:t>
      </w:r>
    </w:p>
    <w:bookmarkEnd w:id="199"/>
    <w:bookmarkStart w:name="z215" w:id="200"/>
    <w:p>
      <w:pPr>
        <w:spacing w:after="0"/>
        <w:ind w:left="0"/>
        <w:jc w:val="both"/>
      </w:pPr>
      <w:r>
        <w:rPr>
          <w:rFonts w:ascii="Times New Roman"/>
          <w:b w:val="false"/>
          <w:i w:val="false"/>
          <w:color w:val="000000"/>
          <w:sz w:val="28"/>
        </w:rPr>
        <w:t>
      117. Грунт, полученный от рытья траншей, используют для их засыпки после заполнения ТБО. Длину одной траншеи устраивают с учетом времени ее заполнения:</w:t>
      </w:r>
    </w:p>
    <w:bookmarkEnd w:id="200"/>
    <w:bookmarkStart w:name="z216" w:id="201"/>
    <w:p>
      <w:pPr>
        <w:spacing w:after="0"/>
        <w:ind w:left="0"/>
        <w:jc w:val="both"/>
      </w:pPr>
      <w:r>
        <w:rPr>
          <w:rFonts w:ascii="Times New Roman"/>
          <w:b w:val="false"/>
          <w:i w:val="false"/>
          <w:color w:val="000000"/>
          <w:sz w:val="28"/>
        </w:rPr>
        <w:t>
      1) в период температур выше 0°С, в течение 1-2 месяцев;</w:t>
      </w:r>
    </w:p>
    <w:bookmarkEnd w:id="201"/>
    <w:bookmarkStart w:name="z217" w:id="202"/>
    <w:p>
      <w:pPr>
        <w:spacing w:after="0"/>
        <w:ind w:left="0"/>
        <w:jc w:val="both"/>
      </w:pPr>
      <w:r>
        <w:rPr>
          <w:rFonts w:ascii="Times New Roman"/>
          <w:b w:val="false"/>
          <w:i w:val="false"/>
          <w:color w:val="000000"/>
          <w:sz w:val="28"/>
        </w:rPr>
        <w:t>
      2) в период температур ниже 0°С – на весь период промерзания грунтов.</w:t>
      </w:r>
    </w:p>
    <w:bookmarkEnd w:id="202"/>
    <w:bookmarkStart w:name="z218" w:id="203"/>
    <w:p>
      <w:pPr>
        <w:spacing w:after="0"/>
        <w:ind w:left="0"/>
        <w:jc w:val="both"/>
      </w:pPr>
      <w:r>
        <w:rPr>
          <w:rFonts w:ascii="Times New Roman"/>
          <w:b w:val="false"/>
          <w:i w:val="false"/>
          <w:color w:val="000000"/>
          <w:sz w:val="28"/>
        </w:rPr>
        <w:t>
      118. Не допускается непосредственное складирование ТБО в воду на болотистых и заливаемых паводковыми водами участках. До использования таких участков под полигон ТБО на них устраивают подсыпку инертными материалами на высоту, превышающую на 1 м максимальный уровень поверхностных или паводковых вод. При подсыпке устраивают водоупорный экран.</w:t>
      </w:r>
    </w:p>
    <w:bookmarkEnd w:id="203"/>
    <w:bookmarkStart w:name="z219" w:id="204"/>
    <w:p>
      <w:pPr>
        <w:spacing w:after="0"/>
        <w:ind w:left="0"/>
        <w:jc w:val="both"/>
      </w:pPr>
      <w:r>
        <w:rPr>
          <w:rFonts w:ascii="Times New Roman"/>
          <w:b w:val="false"/>
          <w:i w:val="false"/>
          <w:color w:val="000000"/>
          <w:sz w:val="28"/>
        </w:rPr>
        <w:t>
      119.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bookmarkEnd w:id="204"/>
    <w:bookmarkStart w:name="z220" w:id="205"/>
    <w:p>
      <w:pPr>
        <w:spacing w:after="0"/>
        <w:ind w:left="0"/>
        <w:jc w:val="both"/>
      </w:pPr>
      <w:r>
        <w:rPr>
          <w:rFonts w:ascii="Times New Roman"/>
          <w:b w:val="false"/>
          <w:i w:val="false"/>
          <w:color w:val="000000"/>
          <w:sz w:val="28"/>
        </w:rPr>
        <w:t>
      120. При складировании ТБО на рабочей карте осуществляют промежуточную или окончательную изоляцию уплотненного слоя отходов толщиной 2 м грунтом или другим инертным материалом. На плоских полигонах изоляцию отходов проводят в летний период ежесуточно, при температуре ниже +5°С – не позднее 3 суток с момента складирования.</w:t>
      </w:r>
    </w:p>
    <w:bookmarkEnd w:id="205"/>
    <w:bookmarkStart w:name="z221" w:id="206"/>
    <w:p>
      <w:pPr>
        <w:spacing w:after="0"/>
        <w:ind w:left="0"/>
        <w:jc w:val="both"/>
      </w:pPr>
      <w:r>
        <w:rPr>
          <w:rFonts w:ascii="Times New Roman"/>
          <w:b w:val="false"/>
          <w:i w:val="false"/>
          <w:color w:val="000000"/>
          <w:sz w:val="28"/>
        </w:rPr>
        <w:t>
      121. В качестве изолирующего материала используют шлаки и (или) отходы производств: известь, мел, соду, гипс, графит, асбоцемент, шифер.</w:t>
      </w:r>
    </w:p>
    <w:bookmarkEnd w:id="206"/>
    <w:bookmarkStart w:name="z222" w:id="207"/>
    <w:p>
      <w:pPr>
        <w:spacing w:after="0"/>
        <w:ind w:left="0"/>
        <w:jc w:val="both"/>
      </w:pPr>
      <w:r>
        <w:rPr>
          <w:rFonts w:ascii="Times New Roman"/>
          <w:b w:val="false"/>
          <w:i w:val="false"/>
          <w:color w:val="000000"/>
          <w:sz w:val="28"/>
        </w:rPr>
        <w:t>
      122. При разгрузке из мусоровозов и складировании ТБО устанавливают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 и размещают по поверхности рабочей карты, уплотняют сверху изолирующим слоем грунта.</w:t>
      </w:r>
    </w:p>
    <w:bookmarkEnd w:id="207"/>
    <w:bookmarkStart w:name="z223" w:id="208"/>
    <w:p>
      <w:pPr>
        <w:spacing w:after="0"/>
        <w:ind w:left="0"/>
        <w:jc w:val="both"/>
      </w:pPr>
      <w:r>
        <w:rPr>
          <w:rFonts w:ascii="Times New Roman"/>
          <w:b w:val="false"/>
          <w:i w:val="false"/>
          <w:color w:val="000000"/>
          <w:sz w:val="28"/>
        </w:rPr>
        <w:t>
      123. Обводные каналы, отводящие грунтовые и поверхностные стоки в открытые водоемы, подлежат регулярной очистке от мусора.</w:t>
      </w:r>
    </w:p>
    <w:bookmarkEnd w:id="208"/>
    <w:bookmarkStart w:name="z224" w:id="209"/>
    <w:p>
      <w:pPr>
        <w:spacing w:after="0"/>
        <w:ind w:left="0"/>
        <w:jc w:val="both"/>
      </w:pPr>
      <w:r>
        <w:rPr>
          <w:rFonts w:ascii="Times New Roman"/>
          <w:b w:val="false"/>
          <w:i w:val="false"/>
          <w:color w:val="000000"/>
          <w:sz w:val="28"/>
        </w:rPr>
        <w:t>
      124. На территории полигона не допускается сжигание ТБО, а при их самовозгорании до прибытия пожарной службы проводят тушение самостоятельно персоналом полигона.</w:t>
      </w:r>
    </w:p>
    <w:bookmarkEnd w:id="209"/>
    <w:bookmarkStart w:name="z225" w:id="210"/>
    <w:p>
      <w:pPr>
        <w:spacing w:after="0"/>
        <w:ind w:left="0"/>
        <w:jc w:val="both"/>
      </w:pPr>
      <w:r>
        <w:rPr>
          <w:rFonts w:ascii="Times New Roman"/>
          <w:b w:val="false"/>
          <w:i w:val="false"/>
          <w:color w:val="000000"/>
          <w:sz w:val="28"/>
        </w:rPr>
        <w:t>
      125. Закрытие полигона осуществляют после отсыпки его на предусмотренную проектом высоту. На полигонах, срок эксплуатации которых менее 5 лет, допускается отсыпка в процессе на 10% превышающей предусмотренную вертикальную отметку с учетом последующей усадки.</w:t>
      </w:r>
    </w:p>
    <w:bookmarkEnd w:id="210"/>
    <w:bookmarkStart w:name="z226" w:id="211"/>
    <w:p>
      <w:pPr>
        <w:spacing w:after="0"/>
        <w:ind w:left="0"/>
        <w:jc w:val="both"/>
      </w:pPr>
      <w:r>
        <w:rPr>
          <w:rFonts w:ascii="Times New Roman"/>
          <w:b w:val="false"/>
          <w:i w:val="false"/>
          <w:color w:val="000000"/>
          <w:sz w:val="28"/>
        </w:rPr>
        <w:t>
      126. Последний слой отходов перед закрытием полигона окончательно перекрывают наружным изолирующим слоем грунта.</w:t>
      </w:r>
    </w:p>
    <w:bookmarkEnd w:id="211"/>
    <w:bookmarkStart w:name="z227" w:id="212"/>
    <w:p>
      <w:pPr>
        <w:spacing w:after="0"/>
        <w:ind w:left="0"/>
        <w:jc w:val="both"/>
      </w:pPr>
      <w:r>
        <w:rPr>
          <w:rFonts w:ascii="Times New Roman"/>
          <w:b w:val="false"/>
          <w:i w:val="false"/>
          <w:color w:val="000000"/>
          <w:sz w:val="28"/>
        </w:rPr>
        <w:t>
      127. При окончательной планировке наружного изолирующего слоя устраивают скат к краям полигона для стока воды.</w:t>
      </w:r>
    </w:p>
    <w:bookmarkEnd w:id="212"/>
    <w:bookmarkStart w:name="z228" w:id="213"/>
    <w:p>
      <w:pPr>
        <w:spacing w:after="0"/>
        <w:ind w:left="0"/>
        <w:jc w:val="both"/>
      </w:pPr>
      <w:r>
        <w:rPr>
          <w:rFonts w:ascii="Times New Roman"/>
          <w:b w:val="false"/>
          <w:i w:val="false"/>
          <w:color w:val="000000"/>
          <w:sz w:val="28"/>
        </w:rPr>
        <w:t>
      128. Укрепление наружных откосов полигона проводят с начала эксплуатации полигона и по мере увеличения его высоты. Материалом для наружных откосов полигона служит грунт.</w:t>
      </w:r>
    </w:p>
    <w:bookmarkEnd w:id="213"/>
    <w:bookmarkStart w:name="z229" w:id="214"/>
    <w:p>
      <w:pPr>
        <w:spacing w:after="0"/>
        <w:ind w:left="0"/>
        <w:jc w:val="both"/>
      </w:pPr>
      <w:r>
        <w:rPr>
          <w:rFonts w:ascii="Times New Roman"/>
          <w:b w:val="false"/>
          <w:i w:val="false"/>
          <w:color w:val="000000"/>
          <w:sz w:val="28"/>
        </w:rPr>
        <w:t>
      129. Устройство верхнего изолирующего слоя полигона определяется предусмотренными условиями 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толщину наружного изолирующего слоя предусматривают не менее 0,6 м.</w:t>
      </w:r>
    </w:p>
    <w:bookmarkEnd w:id="214"/>
    <w:bookmarkStart w:name="z230" w:id="215"/>
    <w:p>
      <w:pPr>
        <w:spacing w:after="0"/>
        <w:ind w:left="0"/>
        <w:jc w:val="both"/>
      </w:pPr>
      <w:r>
        <w:rPr>
          <w:rFonts w:ascii="Times New Roman"/>
          <w:b w:val="false"/>
          <w:i w:val="false"/>
          <w:color w:val="000000"/>
          <w:sz w:val="28"/>
        </w:rPr>
        <w:t>
      130. Для защиты от выветривания или смыва грунта с откосов полигона их озеленяют в виде террас непосредственно после укладки наружного изолирующего слоя.</w:t>
      </w:r>
    </w:p>
    <w:bookmarkEnd w:id="215"/>
    <w:bookmarkStart w:name="z231" w:id="216"/>
    <w:p>
      <w:pPr>
        <w:spacing w:after="0"/>
        <w:ind w:left="0"/>
        <w:jc w:val="both"/>
      </w:pPr>
      <w:r>
        <w:rPr>
          <w:rFonts w:ascii="Times New Roman"/>
          <w:b w:val="false"/>
          <w:i w:val="false"/>
          <w:color w:val="000000"/>
          <w:sz w:val="28"/>
        </w:rPr>
        <w:t>
      131. Не допускается использование территории рекультивируемого полигона под капитальное строительство.</w:t>
      </w:r>
    </w:p>
    <w:bookmarkEnd w:id="216"/>
    <w:bookmarkStart w:name="z232" w:id="217"/>
    <w:p>
      <w:pPr>
        <w:spacing w:after="0"/>
        <w:ind w:left="0"/>
        <w:jc w:val="both"/>
      </w:pPr>
      <w:r>
        <w:rPr>
          <w:rFonts w:ascii="Times New Roman"/>
          <w:b w:val="false"/>
          <w:i w:val="false"/>
          <w:color w:val="000000"/>
          <w:sz w:val="28"/>
        </w:rPr>
        <w:t>
      132.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производят ее рекультивацию.</w:t>
      </w:r>
    </w:p>
    <w:bookmarkEnd w:id="217"/>
    <w:bookmarkStart w:name="z233" w:id="218"/>
    <w:p>
      <w:pPr>
        <w:spacing w:after="0"/>
        <w:ind w:left="0"/>
        <w:jc w:val="both"/>
      </w:pPr>
      <w:r>
        <w:rPr>
          <w:rFonts w:ascii="Times New Roman"/>
          <w:b w:val="false"/>
          <w:i w:val="false"/>
          <w:color w:val="000000"/>
          <w:sz w:val="28"/>
        </w:rPr>
        <w:t xml:space="preserve">
      133. Допускается засыпка карьеров и других, искусственно созданных полостей с использованием неопасных отходов, ТБО и отходов 3 и 4 класса опасности производственного объекта. Также для захоронения допускается использовать установленные места с определением СЗЗ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18"/>
    <w:p>
      <w:pPr>
        <w:spacing w:after="0"/>
        <w:ind w:left="0"/>
        <w:jc w:val="both"/>
      </w:pPr>
      <w:r>
        <w:rPr>
          <w:rFonts w:ascii="Times New Roman"/>
          <w:b w:val="false"/>
          <w:i w:val="false"/>
          <w:color w:val="000000"/>
          <w:sz w:val="28"/>
        </w:rPr>
        <w:t>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превышает 15 %. Основание под размещение отходов отвечает требованиям установленного порядка по проектированию, эксплуатации и рекультивации полигонов для ТБО.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19"/>
    <w:p>
      <w:pPr>
        <w:spacing w:after="0"/>
        <w:ind w:left="0"/>
        <w:jc w:val="both"/>
      </w:pPr>
      <w:r>
        <w:rPr>
          <w:rFonts w:ascii="Times New Roman"/>
          <w:b w:val="false"/>
          <w:i w:val="false"/>
          <w:color w:val="000000"/>
          <w:sz w:val="28"/>
        </w:rPr>
        <w:t>
      134. Размер СЗЗ для рекультивируемого карьера принимают равным размеру СЗЗ не менее 100 м от самого близкого края ближайшей жилой застройки. Рекультивируемый карьер имеет ограждение и временные хозяйственно-бытовые объекты для обеспечения выполнения работ.</w:t>
      </w:r>
    </w:p>
    <w:bookmarkEnd w:id="219"/>
    <w:bookmarkStart w:name="z236" w:id="220"/>
    <w:p>
      <w:pPr>
        <w:spacing w:after="0"/>
        <w:ind w:left="0"/>
        <w:jc w:val="both"/>
      </w:pPr>
      <w:r>
        <w:rPr>
          <w:rFonts w:ascii="Times New Roman"/>
          <w:b w:val="false"/>
          <w:i w:val="false"/>
          <w:color w:val="000000"/>
          <w:sz w:val="28"/>
        </w:rPr>
        <w:t xml:space="preserve">
      135. На полигоне ТБО и полигоне захоронения отходов производства осуществляется производственный контроль в соответствии с Санитарными правилами "Санитарно-эпидемиологические требования к осуществлению производственного контроля", утверждаемыми согласно </w:t>
      </w:r>
      <w:r>
        <w:rPr>
          <w:rFonts w:ascii="Times New Roman"/>
          <w:b w:val="false"/>
          <w:i w:val="false"/>
          <w:color w:val="000000"/>
          <w:sz w:val="28"/>
        </w:rPr>
        <w:t>пункту 8</w:t>
      </w:r>
      <w:r>
        <w:rPr>
          <w:rFonts w:ascii="Times New Roman"/>
          <w:b w:val="false"/>
          <w:i w:val="false"/>
          <w:color w:val="000000"/>
          <w:sz w:val="28"/>
        </w:rPr>
        <w:t xml:space="preserve"> статьи 51 Кодекса.</w:t>
      </w:r>
    </w:p>
    <w:bookmarkEnd w:id="220"/>
    <w:bookmarkStart w:name="z237" w:id="221"/>
    <w:p>
      <w:pPr>
        <w:spacing w:after="0"/>
        <w:ind w:left="0"/>
        <w:jc w:val="both"/>
      </w:pPr>
      <w:r>
        <w:rPr>
          <w:rFonts w:ascii="Times New Roman"/>
          <w:b w:val="false"/>
          <w:i w:val="false"/>
          <w:color w:val="000000"/>
          <w:sz w:val="28"/>
        </w:rPr>
        <w:t>
      136. Рекультивация (ликвидация) полигона ТБО после его заполнения проводится в соответствии с проектом.</w:t>
      </w:r>
    </w:p>
    <w:bookmarkEnd w:id="221"/>
    <w:bookmarkStart w:name="z238" w:id="222"/>
    <w:p>
      <w:pPr>
        <w:spacing w:after="0"/>
        <w:ind w:left="0"/>
        <w:jc w:val="both"/>
      </w:pPr>
      <w:r>
        <w:rPr>
          <w:rFonts w:ascii="Times New Roman"/>
          <w:b w:val="false"/>
          <w:i w:val="false"/>
          <w:color w:val="000000"/>
          <w:sz w:val="28"/>
        </w:rPr>
        <w:t>
      137. В случае установления загрязнения атмосферы выше ПДК на границе СЗЗ и выше ПДК в рабочей зоне принимают меры по снижению уровня загрязнения.</w:t>
      </w:r>
    </w:p>
    <w:bookmarkEnd w:id="222"/>
    <w:bookmarkStart w:name="z239" w:id="223"/>
    <w:p>
      <w:pPr>
        <w:spacing w:after="0"/>
        <w:ind w:left="0"/>
        <w:jc w:val="both"/>
      </w:pPr>
      <w:r>
        <w:rPr>
          <w:rFonts w:ascii="Times New Roman"/>
          <w:b w:val="false"/>
          <w:i w:val="false"/>
          <w:color w:val="000000"/>
          <w:sz w:val="28"/>
        </w:rPr>
        <w:t xml:space="preserve">
      138. Размеры СЗЗ сливных станций устанавливаются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24"/>
    <w:p>
      <w:pPr>
        <w:spacing w:after="0"/>
        <w:ind w:left="0"/>
        <w:jc w:val="both"/>
      </w:pPr>
      <w:r>
        <w:rPr>
          <w:rFonts w:ascii="Times New Roman"/>
          <w:b w:val="false"/>
          <w:i w:val="false"/>
          <w:color w:val="000000"/>
          <w:sz w:val="28"/>
        </w:rPr>
        <w:t>
      139. Проектируемые, строящееся, эксплуатируемые сливные станции соблюдают требования настоящих Санитарных правил и государственных нормативов в области архитектуры, градостроительства и строительства.</w:t>
      </w:r>
    </w:p>
    <w:bookmarkEnd w:id="224"/>
    <w:bookmarkStart w:name="z241" w:id="225"/>
    <w:p>
      <w:pPr>
        <w:spacing w:after="0"/>
        <w:ind w:left="0"/>
        <w:jc w:val="both"/>
      </w:pPr>
      <w:r>
        <w:rPr>
          <w:rFonts w:ascii="Times New Roman"/>
          <w:b w:val="false"/>
          <w:i w:val="false"/>
          <w:color w:val="000000"/>
          <w:sz w:val="28"/>
        </w:rPr>
        <w:t>
      140. Участок для сливной станции располагают с подветренной стороны по отношению к жилым и общественным зданиям и сооружениям. Размеры земельного участка определяются из расчета 0,2 гектара на 1 м</w:t>
      </w:r>
      <w:r>
        <w:rPr>
          <w:rFonts w:ascii="Times New Roman"/>
          <w:b w:val="false"/>
          <w:i w:val="false"/>
          <w:color w:val="000000"/>
          <w:vertAlign w:val="superscript"/>
        </w:rPr>
        <w:t>3</w:t>
      </w:r>
      <w:r>
        <w:rPr>
          <w:rFonts w:ascii="Times New Roman"/>
          <w:b w:val="false"/>
          <w:i w:val="false"/>
          <w:color w:val="000000"/>
          <w:sz w:val="28"/>
        </w:rPr>
        <w:t>.</w:t>
      </w:r>
    </w:p>
    <w:bookmarkEnd w:id="225"/>
    <w:bookmarkStart w:name="z242" w:id="226"/>
    <w:p>
      <w:pPr>
        <w:spacing w:after="0"/>
        <w:ind w:left="0"/>
        <w:jc w:val="both"/>
      </w:pPr>
      <w:r>
        <w:rPr>
          <w:rFonts w:ascii="Times New Roman"/>
          <w:b w:val="false"/>
          <w:i w:val="false"/>
          <w:color w:val="000000"/>
          <w:sz w:val="28"/>
        </w:rPr>
        <w:t>
      141. Выгрузку жидких отходов из автоцистерн с вакуумным наполнением производят через заборные рукава в приемные устройства.</w:t>
      </w:r>
    </w:p>
    <w:bookmarkEnd w:id="226"/>
    <w:bookmarkStart w:name="z243" w:id="227"/>
    <w:p>
      <w:pPr>
        <w:spacing w:after="0"/>
        <w:ind w:left="0"/>
        <w:jc w:val="both"/>
      </w:pPr>
      <w:r>
        <w:rPr>
          <w:rFonts w:ascii="Times New Roman"/>
          <w:b w:val="false"/>
          <w:i w:val="false"/>
          <w:color w:val="000000"/>
          <w:sz w:val="28"/>
        </w:rPr>
        <w:t>
      142. К жидким отходам добавляют воду из расчета 1:1, твердые примеси измельчают на мусородробильных установках и спускают в систему водоотведения, а при их отсутствии ежедневно вывозят в места, отведенного для обезвреживания ТБО.</w:t>
      </w:r>
    </w:p>
    <w:bookmarkEnd w:id="227"/>
    <w:bookmarkStart w:name="z244" w:id="228"/>
    <w:p>
      <w:pPr>
        <w:spacing w:after="0"/>
        <w:ind w:left="0"/>
        <w:jc w:val="both"/>
      </w:pPr>
      <w:r>
        <w:rPr>
          <w:rFonts w:ascii="Times New Roman"/>
          <w:b w:val="false"/>
          <w:i w:val="false"/>
          <w:color w:val="000000"/>
          <w:sz w:val="28"/>
        </w:rPr>
        <w:t>
      143. В населенных пунктах, не подключенных к системе водоотведения производят раздельный сбор твердых и жидких отходов. Жидкие отходы собирают в водонепроницаемые выгребные ямы и вывозят ассенизационным транспортом на поля ассенизации или поля запахивания.</w:t>
      </w:r>
    </w:p>
    <w:bookmarkEnd w:id="228"/>
    <w:bookmarkStart w:name="z245" w:id="229"/>
    <w:p>
      <w:pPr>
        <w:spacing w:after="0"/>
        <w:ind w:left="0"/>
        <w:jc w:val="both"/>
      </w:pPr>
      <w:r>
        <w:rPr>
          <w:rFonts w:ascii="Times New Roman"/>
          <w:b w:val="false"/>
          <w:i w:val="false"/>
          <w:color w:val="000000"/>
          <w:sz w:val="28"/>
        </w:rPr>
        <w:t xml:space="preserve">
      144. Поля ассенизации, поля запахивания устраивают на расстоянии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30"/>
    <w:p>
      <w:pPr>
        <w:spacing w:after="0"/>
        <w:ind w:left="0"/>
        <w:jc w:val="both"/>
      </w:pPr>
      <w:r>
        <w:rPr>
          <w:rFonts w:ascii="Times New Roman"/>
          <w:b w:val="false"/>
          <w:i w:val="false"/>
          <w:color w:val="000000"/>
          <w:sz w:val="28"/>
        </w:rPr>
        <w:t>
      145. Поля делят на летнюю и зимнюю территорию и на отдельные участки (карты). Жидкие отходы разливают на поле по вспаханной поверхности и запахивают на глубину 20 см. Зимние участки перепахивают с осени и заливают зимой, весной после подсыхания участок перепахивают снова.</w:t>
      </w:r>
    </w:p>
    <w:bookmarkEnd w:id="230"/>
    <w:bookmarkStart w:name="z247" w:id="231"/>
    <w:p>
      <w:pPr>
        <w:spacing w:after="0"/>
        <w:ind w:left="0"/>
        <w:jc w:val="both"/>
      </w:pPr>
      <w:r>
        <w:rPr>
          <w:rFonts w:ascii="Times New Roman"/>
          <w:b w:val="false"/>
          <w:i w:val="false"/>
          <w:color w:val="000000"/>
          <w:sz w:val="28"/>
        </w:rPr>
        <w:t>
      146. На полях ассенизации допускается посев технических культур и не допускается использовать их для посева овощеводческой культуры.</w:t>
      </w:r>
    </w:p>
    <w:bookmarkEnd w:id="231"/>
    <w:bookmarkStart w:name="z248" w:id="232"/>
    <w:p>
      <w:pPr>
        <w:spacing w:after="0"/>
        <w:ind w:left="0"/>
        <w:jc w:val="both"/>
      </w:pPr>
      <w:r>
        <w:rPr>
          <w:rFonts w:ascii="Times New Roman"/>
          <w:b w:val="false"/>
          <w:i w:val="false"/>
          <w:color w:val="000000"/>
          <w:sz w:val="28"/>
        </w:rPr>
        <w:t>
      147. Поля запахивания и ассенизации ограждают, устанавливают площадки для мойки транспорта. Помещение для рабочих обеспечивается освещением и водой.</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w:t>
            </w:r>
            <w:r>
              <w:br/>
            </w:r>
            <w:r>
              <w:rPr>
                <w:rFonts w:ascii="Times New Roman"/>
                <w:b w:val="false"/>
                <w:i w:val="false"/>
                <w:color w:val="000000"/>
                <w:sz w:val="20"/>
              </w:rPr>
              <w:t>использованию, применению,</w:t>
            </w:r>
            <w:r>
              <w:br/>
            </w:r>
            <w:r>
              <w:rPr>
                <w:rFonts w:ascii="Times New Roman"/>
                <w:b w:val="false"/>
                <w:i w:val="false"/>
                <w:color w:val="000000"/>
                <w:sz w:val="20"/>
              </w:rPr>
              <w:t>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250" w:id="233"/>
    <w:p>
      <w:pPr>
        <w:spacing w:after="0"/>
        <w:ind w:left="0"/>
        <w:jc w:val="left"/>
      </w:pPr>
      <w:r>
        <w:rPr>
          <w:rFonts w:ascii="Times New Roman"/>
          <w:b/>
          <w:i w:val="false"/>
          <w:color w:val="000000"/>
        </w:rPr>
        <w:t xml:space="preserve"> Паспорт захоронения шламо-, шлако-, хвостохранилища, золонакопителей и отвалов</w:t>
      </w:r>
    </w:p>
    <w:bookmarkEnd w:id="233"/>
    <w:bookmarkStart w:name="z251" w:id="234"/>
    <w:p>
      <w:pPr>
        <w:spacing w:after="0"/>
        <w:ind w:left="0"/>
        <w:jc w:val="both"/>
      </w:pPr>
      <w:r>
        <w:rPr>
          <w:rFonts w:ascii="Times New Roman"/>
          <w:b w:val="false"/>
          <w:i w:val="false"/>
          <w:color w:val="000000"/>
          <w:sz w:val="28"/>
        </w:rPr>
        <w:t>
      Наименование: __________________________________________________</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захоронения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мероприятий по захоронению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выполнявшая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осуществивший захоронение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принявшая захороненный объект под наблюдение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санитарно-дозиметрического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наложенные на захороненный объект и прилегающую территорию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35"/>
    <w:p>
      <w:pPr>
        <w:spacing w:after="0"/>
        <w:ind w:left="0"/>
        <w:jc w:val="both"/>
      </w:pPr>
      <w:r>
        <w:rPr>
          <w:rFonts w:ascii="Times New Roman"/>
          <w:b w:val="false"/>
          <w:i w:val="false"/>
          <w:color w:val="000000"/>
          <w:sz w:val="28"/>
        </w:rPr>
        <w:t xml:space="preserve">
      Передал: ______________ Ф.И.О. (при наличии) </w:t>
      </w:r>
    </w:p>
    <w:bookmarkEnd w:id="235"/>
    <w:bookmarkStart w:name="z253" w:id="236"/>
    <w:p>
      <w:pPr>
        <w:spacing w:after="0"/>
        <w:ind w:left="0"/>
        <w:jc w:val="both"/>
      </w:pPr>
      <w:r>
        <w:rPr>
          <w:rFonts w:ascii="Times New Roman"/>
          <w:b w:val="false"/>
          <w:i w:val="false"/>
          <w:color w:val="000000"/>
          <w:sz w:val="28"/>
        </w:rPr>
        <w:t>
      Получил: _____________ Ф.И.О. (при наличии)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w:t>
            </w:r>
            <w:r>
              <w:br/>
            </w:r>
            <w:r>
              <w:rPr>
                <w:rFonts w:ascii="Times New Roman"/>
                <w:b w:val="false"/>
                <w:i w:val="false"/>
                <w:color w:val="000000"/>
                <w:sz w:val="20"/>
              </w:rPr>
              <w:t>использованию, применению,</w:t>
            </w:r>
            <w:r>
              <w:br/>
            </w:r>
            <w:r>
              <w:rPr>
                <w:rFonts w:ascii="Times New Roman"/>
                <w:b w:val="false"/>
                <w:i w:val="false"/>
                <w:color w:val="000000"/>
                <w:sz w:val="20"/>
              </w:rPr>
              <w:t>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255" w:id="237"/>
    <w:p>
      <w:pPr>
        <w:spacing w:after="0"/>
        <w:ind w:left="0"/>
        <w:jc w:val="left"/>
      </w:pPr>
      <w:r>
        <w:rPr>
          <w:rFonts w:ascii="Times New Roman"/>
          <w:b/>
          <w:i w:val="false"/>
          <w:color w:val="000000"/>
        </w:rPr>
        <w:t xml:space="preserve"> Перечень отходов производства 4 класса опасности принимаемых на полигоны твердых бытовых отходов без ограничений и используемых в качестве изолирующего материала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Алюмосиликатный шлам СБ-Г-43-6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Асбестоцементный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Бентонита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отработанный производства карбида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Гипсосодержащие отходы производства витамина В-6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Известь-кипелка, известняк, шламы после гашения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 химически осажденного твердые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алюминия в виде отработанных брикетов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кремния (при производстве ПВХ и А1С13)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Паратита-отходы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 солей сульфата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(из адсорберов осушки нетоксичных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Селикагеля производства шлам с фильтр-прессов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Соды гранулированный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Содово-цементного производства отходы дистилляции в виде CaSО4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стержневые смеси, не содержащие тяжелых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Химводоочистки и умягчения воды шламы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Хлорид-натриевые осадки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 нестандартная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Шиферного производства твердые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ТЭЦ, котельных, работающих на угле, торфе, сланцах или бытовых отходах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строительный грунт, отходы бетона, раствора, ПГС, бой кирпича, отходы керамических изделий, самана, глины</w:t>
            </w:r>
          </w:p>
        </w:tc>
      </w:tr>
    </w:tbl>
    <w:bookmarkStart w:name="z257" w:id="238"/>
    <w:p>
      <w:pPr>
        <w:spacing w:after="0"/>
        <w:ind w:left="0"/>
        <w:jc w:val="left"/>
      </w:pPr>
      <w:r>
        <w:rPr>
          <w:rFonts w:ascii="Times New Roman"/>
          <w:b/>
          <w:i w:val="false"/>
          <w:color w:val="000000"/>
        </w:rPr>
        <w:t xml:space="preserve"> Перечень отходов производства 3 и 4 класса опасности принимаемых на полигоны в ограниченном количестве и складируемых совместно с твердыми бытовыми отходами (нормативы на 1000 м</w:t>
      </w:r>
      <w:r>
        <w:rPr>
          <w:rFonts w:ascii="Times New Roman"/>
          <w:b/>
          <w:i w:val="false"/>
          <w:color w:val="000000"/>
          <w:vertAlign w:val="superscript"/>
        </w:rPr>
        <w:t>3</w:t>
      </w:r>
      <w:r>
        <w:rPr>
          <w:rFonts w:ascii="Times New Roman"/>
          <w:b/>
          <w:i w:val="false"/>
          <w:color w:val="000000"/>
        </w:rPr>
        <w:t xml:space="preserve"> твердых бытовых отходов)</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м3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Кубовые остатки производства уксусного ангидрида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Резита отходы (отвержденная формальдегидная смола)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производства вспенивающихся полистирольных пластиков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производстве электроизоляционных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Гетинакс электротехнический листовой Ш-8,0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Липкая лента ЛСНПЛ - 0,17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трубка ПНП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Стеклолакоткань ЛСЭ - 0,15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ткань Э2-62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электротехнический листовой Б-16,0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суспензионного, эмульсионного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 с акрилонитрилом или метилметакрилатом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Полистирольных пластиков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Акрилонитрилбутадиенстирольных пластиков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w:t>
            </w:r>
            <w:r>
              <w:br/>
            </w:r>
            <w:r>
              <w:rPr>
                <w:rFonts w:ascii="Times New Roman"/>
                <w:b w:val="false"/>
                <w:i w:val="false"/>
                <w:color w:val="000000"/>
                <w:sz w:val="20"/>
              </w:rPr>
              <w:t>использованию, применению,</w:t>
            </w:r>
            <w:r>
              <w:br/>
            </w:r>
            <w:r>
              <w:rPr>
                <w:rFonts w:ascii="Times New Roman"/>
                <w:b w:val="false"/>
                <w:i w:val="false"/>
                <w:color w:val="000000"/>
                <w:sz w:val="20"/>
              </w:rPr>
              <w:t>обезвреживанию,</w:t>
            </w:r>
            <w:r>
              <w:br/>
            </w:r>
            <w:r>
              <w:rPr>
                <w:rFonts w:ascii="Times New Roman"/>
                <w:b w:val="false"/>
                <w:i w:val="false"/>
                <w:color w:val="000000"/>
                <w:sz w:val="20"/>
              </w:rPr>
              <w:t>транспортировке, хранению</w:t>
            </w:r>
            <w:r>
              <w:br/>
            </w:r>
            <w:r>
              <w:rPr>
                <w:rFonts w:ascii="Times New Roman"/>
                <w:b w:val="false"/>
                <w:i w:val="false"/>
                <w:color w:val="000000"/>
                <w:sz w:val="20"/>
              </w:rPr>
              <w:t>и захоронению отходов</w:t>
            </w:r>
            <w:r>
              <w:br/>
            </w:r>
            <w:r>
              <w:rPr>
                <w:rFonts w:ascii="Times New Roman"/>
                <w:b w:val="false"/>
                <w:i w:val="false"/>
                <w:color w:val="000000"/>
                <w:sz w:val="20"/>
              </w:rPr>
              <w:t>производства и потребления"</w:t>
            </w:r>
          </w:p>
        </w:tc>
      </w:tr>
    </w:tbl>
    <w:bookmarkStart w:name="z260" w:id="239"/>
    <w:p>
      <w:pPr>
        <w:spacing w:after="0"/>
        <w:ind w:left="0"/>
        <w:jc w:val="left"/>
      </w:pPr>
      <w:r>
        <w:rPr>
          <w:rFonts w:ascii="Times New Roman"/>
          <w:b/>
          <w:i w:val="false"/>
          <w:color w:val="000000"/>
        </w:rPr>
        <w:t xml:space="preserve"> Перечень отходов производства 3 и 4 класса опасности принимаемых в ограниченном количестве и складируемых с соблюдением особых условий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м3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складирования на полигоне или подготовки на производственных объектах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 производство витамина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Ацетобутилатцеллюлозы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в кипы размером не более 0,3 х 0,3 х 0,3 м в увлажненном состоянии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и опилочностружечные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содержат опилки, идущие на посыпание полов в производственных помещениях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хромовый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до 0,2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Невозвратная деревянная и бумажная 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включает промасленную бумагу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кожезаменителей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Отбельная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0,2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Фаолитовая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Затаривание в мешки в увлажненном состоянии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