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bf5b" w14:textId="febb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сурдологической помощи населению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21 декабря 2020 года № ҚР ДСМ-306/2020. Зарегистрирован в Министерстве юстиции Республики Казахстан 22 декабря 2020 года № 21849.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здравоохранения РК от 12.09.2025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сурдологической помощи населению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12 мая 2015 года № 338 "Об утверждении Правил оказания сурдологической помощи населению Республики Казахстан" (зарегистрирован в Реестре государственной регистрации нормативных правовых актов за № 11406, опубликован в информационно-правовой системе "Әділет" 3 июля 2015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ДСМ-306/2020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сурдологической помощи населению Республики Казахстан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сурдологической помощи населению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здравоохранения" и определяют порядок оказания сурдологической помощи населению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подключение аудио- (речевого) процессора – определение первичных параметров настройки через 4-8 недель после операции;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универсальный аудиологический скрининг – ежегодное выявление в организациях ПМСП нарушений слуха у всех детей раннего возраста (до трех лет) и в шесть лет методом регистрации, вызванной отоакустической эмиссии, коротко-латентных слуховых вызванных потенциалов;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универсальный неонатальный аудиологический скрининг – раннее выявление нарушений слуха у новорожденных в организациях родовспоможения в течение трех первых дней жизни ребенка методом регистрации, вызванной отоакустической эмиссии и коротко-латентных слуховых вызванных потенциалов;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ребенок – лицо, не достигшее восемнадцатилетнего возраста (совершеннолетия);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настроечная сессия – период, занимающий от двух до четырех рабочих дней, в течение которого проводится настройка (аудио) речевого процессора систем имплантации;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валидация – проверка адекватности настройки слухового аппарата и аудио- (речевого) процессора сурдопедагогическими методами;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верификация – проверка адекватности настройки слухового аппарата методом измерения в децибелах разницы между уровнем звукового сигнала, передаваемого на реальное ухо, и аналогичным сигналом, рассчитанным в куплере (далее – RECD);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здравоохранения – юридическое лицо, осуществляющее деятельность в области здравоохранения;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бимодальное слухопротезирование слуховым аппаратам – использование слухового аппарата на одном ухе и системы имплантации – на другом;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портал бюро госпитализации (далее – Портал) – единая система электронной регистрации, учета, обработки и хранения направлений пациентов на госпитализацию в стационар в рамках гарантированного объема бесплатной медицинской помощи (далее ‒ ГОБМП) и ОСМС;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ранооглохшие (долингвальные) пациенты – пациенты, потерявшие слух до овладения речью. В данной группе выделяются перилингвальные дети – пациенты, потерявшие слух в период овладения речью (в возрасте 2-7 лет);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слуховой аппарат – электроакустическое устройство, состоящее из микрофона, усилителя-преобразователя и телефона (динамика) воздушной или костной проводимости;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услуги слухопротезной помощи при выдаче, приобретении и замене слухового аппарата, аудио - (речевого) процессора – услуги, осуществляемые в рамках ГОБМП и ОСМС;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слухопротезирование слуховым аппаратом – подбор модели аппарата, изготовление индивидуального ушного вкладыша, оптимальная настройка в соответствии с параметрами аудиометрии, проведение верификации и валидации;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бинауральное слухопротезирование слуховыми аппаратами – слухопротезирование слуховых аппаратов на оба уха;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монауральное слухопротезирование слуховым аппаратом – слухопротезирование слухового аппарата на одно ухо;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аудиологическое (углубленное) обследование слуха – использование субъективных и объективных методов диагностики слуховой функции с целью определения вида и степени нарушения слуха;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кабинет слухопротезирования – структурное подразделение, создаваемое при сурдологическом центре или отделении (кабинете) или как самостоятельное юридическое лицо (в том числе с частной формой собственности);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слухопротезист – специалист со средним медицинским или со средним или высшим техническим образованием, в специализацию которого входит оптимальный подбор и настройка слухового аппарата, настройка аудио- (речевого) процессора, а также необходимые для этого исследования, измерения, и инструктаж пациентов со сниженным слухом;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слухопротезирование – восстановление коммуникативных возможностей человека путем использования медицинских изделий, компенсирующих нарушение функции слуха (слухового аппарата, системы имплантации среднего уха, костной проводимости, кохлеарной имплантации и других);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слухопротезирование методом имплантации – вживление слухового импланта во внутреннее, среднее ухо или в височную кость с целью восстановления слухового ощущения, а также проведение послеоперационных настроек аудио- (речевого) процессора. Системы имплантации состоят из внутренней части – импланта – и внешней части – аудио- (речевого) процессора;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позднооглохшие (постлингвальные) пациенты – пациенты (дети, подростки и взрослые), потерявшие слух после овладения речью;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консультативно-диагностическая сурдологическая помощь – специализированная медицинская помощь, в том числе с применением высокотехнологичной медицинской помощи (далее ‒ ВТМП) без круглосуточного медицинского наблюдения;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система кохлеарной имплантации (далее – система КИ) – система, выполняющая функции поврежденных или отсутствующих волосковых клеток и обеспечивающая электрическую стимуляцию нервных волокон;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коротколатентные слуховые вызванные потенциалы – биоэлектрические потенциалы, возникающие в разных структурах слуховой системы, преимущественно в стволе мозга, в ответ на звуковой стимул и регистрируемые с поверхности головы;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специализированная медицинская помощь – помощь, оказываемая профильными специалистами при заболеваниях, требующих специальных методов диагностики, лечения, медицинской реабилитации, в том числе с использованием средств дистанционных медицинских услуг;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медицинская информационная система – информационная система, обеспечивающая ведение процессов субъектов здравоохранения в электронном формате;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объединенная комиссия по качеству медицинских услуг – постоянно действующий консультативно-совещательный орган при уполномоченном органе целью которого является выработка рекомендаций по совершенствованию стандартизации, клинических протоколов, стандартов системы контроля качества и доступности услуг в области здравоохранения, а также аккредитации субъектов согласно статье 25 Кодекса (далее – ОКК);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обязательное социальное медицинское страхование (далее – ОСМС) – это комплекс правовых, экономических и организационных мер, по оказанию медицинской помощи потребителям медицинских услуг за счет активов фонда обязательного медицинского страхования;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система имплантации среднего уха – система, способствующая трансформации звуков непосредственно в колебания цепи слуховых косточек среднего уха;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психолого-медико-педагогическая консультация (далее – ПМПК) – организация специального образования, осуществляющее психолого-медико-педагогическое обследование и консультирование по вопросам обучения и воспитания;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кабинет психолого-педагогической коррекции, реабилитационный центр - организации специального образования, оказывающие комплексную психолого-медико-педагогическую помощь детям с ограниченными возможностями;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ре-скрининг – повторное исследование слуха с целью раннего выявления его нарушения в первые 10-30 дней жизни ребенка в организациях здравоохранения оказывающих первичную медико-санитарную помощь (далее – ПМСП) методом регистрации, вызванной отоакустической эмиссии и коротко-латентных слуховых вызванных потенциалов;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настройка речевого процессора – определение порогов слышимости и максимально комфортных уровней громкости звука на каждом канале системы КИ, выбор стратегии кодирования речи, создание индивидуальных программ прослушивания;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система имплантации костной проводимости – система звукопередачи по принципу прямой костной проводимости;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сурдологическая помощь – комплекс медицинских услуг, направленных на профилактику, своевременное выявление, диагностику, лечение, слухопротезирование лиц с нарушениями слуха, оказываемый в консультативно-диагностической, стационарной или стационаро-замещающих условиях;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сурдологический центр или отделение (кабинет) – структурное подразделение организации здравоохранения, создаваемое в организациях здравоохранения оказывающих ПМСП, в моно-многопрофильной клинике или как самостоятельное юридическое лицо (в том числе с частной формой собственности), оказывающее медицинскую помощь взрослому и (или) детскому населению по аудиологическому обследованию, решению вопросов слухопротезирования, необходимости проведения слухулучшающих операций, постановки на диспансерный учет, а также оказания сурдопедагогической помощи;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тимпаномерия (импедансометрия) – измерение акустического сопротивления при изменении давления воздуха в наружном слуховом проходе для оценки состояния среднего уха, степени подвижности барабанной перепонки и проводимости слуховых косточек;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вызванная отоакустическая эмиссия – очень слабый звук, возникающий и регистрируемый в наружном слуховом проходе в результате сокращения наружных волосковых клеток улитки в ответ на звуковой сигнал.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здравоохранения РК от 12.09.2025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сурдологические центры или отделения (кабинеты) открываются из расчета: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кабинет на шестьдесят тысяч детского населения;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кабинет на сто тысяч взрослого населения.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Сурдологический центр или отделение (кабинет) оснащается необходимым оборудования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Штаты и штатные нормативы сурдологических центров или отделений (кабинетов); кабинетов слухопротезирования, должности медицинского и педагогического персонала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Организации, оказывающие консультативно-диагностическую сурдологическую помощь, слухопротезную помощь, располагаются помещениями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Все кабинеты специалистов, а также помещения для проведения диагностики слуха оснащаются звукоизоляционными дверьми и окнами.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Специалисты сурдологического центра или отделения (кабинета); слухопротезного кабинета, оказывают сурдологическую помощь в соответствии с нормативами времени для приема одного пациента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сурдологической помощи населению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Сурдологическая помощь населению Республики Казахстан оказывается поэтапно: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– аудиологический скрининг;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– углубленное обследование слуха;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этап – слухопротезирование (медицинская реабилитация);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этап – коррекционно-развивающее обучение;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пятый этап – замена медицинских изделий, компенсирующих нарушение функции слуха.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Аудиологический скрининг включает проведение универсального неонатального аудиологического скрининга, ре-скрининга, универсального аудиологического скрининга детей раннего возраста (до трех лет включительно) и профилактического осмотра детей в возрасте шести-семи лет.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Новорожденным в первые сутки жизни в организациях родовспоможения проводится универсальный аудиологический скрининг методом регистрации, вызванной отоакустической эмиссии и коротколатентных слуховых вызванных потенциалов медицинской сестрой, прошедшей соответствующее обучение.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организации родовспоможения (независимо от формы собственности) новорожденному присваивается индивидуальный номер с занесением результатов исследования в медицинскую информационную систему.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Ре-скрининг проводится в кабинете развития ребенка организации здравоохранения ПМСП методом регистрации, вызванной отоакустической эмиссии, коротколатентных слуховых вызванных потенциалов и тимпанометрией в срок от десяти до тридцати дней жизни ребенка.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12 внесено изменение на казахском языке, текст на русском языке не изменяется в соответствии с приказом Министра здравоохранения РК от 12.09.2025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Ежегодно в организации здравоохранения ПМСП проводится универсальный аудиологический скрининг детей раннего возраста (до трех лет включительно) методом регистрации, вызванной отоакустической эмиссии, коротколатентных слуховых вызванных потенциалов.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здравоохранения РК от 12.09.2025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Профилактический осмотр детей в возрасте шести-семи лет осуществляется в кабинете развития ребенка методом регистрации, вызванной отоакустической эмиссии, коротколатентных слуховых вызванных потенциалов и тимпанометрией с передачей результатов осмотра врачам оториноларингологам, педиатрам и (или) врачам общей практики по месту прикрепления ребенка.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нарушений слуха специалисты кабинета развития ребенка и врачи оториноларингологи, педиатры и (или) врачи общей практики направляют детей в сурдологический центр или отделение (кабинет) на углубленное обследование слуха, а также в психолого-медико-педагогические консультации для консультирования и направления в кабинеты психолого-педагогической коррекции, реабилитационные центры, детские дошкольные организации общего или специального типа.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Углубленное (аудиологическое) обследование слуха проводится в сурдологических центрах или отделениях (кабинетах) с целью определения вида и степени нарушения слуха с использованием субъективных и объективных методов диагностики, направления на своевременное лечение и (или) коррекцию слуховой функции.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Определение степени снижения слуха проводится в соответствии со следующей классификацией: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степень тугоухости (легкая) – средняя потеря слуха 26 – 40 децибел;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степень тугоухости (средняя) – средняя потеря слуха 41 – 55 децибел;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степень тугоухости (среднетяжелая) – средняя потеря слуха 56 – 70 децибел;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 степень тугоухости (тяжелая) – средняя потеря слуха 71 – 90 децибел;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глухота – средняя потеря слуха более 90 децибел.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сурдологический центр или отделение (кабинет) на аудиологическое обследование профильными специалистами на любом этапе скрининга направляются: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новорожденные, находившиеся по состоянию здоровья в палате интенсивной терапии более пяти календарных дней;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недоношенные дети;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новорожденные и дети раннего возраста (до трех лет), имеющие результат аудиологического скрининга "не прошел";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 и взрослые, имеющие подозрения на нарушения слуха и (или) факторы риска развития тугоухости;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дети и взрослые с патологией органов слуха и речи.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 результатам аудиологического обследования слуховой функции у детей и взрослых специалистами сурдологического центра или отделения (кабинета) в зависимости от вида и степени нарушений слуха рекомендуется оказание специализированной медицинской помощи и (или) слухопротезирование, а также коррекционно-развивающее обучение.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выявлении специалистами сурдологического центра или отделения (кабинета) обратимого нарушения функции слуха пациент направляется к врачу оториноларингологу на лечение в соответствии с клиническими протоколами диагностики и лечения оториноларингологического профиля, а также клиническими руководствами, рекомендованными ОКК.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выявлении необратимого нарушения функции слуха специалистами сурдологического центра или отделения (кабинета), пациент направляется в следующие организации: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слухопротезирование в кабинеты слухопротезирования (государственные или частные) и (или) организации здравоохранения, оказывающие ВТМП по имплантации среднего уха, имплантов костной проводимости и кохлеарной имплантации в соответствии с показаниями;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оформление группы инвалидности в субъекты здравоохранения, которые оказывают первичную медико-санитарную помощь, при выявлении двустороннего нарушения функции слуха III, IV степени и глухоты;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образовательного маршрута ребенка в территориальную ПМПК;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динамического наблюдения у врача оториноларинголога, врача общей практики, терапевта, педиатра по месту прикрепления пациента.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Пациенты (дети) после слухопротезирования направляются в территориальные ПМПК для психолого-педагогического обследования. Психолого-медико-педагогические консультации в зависимости от особенностей развития и потенциальных возможностей детей выдают направление для получения коррекционно-развивающего обучения.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Коррекционно-развивающее обучение проводится в организациях образования: в кабинетах психолого-педагогической коррекции (КППК), реабилитационных центрах, детских дошкольных организациях общего или специального типа. Взрослые пациенты направляются врачом сурдологом на занятия с сурдопедагогом в сурдологические центры или отделения (кабинеты).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Обеспечение и замена медицинских изделий, компенсирующих нарушение функции слуха лицам с инвалидностью,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287 "Об утверждении Правил обеспечения лиц с инвалидностью протезно-ортопедической помощью, техническими вспомогательными (компенсаторными) средствами, специальными средствами передвижения в соответствии с индивидуальной программой абилитации и реабилитации лица с инвалидностью, включая сроки их замены" (зарегистрирован в Реестре государственной регистрации нормативных правовых актов под № 32993) (далее – Приказ № 287)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284 "Об утверждении Классификатора технических вспомогательных (компенсаторных) средств, специальных средств передвижения и услуг, предоставляемых лицам с инвалидностью" (зарегистрирован в Реестре государственной регистрации нормативных правовых актов под № 32984) (далее – Приказ № 284).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здравоохранения РК от 12.09.2025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Все данные о пациенте вносятся в электронную медицинскую информационную систему и передаются в психолого-медико педагогические консультации.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Слухопротезирование слуховыми аппаратами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Принятие решения о предоставлении слухопротезной помощи по медицинским показаниям лицам, не имеющим инвалидность, осуществляется по решению местных представительных органов.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слухопротезной помощи по медицинским показаниям лицам, не имеющим инвалидность, осуществляется местными исполнительными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органы государственного управления здравоохранением областей, городов республиканского значения и столицы в пределах своей компетенции: осуществляют закуп медицинских изделий для обеспечения слухопротезной помощью по медицинским показаниям лиц, не имеющих инвалидность.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здравоохранения РК от 12.09.2025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24-1. Обеспечение и замена медицинских изделий, компенсирующих нарушение функции слуха лицам, имеющим хроническое (не обратимое) нарушение функции слуха 1, 2, 3, 4 степени, не имеющим статус лица с инвалидностью, производится за счет средств местного бюджета.</w:t>
      </w:r>
    </w:p>
    <w:bookmarkEnd w:id="100"/>
    <w:bookmarkStart w:name="z4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Слухопротезирование слуховыми аппаратами осуществляется после аудиологического обследования слуха по заключению врача оториноларинголога (сурдолога).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24-1 в соответствии с приказом Министра здравоохранения РК от 12.09.2025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Слухопротезирование слуховыми аппаратами включает следующее: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аудиологическое обследование слуха и заключение врача оториноларинголога (сурдолога) о необходимости слухопротезирования слуховыми аппаратами;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рекомендацию монаурального, бинаурального или бимодального слухопротезирования при необратимом снижении остроты слуха с порогами слышимости по воздушному и костному проведению более 30 децибел;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оптимального типа слухового аппарата: по способу звукопроведения (воздушной или костной проводимости), по месту ношения (заушного типа, внутриушного типа, аппарат костной проводимости).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Общими показаниями для слухопротезирования слуховыми аппаратами являются: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взрослых и детей всех возрастов – необратимые нарушения слуха в диапазоне речевых частот с порогами слышимости по воздушному и костному проведению более 30 децибел, лечение которых лекарственными и хирургическими методами невозможно, неэффективно или не показано по медицинским причинам;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 детей раннего возраста с диагностированным тяжелым или глубоким снижением слуха слухопротезирование слуховыми аппаратами используется как пробная реабилитация для решения вопроса об эффективности и целесообразности проведения кохлеарной имплантации;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 взрослых и детей после проведения односторонней кохлеарной имплантации – слухопротезирование не имплантированного уха (бимодальное слухопротезирование).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слухопротезировании слуховыми аппаратами воздушной проводимости у детей и взрослых показано: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бинауральное слухопротезирование современными цифровыми слуховыми аппаратами одного семейства при двусторонней симметричной или асимметричной кондуктивной, сенсоневральной или смешанной потере слуха со средними порогами слышимости 30 – 90 децибел (на частотах 500, 1000 и 2000 Герц);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монауральное слухопротезирование на лучше слышащее ухо современными цифровыми слуховыми аппаратами при двусторонней ассиметричной кондуктивной, сенсоневральной или смешанной потере слуха при значительной разнице в потере слуха на правом и на левом ухе (не менее 30 децибел);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монауральное слухопротезирование современными цифровыми слуховыми аппаратами при односторонней кондуктивной, сенсоневральной или смешанной потере слуха со средними порогами слышимости до 90 децибел (при условии сохранного слуха на втором ухе);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бимодальное слухопротезирование современными цифровыми слуховыми аппаратами, настроенным на контралатеральное ухо при одностороннем слухопротезировании кохлеарным имплантом и кондуктивной, сенсоневральной или смешанной тугоухости со средними порогами слышимости 30 – 90 децибел (на частотах 500, 1000 и 2000 Герц) на другом ухе.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Слухопротезирование слуховыми аппаратами костной проводимости у детей и взрослых показано при: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отсутствии возможности применения слухового аппарата воздушного проведения вследствие пороков развития наружного и среднего уха, хронического среднего отита и других заболеваний;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отсутствии возможности установить систему костной имплантации в виду анатомических особенностей (детский возраст);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двустороннем или одностороннем кондуктивном и смешанном снижении слуха со средними порогами слышимости до 45 децибел по костному проведению;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атрезии наружного слухового прохода, микротии; 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односторонней сенсоневральной глухоте, вызванной внезапной потерей слуха, травмой, удалением акустической невриномы, тяжелыми формами болезни Меньера. 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Подбор и слухопротезирование цифровыми слуховыми аппаратами осуществляется с применением современных технологий обработки звука, алгоритмов настройки DSL и NAL-NL2, использование не менее 8 частотных каналов, расширенного частотного диапазона с возможностями частотного переноса, бинауральной синхронизации, интеллектуального подавления шума и обратной акустической связи, многополосной направленности, а также наличие нанопокрытия с рейтингом IP68 и средств безопасности. Дополнительно учитываются требования к оснащению слуховых аппаратов световым LED-индикатором, возможностью блокировки батарейного отсека, интеграцией с мобильными приложениями и совместимостью с FM-системами.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приказа Министра здравоохранения РК от 12.09.2025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Слухопротезирование слуховыми аппаратами у доношенных детей с врожденной тугоухостью осуществляется в возрасте четырех – шести месяцев, у недоношенных детей – в возрасте шести – восьми месяцев, у детей со слуховой (аудиторной) нейропатией – в возрасте не ранее одного года.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Уточнение параметров настройки слуховых аппаратов у детей проводятся в следующие сроки: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повторно через месяц после первичной настройки;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каждые два-три месяца в течение первого года жизни ребенка;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каждые четыре-шесть месяцев до пятилетнего возраста;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ежегодно после пяти лет.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кабинете слухопротезирования проводится: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аудиологическое обследование слуха и его оценка как достаточного для слухопротезирования, при необходимости – проведение дополнительных исследований или исследований в динамике;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подбор и настройка слухового аппарата, верификация и валидация;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изготовление индивидуального ушного вкладыша при использовании слухового аппарата воздушной проводимости, с обоснованием выбора материала и конструктивных особенностей вкладыша, параметров вентильного отверстия;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изготовление внутриушного слухового аппарата с обоснованием выбора материала и конструктивных особенностей наружного слухового прохода;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тонкая настройка слухового аппарата с учетом степени адаптации и определение режима работы;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занятия по адаптации к новым акустическим условиям ребенка и взрослого;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гарантийное и последующее постгарантийное сервисное и техническое обслуживание.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Критерием эффективности подбора и настройки слухового аппарата являются результаты верификации методом измерения выходного сигнала в реальном ухе, проведение тональной пороговой и речевой аудиометрии в свободном звуковом поле со слуховым аппаратом и без него, и валидации.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После слухопротезирования слуховым аппаратом данные пациента вносятся в медицинскую информационную систему с указанием вида слухопротезирования (бинауральное, монауральное или бимодальное), модели, типа (воздушный или костный), вида индивидуального-ых вкладыша-ей, данных настроечных сессий, результатов измерения выходного сигнала методом измерения выходного сигнала в реальном ухе.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наличии у пациента, нуждающегося в слухопротезировании слуховыми аппаратами, группы инвалидности по любому заболеванию обеспечение проводится за счет бюджетных средств 1 раз в 4 года в кабинетах слухопротезирования,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Приказами № 287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35 - в редакции приказа Министра здравоохранения РК от 12.09.2025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36. Исключен приказом Министра здравоохранения РК от 12.09.2025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Кабинеты слухопротезирования предоставляют выбор слуховых аппаратов не менее трех фирм-производителей.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Замена слуховых аппаратов пациентам, имеющим группу инвалидности по любому заболеванию, производится 1 раз в 4 года в кабинете слухопротезирования, выдавших их,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Приказами № 287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– в редакции приказа Министра здравоохранения РК от 12.09.2025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Замена слуховых аппаратов, в том числе костного проведения, не имеющим инвалидность осуществляется по истечении 4 лет с момента их установки за счет средств местного бюджета в кабинете слухопротезирования выдавших их.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– в редакции приказа Министра здравоохранения РК от 12.09.2025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Слухопротезирование системами имплантации среднего уха и костной проводимости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Определение показаний и направление в организации здравоохранения, оказывающие ВТМП по слухопротезированию систем имплантации среднего уха и (или) костной проводимости проводится по заключению врача по специальности "оториноларингология (сурдология) (взрослая или детская)" сурдологического центра или отделения (кабинета), в соответствии с клиническими протоколами диагностики и лечения оториноларингологического профиля, а также клиническими руководствами, рекомендованными Объединенной комиссией по качеству медицинских услуг.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случае отсутствия в медицинской организации профильного специалиста направление для уточнений показаний для проведения имплантации среднего уха и (или) костной проводимости выдается врачом – педиатром, терапевтом, врачом общей практики или невропатологом.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Слухопротезирование системами имплантации среднего уха и костной проводимости включает: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этап, состоящий из предоперационного обследования и уточнения показаний, проведения хирургической операции, подключения аудио- (речевого) процессора и последующих его настроек в течение всего периода реабилитации;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педагогический этап, состоящий из коррекционно-развивающей помощи детям с нарушениями слуха в организациях специального образования по направлению из территориальных ПМПК.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Медицинскими показаниями для проведения слухопротезирования системой имплантации среднего уха являются: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двусторонняя кондуктивная или смешанная тугоухость при врожденных аномалиях уха, тимпаносклерозе, отосклерозе, адгезивной болезни среднего уха, а также после проведения оперативного лечения на среднем ухе, отсутствии улучшения слуха после слухоулучшающих операций;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потеря слуха при порогах костного звукопроведения на 500 Герц не более 55 децибел, на высоких частотах – не более 75 децибел;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разборчивость речи более 50 % на 65 децибел;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кондуктивной или смешанной тугоухости после проведения оперативного лечения на среднем ухе или аномалиях развития среднего уха при порогах костного звукопроведения на 500 Герц не более 55 децибел и на высоких частотах не более 75 децибел;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опыт использования слухового аппарата воздушной проводимости и неудовлетворенность при их длительном ношении (кроме детей с врожденной аномалией наружного слухового прохода);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стабильность слуховой функции в течение 24 месяцев;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отсутствие обострения воспалительного процесса в среднем ухе в течение 24 месяцев.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Медицинскими противопоказаниями для проведения слухопротезирования системой имплантации среднего уха являются: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выраженный сенсоневральный (нейросенсорный) компонент тугоухости с повышением порогов слуха при костном звукопроведении – более 55 децибел на 500 Герц, на высоких частотах – более 75 децибел;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низкий процент разборчивости речи (разборчивость речи менее 50 % при интенсивности звука 65 децибел);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спонтанные вестибулярные расстройства (эндолимфатический гидропс, посттравматическая лабиринтопатия, экстралабиринтное нарушение слуха, вертебробазилярные нарушения кровообращения);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рецидив холестеатомы или гнойно-кариозного процесса в барабанной полости;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острой или тяжелой соматической патологии (острые заболевания дыхательных путей, острые инфекционные заболевания, выраженная гипотрофия, состояние после вакцинации (менее десяти - четырнадцати дней), гипертермия неясной природы, острая почечная недостаточность, хроническая почечная недостаточность, тяжелые декомпенсированные или субкомпенсированные врожденные пороки развития, туберкулез, шок и коллапс, заболеваниях печени и почек, выраженная анемия с уровнем гемоглобина менее 80 г/л, генерализованные судороги различной этиологии, злокачественные новообразования (III-IV стадии), недостаточность функции дыхания более III степени, заболевания в стадии декомпенсации, некорректируемые метаболические болезни, активность ревматического процесса 2 степени и выше, наличие гормональной терапии, гнойные болезни кожи, заразные болезни кожи (чесотка, грибковые заболевания и другие), сахарный диабет, болезни крови, тяжелые аллергические и аутоиммунные заболевания;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психических и грубых неврологических нарушений, затрудняющих использование импланта и аудио (речевого) процессора и проведение специально организованной коррекционной психолого-педагогической работы (коррекционно-развивающей помощи) с пациентами с нарушениями слуха в организации общего и специального образования или в сурдологических кабинетах здравоохранения (психические заболевания с десоциализацией личности с кодами международной классификации болезней 10 пересмотра: F00, F02, F03, F05, F10 – 29, F63, F72 – F73;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ретрокохлеарная патология.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Медицинскими показаниями для проведения слухопротезирования системой имплантации костной проводимости являются: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двусторонняя кондуктивная или смешанная тугоухость при врожденных аномалиях уха;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улучшения слуха после слухоулучшающих операций;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потеря слуха при порогах костного звукопроведения на 500 Герц не более 55 децибел, на высоких частотах – не более 75 децибел;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разборчивость речи более 50 % на 65 децибел;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кондуктивной или смешанной тугоухости после проведения оперативного лечения на среднем ухе или аномалиях развития среднего уха при порогах костного звукопроведения на 500 Герц не более 55 децибел и на высоких частотах не более 75 децибел;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опыт использования слухового аппарата воздушной проводимости и неудовлетворенность при их длительном ношении (кроме детей с врожденной аномалией наружного слухового прохода);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стабильность слуховой функции в течение 6 месяцев;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отсутствие обострения воспалительного процесса в среднем ухе в течение 6 месяцев.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Медицинскими противопоказаниями для проведения слухопротезирования системой имплантации костной проводимости являются: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недостаточный объем кости и плохое качество костной ткани;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заболевания, препятствующие остеоинтеграции с костной тканью (остеопороз и другие);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декомпенсированные заболевания, препятствующие нормальному заживлению раны (стрептодермия, сахарный диабет и другие);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психических и грубых неврологических нарушений (психические заболевания с десоциализацией личности с кодами по международной классификации болезней 10 пересмотра: 1 F00; F02; F03; F05; F10–F29; F63; F72–F73);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выраженный сенсоневральный компонент тугоухости с повышением порогов слуха при костном звукопроведении более 55 децибел на 500 Герц, на высоких частотах более 75 децибел;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низкий процент разборчивости речи (разборчивость речи менее 50% при интенсивности звука 65 дБ);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спонтанные вестибулярные расстройства (эндолимфатический гидропс, посттравматическая лабиринтопатия, экстралабиринтное нарушение слуха, вертебробазилярные нарушения кровообращения);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острой или тяжелой соматической патологии (острые заболевания дыхательных путей, острые инфекционные заболевания, выраженная гипотрофия, состояние после вакцинации (менее 10-14 дней), гипертермия неясной природы, острая почечная недостаточность, хроническая почечная недостаточность, тяжелые декомпенсированные или субкомпенсированные врожденные пороки развития, туберкулез, шок и коллапс, заболеваниях печени и почек, выраженная анемия с уровнем гемоглобина менее 80 г/л, генерализованные судороги различной этиологии, злокачественные новообразования (III-IV стадии) (международная классификации болезней 10 пересмотра), недостаточность функции дыхания более III степени, (международная классификации болезней 10 пересмотра,) заболевания в стадии декомпенсации, некорректируемые метаболические болезни, активность ревматического процесса 2 степени и выше, наличие гормональной терапии, гнойные болезни кожи, заразные болезни кожи (чесотка, грибковые заболевания и другие), сахарный диабет, болезни крови, тяжелые аллергические и аутоиммунные заболевания;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ретрокохлеарная патология.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Предоперационное обследование и уточнение показаний осуществляется комиссией (далее – Комиссия) в организациях здравоохранения, оказывающих ВТМП по имплантации среднего уха и (или) костной проводимости.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Состав комиссии утверждается руководителем организации здравоохранения, оказывающей ВТМП по имплантации среднего уха и (или) костной проводимости.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Председателем комиссии назначается руководитель организации здравоохранения, оказывающей ВТМП по имплантации среднего уха и (или) костной проводимости или его заместитель по клинической работе.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В состав Комиссии входят специалисты организации здравоохранения, оказывающей ВТМП по имплантации среднего уха, имеющие соответствующую подготовку и квалификацию в данной области: врачи по специальности "оториноларингология (сурдология) (взрослая или детская)", "оториноларингология (взрослая или детская)", "педиатрия" или "терапия", "рентгенология", "анестезиология и реаниматология (взрослая или детская)", сурдопедагог. 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Слухопротезирование системами имплантации среднего уха или костной проводимости детям осуществляется только при письменном согласии родителей или законных представителей ребенка на участие в послеоперационной слухоречевой реабилитации.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организации здравоохранения, оказывающей ВТМП по имплантации среднего уха и (или) костной проводимости формируется список очередности из числа пациентов в порядке обращаемости за данным видом медицинской помощи с присвоением номера и выдачей письменного уведомления в течение трех рабочих дней после вынесения решения.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Пациент в дальнейшем направляется в поликлинику по месту прикрепления для регистрации на портале "Бюро госпитализации" (далее – Портал)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письменном отказе пациента (если пациентом является ребенок, то его родителей или законных представителей) от операции очередность не сохраняется.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случае выявления у пациента, готовящегося на оперативное лечение, острого воспалительного процесса или других относительных противопоказаний (травма, отравление и другие), операция переносится на более поздние сроки с оформлением информационного листка.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выписке из истории болезни указывается названия фирмы-производителя системы имплантации, импланта и аудио- (речевого) процессора.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Не ранее 8 недель после операции производится подключение аудио- (речевого) процессора системы имплантации среднего уха и настроечная сессия в амбулаторном порядке.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В первый год после установки системы имплантации среднего уха или костной проводения настройка аудио- (речевого) процессора производится не менее 4 раз, на втором году – не менее 2 раз, в последующие годы – не менее 1 раза в год. 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аудио- (речевого) процессоров к имплантам среднего уха и костного проведения осуществляется 1 раз в 5 лет за счет средств местного бюджета.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58 - в редакции приказа Министра здравоохранения РК от 12.09.2025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Пациенты после слухопротезирования системой имплантации среднего уха или костной проводимости направляются для получения коррекционно-развивающей помощи (обучения) в организации общего или специального образования через территориальные ПМПК.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Родители и (или) законные представители ребенка обеспечивают: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ребенка к процедуре подключения и настройки аудио- (речевого) процессора имплантированной системы в соответствии с рекомендациями врача сурдолога и сурдопедагога;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ребенку оптимальные условия для развития слуха, понимания и собственной речи;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постоянное использование ребенком аудио- (речевого) процессора;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речевой среды в домашних условиях;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обращение в течении пяти дней в территориальные ПМПК по месту жительства для получения специально организованной коррекционно-развивающей помощи (обучения) в организациях общего или специального образования;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изучение руководства по использованию имплантируемой системы;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своевременное обращение в организации, осуществляющие гарантийное и постгарантийное обслуживание;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своевременное обеспечение расходными материалами (батарейками, магнитами и прочим) за счет собственных средств.</w:t>
      </w:r>
    </w:p>
    <w:bookmarkEnd w:id="204"/>
    <w:bookmarkStart w:name="z210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Слухопротезирование системой кохлеарной имплантации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Определение показаний и направление в организации здравоохранения оказывающие ВТМП по слухопротезированию системой кохлеарной имплантации (проводится по заключению врача по специальности "оториноларингология (сурдология) (взрослая или детская)" сурдологического центра или отделения (кабинета), в соответствии с клиническими протоколами диагностики и лечения оториноларингологического профиля, а также клиническими руководствами, рекомендованными Объединенной комиссией по качеству медицинских услуг.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случае отсутствия в медицинской организации профильного специалиста, направление для уточнений показаний на кохлеарную имплантацию в медицинские организации, оказывающие ВТМП, выдается врачом – педиатром, терапевтом, врачом общей практики или невропатологом.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Слухопротезирование системой кохлеарной имплантации – система мероприятий, включающая: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этап: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предоперационное обследование и уточнение показаний для кохлеарной имплантации;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хирургической операции по кохлеарной имплантации;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аудио- (речевого) процессора и последующие его настройки в течение всего периода реабилитации;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педагогический этап: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 организованное коррекционно-развивающее обучение пациентам с нарушениями слуха в организациях общего и специального образования через территориальные ПМПК по месту его жительства или в сурдологических кабинетах.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Медицинскими показаниями для проведения кохлеарной имплантации взрослому населению являются: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двусторонняя постлингвальная глухота (более 10 лет);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двусторонняя нейросенсорная тугоухость IV степени;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низкая эффективность слухопротезирования (пороги слуха в слуховых аппаратах в свободном звуковом поле в диапазоне 500 – 4000 Герц составляют 55 децибел и более, разборчивость многосложных слов менее 40 %, односложных – менее 20 %, наличие положительной динамики развития слуховых реакций только на неречевые звуки после 6 месяцев постоянного использования слухового аппарата, отсутствие динамики речевого развития при условии его постоянного ношения);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односторонняя нейросенсорная тугоухость с выраженным тиннитусом в глухом ухе, не компенсируемом другими слуховыми аппаратами или костным имплантом.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Медицинскими показаниями для проведения кохлеарной имплантации детскому населению являются: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двусторонняя нейросенсорная тугоухость IV степени;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двусторонняя глухота;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аудиторная нейропатия при условии неэффективности или низкой эффективности слухопротезирования;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низкая эффективность слухопротезирования слуховыми аппаратами (пороги слуха в слуховом аппарате в свободном звуковом поле в диапазоне 500-4000 Гц составляют 55 децибел и более; разборчивость многосложных слов менее 40 %, односложных – менее 20%; наличие положительной динамики развития слуховых реакций только на неречевые звуки после 6 месяцев; отсутствие динамики речевого развития при условии его постоянного использования).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Медицинскими противопоказаниями для проведения кохлеарной имплантации детскому и взрослому населению являются: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ретрокохлеарная патология, кроме аудиторной нейропатии;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полная или значительная оссификация улитки в случае отсутствия возможности введения цепочки электродов;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острой или тяжелой соматической патологии (острые заболевания дыхательных путей, острые инфекционные заболевания, выраженная гипотрофия, состояние после вакцинации (менее 10-14 дней), гипертермия неясной природы, острая почечная недостаточность, хроническая почечная недостаточность, тяжелые декомпенсированные или субкомпенсированные врожденные пороки развития, туберкулез, шок и коллапс, заболеваниях печени и почек, выраженная анемия с уровнем гемоглобина менее 80 г/л, генерализованные судороги различной этиологии, злокачественные новообразования (III-IV стадии), недостаточность функции дыхания более III степени, заболевания в стадии декомпенсации, некорректируемые метаболические болезни, активность ревматического процесса 2 степени и выше, наличие гормональной терапии, гнойные болезни кожи, заразные болезни кожи (чесотка, грибковые заболевания и другие);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психических и грубых неврологических нарушений (эпилепсия, эпилептическая готовность, психические заболевания с десоциализацией личности с кодами МКБ 10 пересмотра F00, F02, F03, F05, F10 – 29, F63, F72 – F73.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Сурдопедагогическими показаниями для проведения операции КИ пациентам являются: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в возрасте до двух лет: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непроизвольных безусловных ориентировочных реакций на низкочастотные, среднечастотные и высокочастотные неречевые звучания на расстоянии менее 3-х метров или их отсутствие;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в возрасте старше двух лет: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условно-рефлекторной двигательной реакции (далее – УРДР) на низко-, средне- и высокочастотные неречевые звуки (барабан, дудка, свисток или колокольчик) на расстоянии менее 3-х метров;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восприятие речевых звуков с помощью УДР в низкочастотном ([У-У-У]), среднечастотном ([ПА-ПА-Па]), высокочастотном ([З] и [И-И-И]) диапазоне на расстоянии не более 1 метра;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УДР на голос разговорной громкости, при его отсутствии – на голос повышенной громкости.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состояние слухового восприятия в слуховых аппаратах: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детей, владеющих устной речью, разборчивость речи в слуховом аппарате многосложных слов в списке – менее 40%, односложных слов – менее 20% в закрытом или открытом выборе;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положительной динамики развития слуховых реакций только на неречевые звуки, отсутствие динамики речевого развития при условии постоянного использования слухового аппарата в течение шести месяцев в условиях специально организованной коррекционно-развивающей помощи.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Предоперационное обследование и уточнение показаний осуществляется комиссией (далее – Комиссия) в организациях здравоохранения, оказывающих ВТМП по слухопротезированию системой кохлеарной имплантации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Состав Комиссии утверждается руководителем организации здравоохранения, оказывающей ВТМП по слухопротезированию системой кохлеарной имплантации.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Председателем Комиссии назначается руководитель организации здравоохранения, оказывающей, ВТМП по слухопротезированию системой кохлеарной имплантации или его заместитель по клинической работе.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 состав Комиссии входят специалисты организации здравоохранения, оказывающей ВТМП по слухопротезированию системой кохлеарной имплантации, имеющие соответствующую подготовку и квалификацию в данной области: врачи по специальности "оториноларингология (сурдология) (взрослая или детская)", "оториноларингология (взрослая или детская)", "невропатология (взрослая или детская)", "педиатрия" или "терапия", "рентгенология", "анестезиология и реаниматология (взрослая или детская)", сурдопедагог, психолог, логопед.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Уточнение показаний на кохлеарную имплантацию проводится на основании проведенных аудиологического, рентгенологического, сурдопедагогического, логопедического, психиатрического, общих и специальных клинических обследований и, при наличии, с учетом заключения кабинета слухопротезирования и заключения о социально-психологической готовности - пациента и его близких к послеоперационной реабилитации. 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При определении показаний к операции кохлеарная имплантация врач по специальности "оториноларингология (сурдология) (взрослая или детская)" сурдологического кабинета направляет пациентов в организации здравоохранения, оказывающие ВТМП 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слухопротезированию системой кохлеарной имплантации, для уточнения показаний к оперативному лечению.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Аудиологического обследования проводятся для:</w:t>
      </w:r>
    </w:p>
    <w:bookmarkEnd w:id="247"/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определения типа нарушения слуха и степени его снижения;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сохранности слухового нерва;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оценки эффективности слухопротезирования слуховыми аппаратами.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Для аудиологического обследования пациента на кохлеарную имплантацию проводятся: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анамнеза и отологический осмотр;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тимпанометрия с целью оценки состояния среднего уха. Показанием для проведения операции КИ по данным тимпанометрии является тип тимпанограммы "А", "Аs", "С", "Ad", "D" или "E". В случае наличия у пациента перфорации барабанной перепонки – тип "В";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акустическая рефлексометрия с целью подтверждения высокой степени тугоухости или глухоты, а также дифференциации улитковой и ретрокохлеарной глухоты. Показанием для проведения операции кохлеарная имплантация по данным акустической рефлексометрии является отсутствие регистрации акустического рефлекса с обеих сторон;</w:t>
      </w:r>
    </w:p>
    <w:bookmarkEnd w:id="254"/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регистрация вызванной отоакустической эмиссии с целью исключения возможной сохранности клеток органа Корти. </w:t>
      </w:r>
    </w:p>
    <w:bookmarkEnd w:id="255"/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Показанием для проведения кохлеарной имплантации по данным вызванной отоакустической эмиссии является результат исследования "не зарегистрирована" с обеих сторон. В случае аудиторной нейропатии результат исследования регистрируется;</w:t>
      </w:r>
    </w:p>
    <w:bookmarkEnd w:id="256"/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регистрация коротколатентных слуховых вызванных потенциалов, с целью подтверждения высокой степени тугоухости или глухоты, а также дифференциации улитковой и ретрокохлеарной патологии. </w:t>
      </w:r>
    </w:p>
    <w:bookmarkEnd w:id="257"/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Показанием для проведения операции кохлеарной имплантации по данным коротколатентных слуховых вызванных потенциалов является отсутствие визуальной детекции V пика на 80 децибел и более с обеих сторон;</w:t>
      </w:r>
    </w:p>
    <w:bookmarkEnd w:id="258"/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регистрация стационарных слуховых вызванных потенциалов на частотно-модулированный тон детям с целью объективизации порогов слуховой чувствительности. </w:t>
      </w:r>
    </w:p>
    <w:bookmarkEnd w:id="259"/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Показанием для проведения операции кохлеарная имплантация по данным регистрации стационарных вызванных потенциалов на частотно-модулированный тон является: двустороннее тяжелое нарушение слуха (средняя потеря 71 – 90 децибел), двусторонняя глухота (средняя потеря 91 децибел и более);</w:t>
      </w:r>
    </w:p>
    <w:bookmarkEnd w:id="260"/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тональная пороговая аудиометрия пациентам в возрасте от шести лет и старше с целью определения средних значений порогов слухового восприятия на частотах 500, 1000, 2000 и 4000 Герц. </w:t>
      </w:r>
    </w:p>
    <w:bookmarkEnd w:id="261"/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Показанием для проведения операции кохлеарная ималантация по данным тональной аудиометрии является тяжелое двустороннее тяжелое нарушение слуха (средняя потеря 71 – 90 децибел), двусторонняя глухота (средняя потеря 91 децибел и более);</w:t>
      </w:r>
    </w:p>
    <w:bookmarkEnd w:id="262"/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тональная пороговая аудиометрия в свободном звуковом поле со слуховым аппаратом пациентам в возрасте от шести лет и старше после измерения выходного сигнала методом измерения в реальном ухе с целью оценки эффективности и адекватности настройки слухопротезировнаия слуховыми аппаратами.</w:t>
      </w:r>
    </w:p>
    <w:bookmarkEnd w:id="263"/>
    <w:bookmarkStart w:name="z2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Показанием для проведения операции кохлеарной имплантации является наличие порогов слухового восприятия в свободном звуковом поле, превышающих 55 децибел на частотах 500 и 4000 Герц;</w:t>
      </w:r>
    </w:p>
    <w:bookmarkEnd w:id="264"/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речевая аудиометрия со слуховыми аппаратами пациентам в возрасте от шести лет и старше после измерения выходного сигнала методом измерения в реальном ухе с целью оценки эффективности и адекватности настройки слухопротезирования слуховыми аппаратами. 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Показанием для проведения операции кохлеарная имплантация по данным речевой аудиометрии со слуховыми аппаратами является распознавание менее 40 % многосложных слов в открытом выборе.</w:t>
      </w:r>
    </w:p>
    <w:bookmarkEnd w:id="266"/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Рентгенологическое обследование (компьютерная томография пирамид височных костей) проводится для оценки проходимости улиток и состояния структур внутреннего уха. </w:t>
      </w:r>
    </w:p>
    <w:bookmarkEnd w:id="267"/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Показанием для проведения операции кохлеарной имплантации по данным рентгенологического обследования является отсутствие кохлеовестибулярной патологии, значительной обструкции просвета улитки, препятствующих проведению имплантации, а также ретрокохлеарной патологии.</w:t>
      </w:r>
    </w:p>
    <w:bookmarkEnd w:id="268"/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Сурдопедагогическое обследование проводится для определения времени потери слуха (позднооглхшие и ранооглохшие) и сохранных речевых навыков.</w:t>
      </w:r>
    </w:p>
    <w:bookmarkEnd w:id="269"/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позднооглохших детей и взрослых (постлингвальных) включает: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слухового восприятия с слуховым аппаратом и без него;</w:t>
      </w:r>
    </w:p>
    <w:bookmarkEnd w:id="271"/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навыков чтения с губ и слухо-зрительного восприятия речи;</w:t>
      </w:r>
    </w:p>
    <w:bookmarkEnd w:id="272"/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состояния устной речи;</w:t>
      </w:r>
    </w:p>
    <w:bookmarkEnd w:id="273"/>
    <w:bookmarkStart w:name="z2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оценку навыков чтения и письма (у детей, подростков);</w:t>
      </w:r>
    </w:p>
    <w:bookmarkEnd w:id="274"/>
    <w:bookmarkStart w:name="z2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оценку перспективности использования системы кохлеарной имплантации для слухового восприятия и развития речи;</w:t>
      </w:r>
    </w:p>
    <w:bookmarkEnd w:id="275"/>
    <w:bookmarkStart w:name="z2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оценку адекватности ожиданий результатов операции по кохлеарной имплантации у пациента и его близких.</w:t>
      </w:r>
    </w:p>
    <w:bookmarkEnd w:id="276"/>
    <w:bookmarkStart w:name="z2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ранооглохших (долингвальных) детей и взрослых включает:</w:t>
      </w:r>
    </w:p>
    <w:bookmarkEnd w:id="277"/>
    <w:bookmarkStart w:name="z2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сформированности остаточного слуха с помощью слухового аппарата и без него;</w:t>
      </w:r>
    </w:p>
    <w:bookmarkEnd w:id="278"/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состояния устной речи (для детей раннего возраста – сформированность предречевых вокализаций);</w:t>
      </w:r>
    </w:p>
    <w:bookmarkEnd w:id="279"/>
    <w:bookmarkStart w:name="z2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языковой системы и сформированности навыков чтения;</w:t>
      </w:r>
    </w:p>
    <w:bookmarkEnd w:id="280"/>
    <w:bookmarkStart w:name="z28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оценку навыков коммуникации и способов общения;</w:t>
      </w:r>
    </w:p>
    <w:bookmarkEnd w:id="281"/>
    <w:bookmarkStart w:name="z2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оценку сформированности навыков чтения с губ;</w:t>
      </w:r>
    </w:p>
    <w:bookmarkEnd w:id="282"/>
    <w:bookmarkStart w:name="z28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оценку когнитивных навыков;</w:t>
      </w:r>
    </w:p>
    <w:bookmarkEnd w:id="283"/>
    <w:bookmarkStart w:name="z28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оценку сформированности эмоционально-волевой сферы;</w:t>
      </w:r>
    </w:p>
    <w:bookmarkEnd w:id="284"/>
    <w:bookmarkStart w:name="z29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оценку наличия сопутствующих нарушений, влияющих на развитие речи (задержка психического развития, специфические речевые расстройства, нарушения внимания и памяти);</w:t>
      </w:r>
    </w:p>
    <w:bookmarkEnd w:id="285"/>
    <w:bookmarkStart w:name="z29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оценку наличия у родителей и (или) законных представителей опыта по развитию различных навыков у ребенка с нарушением слуха;</w:t>
      </w:r>
    </w:p>
    <w:bookmarkEnd w:id="286"/>
    <w:bookmarkStart w:name="z29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оценку перспективности использования системы кохлеарной имплантации для слухового восприятия и развития речи;</w:t>
      </w:r>
    </w:p>
    <w:bookmarkEnd w:id="287"/>
    <w:bookmarkStart w:name="z29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оценку адекватности ожиданий результатов операции по кохлеарной имплантация у пациента и его близких.</w:t>
      </w:r>
    </w:p>
    <w:bookmarkEnd w:id="288"/>
    <w:bookmarkStart w:name="z29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Итогом сурдопедагогического обследования является заключение о наличии или отсутствии сурдопедагогических показаний к кохлеарной имплантации.</w:t>
      </w:r>
    </w:p>
    <w:bookmarkEnd w:id="289"/>
    <w:bookmarkStart w:name="z29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Логопедическое обследование включает оценку:</w:t>
      </w:r>
    </w:p>
    <w:bookmarkEnd w:id="290"/>
    <w:bookmarkStart w:name="z29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предречевого развития детей раннего возраста – голосовой активности, вокализаций (гуления, лепета, лепетных слов, звукоподражаний);</w:t>
      </w:r>
    </w:p>
    <w:bookmarkEnd w:id="291"/>
    <w:bookmarkStart w:name="z29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состояния понимания речи: нулевой, ситуативный, номинативный, предикативный, расчлененный уровни понимания;</w:t>
      </w:r>
    </w:p>
    <w:bookmarkEnd w:id="292"/>
    <w:bookmarkStart w:name="z29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уровня развития всех сторон речи: артикуляционного аппарата, звукопроизношения и слоговой структуры, словаря, грамматического строя, фразовой речи.</w:t>
      </w:r>
    </w:p>
    <w:bookmarkEnd w:id="293"/>
    <w:bookmarkStart w:name="z29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Итогом логопедического обследования является заключение о характере и степени речевого нарушения (речевой диагноз).</w:t>
      </w:r>
    </w:p>
    <w:bookmarkEnd w:id="294"/>
    <w:bookmarkStart w:name="z30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Психологическое обследование включает оценку:</w:t>
      </w:r>
    </w:p>
    <w:bookmarkEnd w:id="295"/>
    <w:bookmarkStart w:name="z30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уровня развития познавательной деятельности: мышления, внимания, памяти, умственной работоспособности;</w:t>
      </w:r>
    </w:p>
    <w:bookmarkEnd w:id="296"/>
    <w:bookmarkStart w:name="z30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потенциальных интеллектуальных возможностей, способности к обучению;</w:t>
      </w:r>
    </w:p>
    <w:bookmarkEnd w:id="297"/>
    <w:bookmarkStart w:name="z30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уровня развития коммуникативной деятельности, навыков и способов общения;</w:t>
      </w:r>
    </w:p>
    <w:bookmarkEnd w:id="298"/>
    <w:bookmarkStart w:name="z30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особенностей эмоционально-волевой сферы и поведения;</w:t>
      </w:r>
    </w:p>
    <w:bookmarkEnd w:id="299"/>
    <w:bookmarkStart w:name="z30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психологической готовности и мотивации пациента и его близких к систематической и длительной слухоречевой работе;</w:t>
      </w:r>
    </w:p>
    <w:bookmarkEnd w:id="300"/>
    <w:bookmarkStart w:name="z30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адекватности ожиданий результатов операции кохлеарная имплантация у пациента и его близких.</w:t>
      </w:r>
    </w:p>
    <w:bookmarkEnd w:id="301"/>
    <w:bookmarkStart w:name="z30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Итогом психологического обследования является заключение об уровне психического развития пациента, мотивационной готовности пациента, родителей и (или) законных представителей детей к длительной слухоречевой работе.</w:t>
      </w:r>
    </w:p>
    <w:bookmarkEnd w:id="302"/>
    <w:bookmarkStart w:name="z30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Общие и специальные клинические обследования проводится для:</w:t>
      </w:r>
    </w:p>
    <w:bookmarkEnd w:id="303"/>
    <w:bookmarkStart w:name="z30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соматического состояния пациента;</w:t>
      </w:r>
    </w:p>
    <w:bookmarkEnd w:id="304"/>
    <w:bookmarkStart w:name="z31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психоневрологического состояния пациента.</w:t>
      </w:r>
    </w:p>
    <w:bookmarkEnd w:id="305"/>
    <w:bookmarkStart w:name="z31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Общие и специальные клинические обследования включают:</w:t>
      </w:r>
    </w:p>
    <w:bookmarkEnd w:id="306"/>
    <w:bookmarkStart w:name="z31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консультацию врача по специальности "оториноларингология (взрослая или детская)";</w:t>
      </w:r>
    </w:p>
    <w:bookmarkEnd w:id="307"/>
    <w:bookmarkStart w:name="z31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консультацию врача по специальности "педиатрия" или "терапия";</w:t>
      </w:r>
    </w:p>
    <w:bookmarkEnd w:id="308"/>
    <w:bookmarkStart w:name="z31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консультацию врача по специальности "анестезиология и реаниматология (взрослая или детская)";</w:t>
      </w:r>
    </w:p>
    <w:bookmarkEnd w:id="309"/>
    <w:bookmarkStart w:name="z31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консультацию врача по специальности "невропатология (взрослая или детская)";</w:t>
      </w:r>
    </w:p>
    <w:bookmarkEnd w:id="310"/>
    <w:bookmarkStart w:name="z31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электроэнцефалографию;</w:t>
      </w:r>
    </w:p>
    <w:bookmarkEnd w:id="311"/>
    <w:bookmarkStart w:name="z31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консультацию врача по специальности "детская психиатрия" (детям старше трех лет) или "психиатрия".</w:t>
      </w:r>
    </w:p>
    <w:bookmarkEnd w:id="312"/>
    <w:bookmarkStart w:name="z31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медицинским показаниям данный перечень расширяется.</w:t>
      </w:r>
    </w:p>
    <w:bookmarkEnd w:id="313"/>
    <w:bookmarkStart w:name="z31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Операция по кохлеарной имплантации детям осуществляется только при письменном согласии родителей или законных представителей ребенка на участие в послеоперационной слухоречевой реабилитации.</w:t>
      </w:r>
    </w:p>
    <w:bookmarkEnd w:id="314"/>
    <w:bookmarkStart w:name="z32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 случае выявления у пациента кандидата на кохлеарную имплантацию в анамнезе перенесенной нейроинфекции (серозный или гнойный менингит), либо подтвержденной методом компьютерной или магнитно-резонансной томографии оссификации улиток по другой причине оперативное лечение проводится вне очереди.</w:t>
      </w:r>
    </w:p>
    <w:bookmarkEnd w:id="315"/>
    <w:bookmarkStart w:name="z32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 случае выявления у пациента кандидата на кохлеарную имплантацию в анамнезе перенесенной нейроинфекции (серозный или гнойный менингит), либо подтвержденной методом компьютерной или магнитно-резонансной томографии оссификации улиток по другой причине оперативное лечение проводится на оба уха одномоментно при наличии такой возможности.</w:t>
      </w:r>
    </w:p>
    <w:bookmarkEnd w:id="316"/>
    <w:bookmarkStart w:name="z32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В организации здравоохранения, оказывающей ВТМП по слухопротезированию системой кохлеарной имплантации, формируется список очередности из числа пациентов в порядке обращаемости за данным видом медицинской помощи с присвоением номера и выдачей письменного уведомления в течение трех рабочих дней после вынесения решения.</w:t>
      </w:r>
    </w:p>
    <w:bookmarkEnd w:id="317"/>
    <w:bookmarkStart w:name="z32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При подтверждении показаний пациент направляется в поликлинику по месту прикрепления для регистрации на портале "Бюро госпитализации".</w:t>
      </w:r>
    </w:p>
    <w:bookmarkEnd w:id="318"/>
    <w:bookmarkStart w:name="z32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При письменном отказе пациента (если пациентом является ребенок, то его родителей или других законных представителей) от операции очередность не сохраняется.</w:t>
      </w:r>
    </w:p>
    <w:bookmarkEnd w:id="319"/>
    <w:bookmarkStart w:name="z32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 случае выявления у пациента, готовящегося на кохлеарную имплантацию, острого воспалительного процесса или других относительных противопоказаний (травма, отравление и другие) операция переносится на более поздние сроки с оформлением информационного листка.</w:t>
      </w:r>
    </w:p>
    <w:bookmarkEnd w:id="320"/>
    <w:bookmarkStart w:name="z32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В выписке из истории болезни, выдаваемой пациенту, указывается дата операции, ухо, названия фирмы-производителя системы имплантации, импланта и аудио- (речевого) процессора.</w:t>
      </w:r>
    </w:p>
    <w:bookmarkEnd w:id="321"/>
    <w:bookmarkStart w:name="z32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Не ранее 4 недель после операции производится подключение аудио- (речевого) процессора системы кохлеарной имплантации, настроечная сессия и выдача паспорта пациента после кохлеарной имплантации по форме согласно Приложению 5 к настоящим Правилам.</w:t>
      </w:r>
    </w:p>
    <w:bookmarkEnd w:id="322"/>
    <w:bookmarkStart w:name="z32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Паспорт пациента после кохлеарной имплантации предоставляется родителями и заполняется специалистами в соответствии с профилем их деятельности (после настройки, занятий с педагогами, замены или ремонта аудио- (речевого) процессора). </w:t>
      </w:r>
    </w:p>
    <w:bookmarkEnd w:id="323"/>
    <w:bookmarkStart w:name="z32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В первый год после установки системы кохлеарной имплантации настройка аудио- (речевого) процессора производится не менее 4 раз, на втором году – не менее 2 раз, в последующие годы – по мере необходимости для пациента. </w:t>
      </w:r>
    </w:p>
    <w:bookmarkEnd w:id="324"/>
    <w:bookmarkStart w:name="z33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Пациенты после слухопротезирования системой кохлеарной имплантации направляются для получения специально организованной коррекционной психолого-педагогической работы (коррекционно-развивающей помощи) (обучения) в организации общего и специального образования через территориальные ПМПК по месту жительства.</w:t>
      </w:r>
    </w:p>
    <w:bookmarkEnd w:id="325"/>
    <w:bookmarkStart w:name="z33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Родители и (или) законные представители ребенка обеспечивают:</w:t>
      </w:r>
    </w:p>
    <w:bookmarkEnd w:id="326"/>
    <w:bookmarkStart w:name="z33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ребенка к процедуре подключения и настройки аудио- (речевого) процессора системы кохлеарной имплантации в соответствии с рекомендациями врача сурдолога и сурдопедагога;</w:t>
      </w:r>
    </w:p>
    <w:bookmarkEnd w:id="327"/>
    <w:bookmarkStart w:name="z33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ребенку оптимальные условия для развития слуха, понимания и собственной речи;</w:t>
      </w:r>
    </w:p>
    <w:bookmarkEnd w:id="328"/>
    <w:bookmarkStart w:name="z33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постоянное использование ребенком аудио- (речевого) процессора;</w:t>
      </w:r>
    </w:p>
    <w:bookmarkEnd w:id="329"/>
    <w:bookmarkStart w:name="z33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речевой среды в домашних условиях;</w:t>
      </w:r>
    </w:p>
    <w:bookmarkEnd w:id="330"/>
    <w:bookmarkStart w:name="z33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незамедлительное обращение в территориальные ПМПК по месту жительства для получения специально организованной коррекционной психолого-педагогической работы (коррекционно-развивающей помощи) (обучения) в организации общего и специального образования;</w:t>
      </w:r>
    </w:p>
    <w:bookmarkEnd w:id="331"/>
    <w:bookmarkStart w:name="z33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изучение руководства по использованию системы кохлеарной имплантации;</w:t>
      </w:r>
    </w:p>
    <w:bookmarkEnd w:id="332"/>
    <w:bookmarkStart w:name="z33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своевременное обращение в организации, осуществляющие гарантийное и постгарантийное обслуживание;</w:t>
      </w:r>
    </w:p>
    <w:bookmarkEnd w:id="333"/>
    <w:bookmarkStart w:name="z33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своевременное обеспечение расходными материалами (батарейками, магнитами и прочим) за счет собственных средств.</w:t>
      </w:r>
    </w:p>
    <w:bookmarkEnd w:id="334"/>
    <w:bookmarkStart w:name="z34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своевременное предоставление специалистам паспорта пациента после кохлеарной имплантации для заполнения на настройках аудио- (речевого) процессора, занятиях, при замене или ремонте аудио- (речевого) процессора.</w:t>
      </w:r>
    </w:p>
    <w:bookmarkEnd w:id="335"/>
    <w:bookmarkStart w:name="z341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Коррекционно-развивающее обучение</w:t>
      </w:r>
    </w:p>
    <w:bookmarkEnd w:id="336"/>
    <w:bookmarkStart w:name="z34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Сведения о детях, выявленных по итогам скрининга, а также направленных на кохлеарную имплантацию направляются в территориальные ПМПК.</w:t>
      </w:r>
    </w:p>
    <w:bookmarkEnd w:id="337"/>
    <w:bookmarkStart w:name="z34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образовательного маршрута детей с нарушениями слуха после слухопротезирования осуществляется ПМПК по месту жительства.</w:t>
      </w:r>
    </w:p>
    <w:bookmarkEnd w:id="338"/>
    <w:bookmarkStart w:name="z34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Специалисты организаций образования, родители (законные представители) ребенка обеспечивают детям после слухопротезирования постоянное использование СА, аудио- (речевого) процессора в течение всего времени их нахождения в организации образования, а также дома, кроме времени сна и купания.</w:t>
      </w:r>
    </w:p>
    <w:bookmarkEnd w:id="3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сурдологической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46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Оборудования для оснащения сурдологического центра или отделения (кабинета)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функционального блока и комплектация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Количе-ство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для исследования слуховой функции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аудиометр для проведения тональной пороговой аудиометрии, игровой аудиометрии с программным обеспечением для создания банка данных о пациентах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Клинический аудиометр для проведения тональной пороговой и надпороговой аудиометрии, высокочастотной аудиометрии, аудиометрии в свободном звуковом поле, речевой аудиометрии, педиатрического теста, с комплектом колонок и программным обеспечением для создания банка данных о пациентах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среднего уха для проведения импедансометрии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регистрации слуховых вызванных потенциалов (КСВП) и слуховых потенциалов на частотно-модулированный тон (ASSR) с модулем регистрации отоакустической эмиссии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или аппарат или система регистрации отоакустической эмиссии (ТЕОАЕ, DPOAE)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или аппарат для скрининга слуха методом регистрации отоакустической эмиссии (ТЕОАЕ, DPOAE) и слуховых вызванных потенциалов (КСВП)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проведения вестибулометрии (видеонистагмография или электронистагмография)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(устройство) для проведения импульсного теста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слуховых аппаратов (камера 2СС для проверки выходного уровня сигнала слуховых аппаратов или RECD)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Программаторы с программным обеспечением для настройки аудио- (речевых) процессоров систем кохлеарной имплантации, систем имплантации среднего уха, костной проводимости от фирм-производителей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шт. от каждой фирмы-производителя на каждого врача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Программатор для настройки слуховых аппаратов с программным обеспечением от разных производителей слуховых аппаратов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компьютер с принтером (монитор, клавиатура, компьютерная мышь)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для кабинета слухопротезирования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 или диагностический аудиометр для проведения тональной пороговой аудиометрии, аудиометрии в свободном звуковом поле, речевой аудиометрии с программным обеспечением для создания банка данных о пациентах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подбора и настройки слуховых аппаратов с программным обеспечением от разных производителей слуховых аппаратов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слуховых аппаратов (камера 2СС для проверки выходного уровня сигнала слуховых аппаратов или RECD)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Программаторы с программным обеспечением для настройки аудио (речевых) процессоров систем кохлеарной имплантации, систем среднего уха, костной проводимости от фирм-производителей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шт. от каждой фирмы-производителя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Программатор для настройки слуховых аппаратов с программным обеспечением от разных производителей слуховых аппаратов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компьютер с принтером (монитор, клавиатура, компьютерная мышь)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Видеоотоскоп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Отоскоп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Инструментарий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общеврачебный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инструментов оториноларинголога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Видеоотоскоп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Отоскоп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для кабинета сурдопедагога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магнитная и пробковая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блок, монитор, акустическая система, телефонно-микрофонная гарнитура, сетевой фильтр, источник бесперебойного питания, многофункциональное устройство, клавиатура, манипулятор "мышь", модем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детский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детский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ортопедический (размер – на рост от 90 см до 115 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ортопедический (размер – на рост от 115 см до 160 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психолого-педагогического обследования детей с нарушением слуха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игрушка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Звучащая игрушка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игрушек для отработки двигательной реакции на звуковой сигнал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предметных картинок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Слухоречевой тренажер для развития слухового восприятия и формирования звукопроизношения для индивидуальной слухоречевой реабилитации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на базе персонального компьютера для развития звуко-произносительной и лексико-грамматической стороны речи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Речевой тренажер для усвоения и развития элементарной речевой коммуникации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комплекс для коррекции расстройств устной речи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компьютерных коррекционно-развивающих игр и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Беспроводной учебный класс для обеспечения качества слухоречевой реабилитации как учащихся, пользующихся слуховыми аппаратами и учащихся с кохлеарными имплантами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Персональная FM-система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Индукционная петля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игра или игрушка по лексическим темам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Наглядно-дидактический материал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Тактильно-развивающие панели настольные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Тактильно-развивающие панели настенные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Интерактивные звуковые панели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с музыкальными инструментами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Музыкально-игровой стол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Логопедический шпатель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Логопедические зонды постановочные (комплект)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Логопедические зонды массажные (комплект)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Логопедические зонды вспомогательные (комплект)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или емкость для дезинфекции зондов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литература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для кабинета логопеда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магнитная или пробковая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блок, монитор, акустическая система, телефонно-микрофонная гарнитура, сетевой фильтр, источник бесперебойного питания, многофункциональное устройство, клавиатура, манипулятор "мышь", модем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детский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ортопедический (размер – на рост от 90 см до 115 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ортопедический (размер – на рост от 115 см до 160 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Массажная кушетка для детей с нарушениями опорно-двигательного аппарата, регулируемая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Стол-парта для детей с нарушениями опорно-двигательного аппарата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Стол-парта логопедическая с зеркалом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Настенное зеркало для групповых логопедических занятий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для индивидуальных логопедических занятий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Утяжелители (по весу 500 гр., 1 кг., 2 кг.)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Логопедический шпатель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Логопедические зонды постановочные (комплект)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Логопедические зонды массажные (комплект)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Логопедические зонды вспомогательные (комплект)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или емкость для дезинфекции зондов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комплекс для коррекции расстройств устной речи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компьютерных коррекционно-развивающих игр и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на базе персонального компьютера (для развития звуко-произносительной и лексико-грамматической стороны речи)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Речевой тренажер для усвоения и развития элементарной речевой коммуникации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Настольная игра или игрушка по лексическим темам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Наглядно-дидактический материал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Тактильно-развивающие панели настольные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Тактильно-развивающие панели настенные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литература и пособия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для кабинета психолога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магнитная или пробковая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блок, монитор, акустическая система, телефонно-микрофонная гарнитура, сетевой фильтр, источник бесперебойного питания, многофункциональное устройство, клавиатура, манипулятор "мышь", модем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детский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ортопедический (размер – на рост от 90 см до 115 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ортопедический (размер – на рост от 115 см до 160 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Мягкий пуфик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Настенное зеркало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DVD-плеер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психолого-педагогического обследования детей с нарушением слуха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игра или игрушка для развития игровой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Стимульный наглядно-дидактический материал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Рельефный стимульный наглядно-дидактический материал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Речевой тренажер для усвоения и развития элементарной речевой коммуникации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литература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для кабинета фонопедагога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магнитная или пробковая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блок, монитор, акустическая система, телефонно-микрофонная гарнитура, сетевой фильтр, источник бесперебойного питания, многофункциональное устройство, клавиатура, манипулятор "мышь", модем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детский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ортопедический (размер – на рост от 90 см до 115 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ортопедический (размер – на рост от 115 см до 160 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Стол-парта для детей с нарушениями опорно-двигательного аппарата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Стол-парта логопедическая с зеркалом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Настенное зеркало для групповых занятий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для индивидуальных занятий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Пианино или фортепиано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комплекс для коррекции расстройств устной речи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компьютерных коррекционно-развивающих игр и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Речевой тренажер для усвоения и развития элементарной речевой коммуникации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Настольная игра или игрушка по лексическим темам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Наглядно-дидактический материал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Тактильно-развивающие панели настольные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Тактильно-развивающие панели настенные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Интерактивные звуковые панели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с музыкальными инструментами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Музыкально-игровой стол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литература и пособия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сурдологической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48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Штаты и штатные нормативы сурдологических центров или отделений (кабинетов)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Должность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Ставка*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сурдологическим центром/отделением (кабинетом), врач-сурдолог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врач-сурдолог для детского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врач-сурдолог для взрослого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фонопедагог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слухопротезист (акустик)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(взрослый прием)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(детский прием)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*Количество ставок может изменяться в сторону увеличения</w:t>
      </w:r>
    </w:p>
    <w:bookmarkEnd w:id="342"/>
    <w:bookmarkStart w:name="z350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Штаты и штатные нормативы кабинетов слухопротезирования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Должность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Ставка*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кабинетом, врач-сурдолог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слухопротезист (акустик)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изготовлению внутриушных слуховых аппаратов, индивидуальных ушных вкладышей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*Количество ставок может изменяться в сторону увеличения</w:t>
      </w:r>
    </w:p>
    <w:bookmarkEnd w:id="3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сурдологической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53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</w:t>
      </w:r>
    </w:p>
    <w:bookmarkEnd w:id="345"/>
    <w:bookmarkStart w:name="z354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организации сурдологического центра и отделения (кабинета)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холл для ожидания приема пациентов;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регистратура;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кабинет заведующего;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кабинет врача-сурдолога;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кабинет для проведения тональной и игровой аудиометрии;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кабинет для проведения речевой аудиометрии, аудиометрии в свободном звуковом поле и уточнения режима работы слухового аппарата;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кабинет функциональной диагностики (импедансометрия, регистрация слуховых вызванных потенциалов, отоакустической эмиссии, вестибулометрия);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кабинет для настройки аудио- (речевых) процессоров систем кохлеарной имплантации;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кабинет сурдопедагога;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кабинет логопеда;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кабинет психолога;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бытовая комната.</w:t>
      </w:r>
    </w:p>
    <w:bookmarkEnd w:id="358"/>
    <w:bookmarkStart w:name="z367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кабинетов слухопротезирования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холл для ожидания приема пациентов;</w:t>
      </w:r>
    </w:p>
    <w:bookmarkEnd w:id="360"/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регистратура;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кабинет заведующего, врача-сурдолога;</w:t>
      </w:r>
    </w:p>
    <w:bookmarkEnd w:id="362"/>
    <w:bookmarkStart w:name="z3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кабинет для проведения тональной и игровой аудиометрии; кабинет для проведения речевой аудиометрии, аудиометрии в свободном звуковом поле;</w:t>
      </w:r>
    </w:p>
    <w:bookmarkEnd w:id="363"/>
    <w:bookmarkStart w:name="z3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кабинет для подбора, настройки и уточнения режима работы слухового аппарата, настройки аудио (речевых) процессоров систем имплантации;</w:t>
      </w:r>
    </w:p>
    <w:bookmarkEnd w:id="364"/>
    <w:bookmarkStart w:name="z3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кабинет сурдопедагога;</w:t>
      </w:r>
    </w:p>
    <w:bookmarkEnd w:id="365"/>
    <w:bookmarkStart w:name="z3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бытовая комната.</w:t>
      </w:r>
    </w:p>
    <w:bookmarkEnd w:id="3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сурдологической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76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времени на одного пациента для оказания сурдологической помощи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Прием специалиста: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минутах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врача-сурдолога для взрослого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врача-сурдолога для детского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сурдопедагога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логопеда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фонопедагога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слухопротезиста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психолога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Процедуры и манипуляции: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Отоскопия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Тональная пороговая аудиометрия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Тональная аудиометрия в свободном звуковом поле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аудиометрия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Надпороговая аудиометрия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Речевая аудиометрия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Тимпанометрия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Акустический рефлекс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распада акустического рефлекса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функции слуховой трубы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Промонториальный тест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Телеметрия нервного ответа слухового нерва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Телеметрия импеданса электродов слухового импланта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отоакустической эмиссии на частоте продукта искажения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коротколатентных слуховых вызванных потенциалов (КСВП)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стационарных вызванных потенциалов на модулированный тон (АSSR)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выходного уровня сигнала слуховых аппаратов или RECD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занятия (сурдопедагог или логопед или фонопедагог)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Сурдопедагогическое обследование состояния слуха и речи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Логопедическое обследование состояния речи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сурдологом аудио- (речевого) процессора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сурдологом аудио- (речевого) процессора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сурдологом слухового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слухопротезистом аудио- (речевого) процессора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и настройка слухопротезистом слухового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аудио (речевого процессора) систем кохлеарной имплантации, среднего уха и или костной проводимости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слухового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сурдологической помощи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78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                        Форма</w:t>
      </w:r>
    </w:p>
    <w:bookmarkEnd w:id="368"/>
    <w:bookmarkStart w:name="z379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Паспорт пациента после кохлеарной имплантации</w:t>
      </w:r>
    </w:p>
    <w:bookmarkEnd w:id="369"/>
    <w:bookmarkStart w:name="z38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 и отчество (при его наличии) ребенка _______________</w:t>
      </w:r>
    </w:p>
    <w:bookmarkEnd w:id="370"/>
    <w:bookmarkStart w:name="z38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рождения _______________________________________________</w:t>
      </w:r>
    </w:p>
    <w:bookmarkEnd w:id="371"/>
    <w:bookmarkStart w:name="z38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Возраст на момент операции____________________________________</w:t>
      </w:r>
    </w:p>
    <w:bookmarkEnd w:id="372"/>
    <w:bookmarkStart w:name="z38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Место жительства: область _____________________________________</w:t>
      </w:r>
    </w:p>
    <w:bookmarkEnd w:id="373"/>
    <w:bookmarkStart w:name="z38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район__________________ город (село) ____________________________</w:t>
      </w:r>
    </w:p>
    <w:bookmarkEnd w:id="374"/>
    <w:bookmarkStart w:name="z38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__________________ дом № _______ корпус __________________</w:t>
      </w:r>
    </w:p>
    <w:bookmarkEnd w:id="375"/>
    <w:bookmarkStart w:name="z38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квартира____________________________</w:t>
      </w:r>
    </w:p>
    <w:bookmarkEnd w:id="376"/>
    <w:bookmarkStart w:name="z38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домашний___________________</w:t>
      </w:r>
    </w:p>
    <w:bookmarkEnd w:id="377"/>
    <w:bookmarkStart w:name="z38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сотовый_____________________</w:t>
      </w:r>
    </w:p>
    <w:bookmarkEnd w:id="378"/>
    <w:bookmarkStart w:name="z38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Данные родителей или законных представителей ребенка (фамилия, имя и</w:t>
      </w:r>
    </w:p>
    <w:bookmarkEnd w:id="379"/>
    <w:bookmarkStart w:name="z39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 _________________________________________</w:t>
      </w:r>
    </w:p>
    <w:bookmarkEnd w:id="380"/>
    <w:bookmarkStart w:name="z39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телефон__________________________________________________________</w:t>
      </w:r>
    </w:p>
    <w:bookmarkEnd w:id="381"/>
    <w:bookmarkStart w:name="z39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Анамнез:</w:t>
      </w:r>
    </w:p>
    <w:bookmarkEnd w:id="382"/>
    <w:bookmarkStart w:name="z39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Возраст, в котором заметили нарушение слуха ______________________</w:t>
      </w:r>
    </w:p>
    <w:bookmarkEnd w:id="383"/>
    <w:bookmarkStart w:name="z39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Возраст, в котором впервые выставлен диагноз _____________________</w:t>
      </w:r>
    </w:p>
    <w:bookmarkEnd w:id="384"/>
    <w:bookmarkStart w:name="z39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Предполагаемая причина нарушения слуха _________________________</w:t>
      </w:r>
    </w:p>
    <w:bookmarkEnd w:id="385"/>
    <w:bookmarkStart w:name="z39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о перенесенном менингите/нейроинфекции__________________</w:t>
      </w:r>
    </w:p>
    <w:bookmarkEnd w:id="386"/>
    <w:p>
      <w:pPr>
        <w:spacing w:after="0"/>
        <w:ind w:left="0"/>
        <w:jc w:val="both"/>
      </w:pPr>
      <w:bookmarkStart w:name="z397" w:id="387"/>
      <w:r>
        <w:rPr>
          <w:rFonts w:ascii="Times New Roman"/>
          <w:b w:val="false"/>
          <w:i w:val="false"/>
          <w:color w:val="000000"/>
          <w:sz w:val="28"/>
        </w:rPr>
        <w:t xml:space="preserve">
      5) Использование слухового аппарата до операции (с указанием периода ношения </w:t>
      </w:r>
    </w:p>
    <w:bookmarkEnd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слухового аппарата)_____________________________________________________</w:t>
      </w:r>
    </w:p>
    <w:bookmarkStart w:name="z39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 обучения (для организованных детей) ________________________</w:t>
      </w:r>
    </w:p>
    <w:bookmarkEnd w:id="388"/>
    <w:bookmarkStart w:name="z39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Система кохлеарной имплантации:</w:t>
      </w:r>
    </w:p>
    <w:bookmarkEnd w:id="389"/>
    <w:bookmarkStart w:name="z40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 фирмы-производителя системы кохлеарной имплантации______</w:t>
      </w:r>
    </w:p>
    <w:bookmarkEnd w:id="390"/>
    <w:bookmarkStart w:name="z40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Название кохлеарного импланта ___________________________________</w:t>
      </w:r>
    </w:p>
    <w:bookmarkEnd w:id="391"/>
    <w:bookmarkStart w:name="z40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 электрода ___________________________________________________</w:t>
      </w:r>
    </w:p>
    <w:bookmarkEnd w:id="392"/>
    <w:bookmarkStart w:name="z40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Название речевого процессора _____________________________________</w:t>
      </w:r>
    </w:p>
    <w:bookmarkEnd w:id="393"/>
    <w:bookmarkStart w:name="z40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Имплантированная сторона: слева / справа / билатерально (нужное подчеркнуть)</w:t>
      </w:r>
    </w:p>
    <w:bookmarkEnd w:id="394"/>
    <w:bookmarkStart w:name="z40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оссификации улитки _____________________________________</w:t>
      </w:r>
    </w:p>
    <w:bookmarkEnd w:id="395"/>
    <w:bookmarkStart w:name="z40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Особенности проведения операции _________________________________</w:t>
      </w:r>
    </w:p>
    <w:bookmarkEnd w:id="396"/>
    <w:bookmarkStart w:name="z40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Дата операции ___________________ Дата подключения _______________</w:t>
      </w:r>
    </w:p>
    <w:bookmarkEnd w:id="397"/>
    <w:bookmarkStart w:name="z40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Место проведения операции _______________________________________</w:t>
      </w:r>
    </w:p>
    <w:bookmarkEnd w:id="398"/>
    <w:bookmarkStart w:name="z40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Комплектация речевого процессора: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41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Настройка или настроечная сессия речевого процессора:</w:t>
      </w:r>
    </w:p>
    <w:bookmarkEnd w:id="400"/>
    <w:bookmarkStart w:name="z41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настройки или настроечной сессии ______________________________</w:t>
      </w:r>
    </w:p>
    <w:bookmarkEnd w:id="401"/>
    <w:bookmarkStart w:name="z41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организации ________________________________________</w:t>
      </w:r>
    </w:p>
    <w:bookmarkEnd w:id="402"/>
    <w:bookmarkStart w:name="z41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 и отчество (при его наличии) врача _____________________</w:t>
      </w:r>
    </w:p>
    <w:bookmarkEnd w:id="403"/>
    <w:bookmarkStart w:name="z41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 и отчество (при его наличии) сурдопедагога ______________</w:t>
      </w:r>
    </w:p>
    <w:bookmarkEnd w:id="404"/>
    <w:bookmarkStart w:name="z41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Стратегия _______________________________________________________</w:t>
      </w:r>
    </w:p>
    <w:bookmarkEnd w:id="405"/>
    <w:bookmarkStart w:name="z41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Программы______________________________________________________</w:t>
      </w:r>
    </w:p>
    <w:bookmarkEnd w:id="406"/>
    <w:bookmarkStart w:name="z41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Особенности настройки (при их наличии) _____________________________</w:t>
      </w:r>
    </w:p>
    <w:bookmarkEnd w:id="407"/>
    <w:bookmarkStart w:name="z41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Послеоперационная слухоречевая реабилитация:</w:t>
      </w:r>
    </w:p>
    <w:bookmarkEnd w:id="408"/>
    <w:bookmarkStart w:name="z41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Дата_________________________</w:t>
      </w:r>
    </w:p>
    <w:bookmarkEnd w:id="409"/>
    <w:bookmarkStart w:name="z42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организации и фамилия, имя и отчество (при его наличии) педагога_________________________</w:t>
      </w:r>
    </w:p>
    <w:bookmarkEnd w:id="410"/>
    <w:bookmarkStart w:name="z42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 занятия_______________________</w:t>
      </w:r>
    </w:p>
    <w:bookmarkEnd w:id="411"/>
    <w:bookmarkStart w:name="z42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занятия ________________________________________________</w:t>
      </w:r>
    </w:p>
    <w:bookmarkEnd w:id="412"/>
    <w:bookmarkStart w:name="z42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Послеоперационное техническое сопровождение:</w:t>
      </w:r>
    </w:p>
    <w:bookmarkEnd w:id="413"/>
    <w:bookmarkStart w:name="z42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замены или ремонта речевого процессора __________________________</w:t>
      </w:r>
    </w:p>
    <w:bookmarkEnd w:id="414"/>
    <w:bookmarkStart w:name="z42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организации, в которой производится замена или ремонт речевого процессора ________________________________________________</w:t>
      </w:r>
    </w:p>
    <w:bookmarkEnd w:id="415"/>
    <w:bookmarkStart w:name="z42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Комплектация____________________________________________________</w:t>
      </w:r>
    </w:p>
    <w:bookmarkEnd w:id="4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