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76b0" w14:textId="d167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января 2015 года № 7-1/19 "Об утверждении Правил выдачи акта экспертизы (протокола испытаний)"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2020 года № 374. Зарегистрирован в Министерстве юстиции Республики Казахстан 15 декабря 2020 года № 21796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"Об утверждении Правил выдачи акта экспертизы (протокола испытаний)" (зарегистрирован в Реестре государственной регистрации нормативных правовых актов № 10410, опубликован 18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46-13)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7-1/19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акта экспертизы (протокола испытаний)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акта экспертизы (протокола испытаний) (далее – Правила) разработаны в соответствии с подпунктом 46-13)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выдачи акта экспертизы (протокола испытаний), а также порядок оказания государственной услуги "Выдача акта экспертизы (протокола испытаний), выдаваемой ветеринарными лабораториями"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"Единая автоматизированная система управления отраслями агропромышленного комплекса "Е-Agriculture" информационная система (далее – информационная система)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предназначенных для обеспечения централизованного учета сведений об актах экспертизы (протоколах испытаний);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уполномоченного органа в области ветеринарии (далее – территориальное подразделение)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столица, район, город областного значения);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лаборатория ветеринарно-санитарной экспертизы –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экспертизы (протокол испытаний) выдается по форме согласно приложению 1 к настоящим Правилам по результатам диагностики или ветеринарно-санитарной экспертизы.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акта экспертизы (протокола испытаний)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выдачи акта экспертизы (протокола испытаний) ветеринарными лабораториями при проведении лабораторных исследований по диагностике заболеваний животных (далее – диагностические исследования), за исключением случаев, указанных в главе 3 настоящих Правил, включает: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проб с сопроводительными документами, предоставленными государственными ветеринарно-санитарными инспекторами или специалистами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 (далее – государственные ветеринарные организации);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осмотр доставленных проб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утвержденных приказом Министра сельского хозяйства Республики Казахстан от 30 апреля 2015 года № 7-1/393 (зарегистрирован в Реестре государственной регистрации нормативных правовых актов № 11618) (далее – Правила отбора проб);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данных, указанных в сопроводительных документах, в журнал регистрации поступивших материалов в ветеринарные лаборатории (далее – Журнал),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(зарегистрирован в Реестре государственной регистрации нормативных правовых актов № 9342);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поступивших проб в соответствующие отделы ветеринарных лабораторий для проведения диагностических исследований;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 выдача акта экспертизы (протокола испытаний) по результатам диагностических исследований с использованием информационной системы.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выдачи акта экспертизы (протокола испытаний) ветеринарными лабораториями при проведении ветеринарно-санитарной экспертизы перемещаемых (перевозимых) объектов (далее – ветеринарно-санитарная экспертиза), за исключением случаев, указанных в главе 3 настоящих Правил, включает: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проб и сопроводительных, ветеринарных документов, предоставленных государственными ветеринарно-санитарными инспекторами соответствующих административных территориальных единиц;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осмотр доставленных проб на соответствие требованиям Правил отбора проб;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данных, указанных в сопроводительных, ветеринарных документах, в Журнал;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поступивших проб в соответствующие отделы ветеринарных лабораторий для проведения ветеринарно-санитарной экспертизы;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 выдача акта экспертизы (протокола испытаний) по результатам ветеринарно-санитарной экспертизы с использованием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выдачи акта экспертизы (протокола испытаний) лабораториями ветеринарно-санитарной экспертизы включает: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сопроводительных ветеринарных документов и соответствие продукции и сырья животного происхождения, кормов и кормовых добавок сопроводительным ветеринарным документам;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данных, указанных в сопроводительных ветеринарных документах, в Журнал;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ветеринарно-санитарной экспертизы;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выдача акта экспертизы (протокола испытаний) по результатам ветеринарно-санитарной экспертизы.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серологических исследований вместе с актом экспертизы (протоколом испытаний) оформляется опись животных с отметкой результатов их исследований, с проставлением оттисков штампа "положительно", "отрицательно" или "сомнительный" по каждой пробе.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выдачи акта экспертизы (протокола испытаний) ветеринарными лабораториями составляет не более 1 (одного) рабочего дня после завершения диагностических исследований и ветеринарно-санитарной экспертизы.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или ветеринарно-санитарная экспертиза проводится в следующие сроки: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серологическим исследованиям: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– в течение 5 (пяти) рабочих дней;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– в течение 20 (двадцати) рабочих дней (по мере накопления проб);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– в течение 25 (двадцати пяти) рабочих дней (в зависимости от методик по исследованиям);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– в течение 20 (двадцати) рабочих дней (по мере накопления проб);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– в течение 2 (двух) рабочих дней;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– в течение 70 (семидесяти) рабочих дней (в зависимости от методик по исследованиям);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– в течение 3 (трех) рабочих дней;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– в течение 8 (восьми) рабочих дней;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– в течение 1 (одного) рабочего дня.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Ветеринарные лаборатории направляют (предоставляют) акт экспертизы (протокола испытаний) специалисту в области ветеринарии или государственному ветеринарно-санитарному инспектору, предоставившему пробы для проведения диагностических исследований или ветеринарно-санитарной экспертизы.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Акт экспертизы (протокол испытания) допускается использовать в течение 1 (одного) месяца с момента его выдачи для вывоза (экспорта) охлажденного мяса, пищевых яиц (далее – продукция)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(далее – объект производства) при 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подразделением, в котором указывается наименование объекта производства, вид продукции, сроки проведения отбора проб в период действия акта экспертизы (протокола испытания), объем отбираемой пробы, наименование лаборатории.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акта экспертизы (протокола испытания) в течение 1 (одного) месяца с момента его выдачи проводятся лабораторные исследования продукции объекта производства согласно Плана мониторинга.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несоответствия продукции по исследуемым показателям безопасности в результате лабораторных исследований, проведенного в рамках Плана мониторинга, не допускается дальнейшее использование акта экспертизы (протокола испытания) в течение 1 (одного) месяца с момента его выдачи. В данном случае, территориальные подразделения соответствующих административно-территориальных единиц организуют отбор проб в соответствии с Правилами отбора проб.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приобретении пищевой продукции на объектах внутренней торговли допускается получение покупателями (предпринимателями) в лабораториях ветеринарно-санитарной экспертизы объектов внутренней торговли копии акта экспертизы (протокола испытаний), подтверждающего безопасность приобретенной пищевой продукции с указанием в нем даты, вида и количества пищевой продукции, фамилии, имени, отчества (при наличии) покупателя (предпринимателя), объекта назначения пищевой продукции. Копия акта экспертизы (протокола испытаний) заверяется подписью уполномоченного лица лаборатории ветеринарно-санитарной экспертизы объекта внутренней торговли, проводившего ветеринарно-санитарную экспертизу.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"Выдача акта экспертизы (протокола испытаний), выдаваемый ветеринарными лабораториями"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"Выдача акта экспертизы (протокола испытаний), выдаваемый ветеринарными лабораториями" оказывается республиканским государственным предприятием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 и его филиалами,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и его филиалом (далее – услугодатель).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Физическое или юридическое лицо (далее – услугополучатель) для получения акта экспертизы (протокола испытаний) при перемещении (перевозке) перемещаемых (перевозимых) объектов (импорт/экспорт), а также при проведении мероприятий, предусмотренных в подпунктах 3), 5), 6-1), 6-3)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подает через канцелярию территориального подразделения, либо через канцелярию местного исполнительного органа области, города республиканского значения, столицы (далее – МИО), либо посредством портала, заявление по форме согласно приложению 2 к настоящим Правилам.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(перевозке) перемещаемых (перевозимых) объектов (импорт/экспорт), а также при проведении мероприятий, предусмотренных в подпунктах 3), 6-3) и 7) пункта 2 статьи 35 Закона, отбор проб объектов государственного ветеринарно-санитарного контроля и надзора для их диагностики или ветеринарно-санитарной экспертизы проводится государственными ветеринарно-санитарными инспекторами соответствующих административных территориальных единиц.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мероприятий, предусмотренных в подпунктах 5), 6-1) пункта 2 статьи 35 Закона, отбор проб биологического материала для диагностики проводится специалистами в области ветеринарии государственных ветеринарных организаций соответствующих административно-территориальных единиц.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сотрудники территориального подразделения/МИО получают из соответствующих государственных информационных систем через шлюз "электронного правительства".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"Выдача акта экспертизы (протокола испытаний), выдаваемой ветеринарными лабораториями" согласно приложению 3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услуга оказывается услугополучателям платно в соответствии с подпунктами 3), 5), 6-1), 6-3)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оказания государственной услуги устанавливается услугодателем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116 Предпринимательского кодекса Республики Казахстан от 29 октября 2015 года.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территориального подразделения/МИО в день поступления осуществляет регистрацию заявления и направляет руководителю территориального подразделения/МИО для определения ответственного государственного ветеринарно-санитарного инспектора/ответственного исполнителя МИО.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осуществляются следующим рабочим днем.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территориального подразделения/МИО является отметка на его копии о регистрации с указанием даты, времени (часы, минуты).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МИО в день поступления рассматривает заявление и направляет его в государственную ветеринарную организацию.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государственной ветеринарной организации в день поступления осуществляет прием, регистрацию заявления и направляет руководителю государственной ветеринарной организации для определения ответственного специалиста в области ветеринарии.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ветеринарно-санитарный инспектор/ специалист в области ветеринарии государственной ветеринарной организации в течение 3 (трех) рабочих дней проводит отбор проб, подготовку сопроводительных документов согласно Правилам отбора проб и направляет на исследование услугодателю.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отбора проб и направления услугодателю на исследование ответственный государственный ветеринарно-санитарный инспектор/ специалист в области ветеринарии государственной ветеринарной организации направляет услугополучателю уведомление по форме согласно приложению 4 к настоящим Правилам о стоимости и сроках проведения диагностических исследований или ветеринарно-санитарной экспертизы.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портал, уведомление по форме согласно приложению 4 к настоящим Правилам в форме электронного документа, удостоверенного ЭЦП уполномоченного лица территориального подразделения/государственной ветеринарной организации, направляется в "личный кабинет" услугополучателя.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услугодателя принимает пробы с сопроводительными документами, проводит анализ и осмотр доставленных проб на соответствие требованиям Правил отбора проб, вносит данные, указанные в сопроводительных документах в Журнал, направляет поступившие пробы соответствующему отделу услугодателя для проведения диагностических исследований или ветеринарно-санитарной экспертизы.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проводит ветеринарно-санитарную экспертизу и диагностические исследования в сроки, указанные в пункте 8 настоящих Правил.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диагностических исследований и ветеринарно-санитарной экспертизы сотрудник услугодателя в течение 1 (одного) рабочего дня оформляет результат оказания государственной услуги – акт экспертизы (протокол испытаний) по форме согласно приложению 1 к настоящим Правилам, либо мотивированный отказ в оказании государственной услуги по форме согласно приложению 5 к настоящим Правилам с использованием информационной системы.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серологических исследований вместе с актом экспертизы (протоколом испытаний) оформляется опись животных с отметкой результатов их исследований, с проставлением оттисков штампа "положительно", "отрицательно" или "сомнительный" по каждой пробе.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 (протокол испытаний) оформляется в бумажной форме, подписывается руководителем услугодателя.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в "личный кабинет" услугополучателя направляется информация о месте, дате и времени получения акта экспертизы (протокола испытаний), либо мотивированный отказ в оказании государственной услуги в форме электронного документа, удостоверенного ЭЦП уполномоченного лица услугодателя.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услугодателя направляет результат оказания государственной услуги в канцелярию территориального подразделения/МИО для выдачи услугополучателю.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отказа в оказании государственной услуги являются: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акта экспертизы (протокола испытаний), и (или) данных (сведений), содержащихся в них;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акта экспертизы (протокола испытаний).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действие (бездействие) услугодателя подается на имя руководителя услугодателя, ведомства, в уполномоченный орган по оценке и контролю за качеством оказания государственных услуг.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 – в течение 5 (пяти) рабочих дней со дня ее регистрации;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ведомством,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(десять) рабочих дней в случаях необходимости: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(протокола испытаний)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ветеринарной лаборатории, проводившей исследования, </w:t>
      </w:r>
      <w:r>
        <w:br/>
      </w:r>
      <w:r>
        <w:rPr>
          <w:rFonts w:ascii="Times New Roman"/>
          <w:b/>
          <w:i w:val="false"/>
          <w:color w:val="000000"/>
        </w:rPr>
        <w:t>знаки и данные по аккредитации (при наличии), адрес, телефоны)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Беткі жағы/Лицевая сторона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 актісі (сынақ хаттамасы)/Акт экспертизы (протокол испытаний)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_____________ от "____" ___________20__ жыл/года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2"/>
        <w:gridCol w:w="258"/>
      </w:tblGrid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аты, әкесінің аты (бар болса), тегі не заңды тұлғаның атауы және мекенжайы/Фамилия, имя, отчество (при наличии) физического лица или наименование юридического лица и адрес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атауы тип, марка, серия/Наименование образца, тип, марка, серия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зерттеуге түскен күні/Дата поступления образца на испытание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күн/Дата отбора образца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(ел, фирма)/Изготовитель (страна, фирма)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өлшемі, сынама саны, салмағы/Размер партии, количество проб, масса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құжатын көрсету/Обозначение нормативного документа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жүргізілген күн/Дата проведения испытаний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түрі/Вид испытаний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 жағы/Оборотная страница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Жүргізілген сараптамалар (зерттеулер) нәтижелері/Результаты экспертизы (испытаний) № __________________: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313"/>
        <w:gridCol w:w="3476"/>
        <w:gridCol w:w="2826"/>
        <w:gridCol w:w="2605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Зерттеулер/сынақтар атауы/ Наименование исследований/испытаний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Зерттеу/сынама әдістемелеріне нормативтік құжат/Нормативный документ на методы исследований/испытаний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нормадағы мәні/ Нормируемые значения показателей*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Зерттеулер/сынақтар нәтижелері/ Результаты исследований/ испытаний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Қолданылған бақылау материалдары (диагностикумдар)/Примененные контрольные материалы (диагностикумы)____________________________________________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Зерттеулер жүргізілген шарттары/Условия проведения испытаний ________________________________________________________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(зерттеу) қорытындысы тек зерттелген үлгіге қатысты/Результаты экспертизы (испытаний) относятся только к испытанным образцам_________________________________________________________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сараптама актісі (сынақ хаттамасы) рәсімделгенде жануарлар ауруларына диагностикалық зерттеу жүргізілгенде толтырылмайды/при оформлении акта экспертизы (протокола испытаний) по проведенным диагностическим исследованиям болезней животных не заполняется.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тегі/фамилия, имя, отчество (при его наличии))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сараптама актісі (сынақ хаттамасын) зерттеу/сынақ жүргізген ветеринариялық зертхананың рұқсатынсыз жартылай немесе толықтай көшіруге тираждауға болмайды/Настоящий акт экспертизы (протокол испытаний) не может быть полностью или частично воспроизведен или тиражирован без разрешения ветеринарной лаборатории, проводившей исследования/испытания.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(протокола испытаний)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ветеринарии,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области,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осуществляющего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акт экспертизы (протокол испытаний), выдаваемый ветеринарными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лабораториями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вид объекта государственного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ветеринарно-санитарного контроля надзора)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 ____________________Электронный адрес___________________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свое согласие на оплату услуг лаборатории в соответствии с ценами на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(работы, услуги), предоставляемые лабораторией. С ценами на товары (работы, услуги),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предоставляемые лабораторией, ознакомлен. Оплату государственной услуги  произведу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наличной форме в кассе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наличной и безналичной форме путем перечисления через банки второго уровня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осуществляющие отдельные виды банковских операций; в рамках договорных обязательств.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Проинформирован об ответственности в соответствии с законодательством Республики Казахстан, в случае неоплаты стоимости товаров (работ, услуг), предоставляемых лабораторией.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отбор государственным ветеринарно-санитарным инспектором или специалистом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столицы, проб объектов ветеринарно-санитарного контроля и надзора.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)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(протокола испытаний)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испытаний)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акта экспертизы (протокола испытаний), выдаваемый ветеринарными лабораториями"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863"/>
        <w:gridCol w:w="9977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республиканским государственным предприятием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 и его филиалами,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и его филиалом (далее – услугодатель).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территориальные подразделения Комитета ветеринарного контроля и надзора Министерства сельского хозяйства Республики Казахстан/местные исполнительные органы областей, городов Нур-Султана, Алматы и Шымкента (далее – территориальные подразделения/МИО);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21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после завершения диагностических исследований или ветеринарно-санитарной 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исследования или ветеринарно-санитарная экспертиза проводится в следующие сроки: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серологическим исследованиям: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классические – в течение 5 (пяти)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 (ИФА) – в течение 20 (двадцати) рабочих дней (по мере накопления проб);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вирусологические исследования – в течение 25 (двадцати пяти) рабочих дней (в зависимости от методик по исследованиям);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молекулярно-генетические (ПЦР) исследования – в течение 20 (двадцати) рабочих дней (по мере накопления проб);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бактериологическим исследованиям: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микроскопия –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проба – в течение 70 (семидесяти) рабочих дней (в зависимости от методик по исследованиям);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паразитологическим исследованиям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показателей безопасности пищевой продукции, кормов и кормовых добавок – в течение 8 (восьми)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обязательным и дополнительным исследованиям пищевой продукции – в течение 1 (одного)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проб и их направление в лабораторию на исследование – в течение 3 (трех) рабочих дней.</w:t>
            </w:r>
          </w:p>
          <w:bookmarkEnd w:id="122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экспертизы (протокол испытаний),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государственной услуги –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через портал в "личный кабинет" услугополучателя направляется информация о месте, дате и времени получения акта экспертизы (протокола испытаний)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123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и физическим лицам (далее – услугополучатель) на 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оказания государственной услуги устанавливается услугодателем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статьи 116 Предпринимательского кодекса Республики Казахстан от 29 октября 2015 года и подпунктами 3), 5), 6-1), 6-3 и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Закона Республики Казахстан от 10 июля 2002 года "О ветеринарии" и размещается на интернет-ресурсе и в помещениях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оплачивает государственную услугу в наличной и безналичной форме путем перечисления через банки второго уровня и организации, осуществляющие отдельные виды банковских операций, либо в наличной форме в кассы лабораторий или в рамках договорных обязательств.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от объектов государственного ветеринарного контроля и надзора для диагностики или ветеринарно-санитарной экспертизы осуществляется бесплатно.</w:t>
            </w:r>
          </w:p>
          <w:bookmarkEnd w:id="124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 с 9.00 до 17.00 часов, с перерывом на обед с 13.00 до 14.30 часов, за исключением выходных и праздничных дней в соответствии с Трудовым кодексом Республики Казахстан от 23 ноября 2015 года (далее –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Кодексом, прием заявления и выдача результата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 Министерства сельского хозяйства Республики Казахстан: www.gov.kz. </w:t>
            </w:r>
          </w:p>
          <w:bookmarkEnd w:id="125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через территориальные подразделения/МИО: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и документ, подтверждающий полномочия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сотрудники территориальных подразделений/МИО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126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акта экспертизы (протокола испытаний),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акта экспертизы (протокола испытаний).</w:t>
            </w:r>
          </w:p>
          <w:bookmarkEnd w:id="127"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портале. Единый контакт-центр по вопросам оказания государственных услуг: 1414, 8 800 080 7777.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(протокола испытаний)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 от "___" ___________ 20__ года  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лица, индивидуальный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номер/наименование юридического лица, бизнес-идентификационный номер)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обращения "___"____________ 20__года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экспертизы____________________________________________________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 выдачи акта экспертизы 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 услуги: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подписывающего сотрудника,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территориального подразделения ведомства уполномоченного органа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ветеринарии/подразделения местного исполнительного органа, осуществляющего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в области ветеринарии)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(протокола испытаний)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5"/>
        <w:gridCol w:w="6845"/>
      </w:tblGrid>
      <w:tr>
        <w:trPr>
          <w:trHeight w:val="3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органа] </w:t>
            </w:r>
          </w:p>
          <w:bookmarkEnd w:id="132"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] </w:t>
            </w:r>
          </w:p>
          <w:bookmarkEnd w:id="133"/>
        </w:tc>
      </w:tr>
    </w:tbl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3589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услугополучателя]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Область: [Область]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Район: [Район]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Город\населенный пункт: [Город\населенный пункт]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[индивидуальный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номер] [БИН/ИИН]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 от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отказа: [Причина отказа]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подписывающего]</w:t>
            </w:r>
          </w:p>
          <w:bookmarkEnd w:id="136"/>
          <w:bookmarkStart w:name="z193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51500" cy="144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