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ae0a" w14:textId="08ba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требований к клиническим базам и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2020 года № ҚР ДСМ-248/2020. Зарегистрирован в Министерстве юстиции Республики Казахстан 14 декабря 2020 года № 21772.</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21.01.2026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238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07.04.2022 </w:t>
      </w:r>
      <w:r>
        <w:rPr>
          <w:rFonts w:ascii="Times New Roman"/>
          <w:b w:val="false"/>
          <w:i w:val="false"/>
          <w:color w:val="000000"/>
          <w:sz w:val="28"/>
        </w:rPr>
        <w:t>№ ҚР ДСМ- 35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проведения клинических исследований лекарственных средств и требования к клиническим базам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и требования к клиническим базам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21.01.2026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 силу некоторые приказы Министерства здравоохранению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Гиният А.</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16" w:id="9"/>
    <w:p>
      <w:pPr>
        <w:spacing w:after="0"/>
        <w:ind w:left="0"/>
        <w:jc w:val="left"/>
      </w:pPr>
      <w:r>
        <w:rPr>
          <w:rFonts w:ascii="Times New Roman"/>
          <w:b/>
          <w:i w:val="false"/>
          <w:color w:val="000000"/>
        </w:rPr>
        <w:t xml:space="preserve"> Правила проведения клинических исследований лекарственных средств и требования к клиническим базам</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21.01.2026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6" w:id="10"/>
    <w:p>
      <w:pPr>
        <w:spacing w:after="0"/>
        <w:ind w:left="0"/>
        <w:jc w:val="both"/>
      </w:pPr>
      <w:r>
        <w:rPr>
          <w:rFonts w:ascii="Times New Roman"/>
          <w:b w:val="false"/>
          <w:i w:val="false"/>
          <w:color w:val="000000"/>
          <w:sz w:val="28"/>
        </w:rPr>
        <w:t xml:space="preserve">
      1. Настоящие правила проведения клинических исследований лекарственных средств и требования к клиническим базам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238 Кодекса Республики Казахстан "О здоровье народа и системе здравоохранения" (далее – Кодекс) и определяют порядок проведения клинических исследований лекарственных средств, а также устанавливают требования к клиническим базам.</w:t>
      </w:r>
    </w:p>
    <w:bookmarkEnd w:id="10"/>
    <w:bookmarkStart w:name="z27" w:id="11"/>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1"/>
    <w:bookmarkStart w:name="z28" w:id="12"/>
    <w:p>
      <w:pPr>
        <w:spacing w:after="0"/>
        <w:ind w:left="0"/>
        <w:jc w:val="both"/>
      </w:pPr>
      <w:r>
        <w:rPr>
          <w:rFonts w:ascii="Times New Roman"/>
          <w:b w:val="false"/>
          <w:i w:val="false"/>
          <w:color w:val="000000"/>
          <w:sz w:val="28"/>
        </w:rPr>
        <w:t>
      1) аудит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bookmarkEnd w:id="12"/>
    <w:bookmarkStart w:name="z29" w:id="13"/>
    <w:p>
      <w:pPr>
        <w:spacing w:after="0"/>
        <w:ind w:left="0"/>
        <w:jc w:val="both"/>
      </w:pPr>
      <w:r>
        <w:rPr>
          <w:rFonts w:ascii="Times New Roman"/>
          <w:b w:val="false"/>
          <w:i w:val="false"/>
          <w:color w:val="000000"/>
          <w:sz w:val="28"/>
        </w:rPr>
        <w:t>
      2) серьезное нежелательное явление (СНЯ) – нежелательное медицинское событие, которое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w:t>
      </w:r>
    </w:p>
    <w:bookmarkEnd w:id="13"/>
    <w:bookmarkStart w:name="z30" w:id="14"/>
    <w:p>
      <w:pPr>
        <w:spacing w:after="0"/>
        <w:ind w:left="0"/>
        <w:jc w:val="both"/>
      </w:pPr>
      <w:r>
        <w:rPr>
          <w:rFonts w:ascii="Times New Roman"/>
          <w:b w:val="false"/>
          <w:i w:val="false"/>
          <w:color w:val="000000"/>
          <w:sz w:val="28"/>
        </w:rPr>
        <w:t>
      3) первичные данные – вся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bookmarkEnd w:id="14"/>
    <w:bookmarkStart w:name="z31" w:id="15"/>
    <w:p>
      <w:pPr>
        <w:spacing w:after="0"/>
        <w:ind w:left="0"/>
        <w:jc w:val="both"/>
      </w:pPr>
      <w:r>
        <w:rPr>
          <w:rFonts w:ascii="Times New Roman"/>
          <w:b w:val="false"/>
          <w:i w:val="false"/>
          <w:color w:val="000000"/>
          <w:sz w:val="28"/>
        </w:rPr>
        <w:t>
      4) первичная документация (оригинальные медицинские записи)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15"/>
    <w:bookmarkStart w:name="z32" w:id="16"/>
    <w:p>
      <w:pPr>
        <w:spacing w:after="0"/>
        <w:ind w:left="0"/>
        <w:jc w:val="both"/>
      </w:pPr>
      <w:r>
        <w:rPr>
          <w:rFonts w:ascii="Times New Roman"/>
          <w:b w:val="false"/>
          <w:i w:val="false"/>
          <w:color w:val="000000"/>
          <w:sz w:val="28"/>
        </w:rPr>
        <w:t>
      5) начальная экспертиза – оценка полноты, комплектности и правильности оформления документов, представленных спонсором в экспертную организацию для получения экспертного заключения на проведение клинического исследования;</w:t>
      </w:r>
    </w:p>
    <w:bookmarkEnd w:id="16"/>
    <w:bookmarkStart w:name="z33" w:id="17"/>
    <w:p>
      <w:pPr>
        <w:spacing w:after="0"/>
        <w:ind w:left="0"/>
        <w:jc w:val="both"/>
      </w:pPr>
      <w:r>
        <w:rPr>
          <w:rFonts w:ascii="Times New Roman"/>
          <w:b w:val="false"/>
          <w:i w:val="false"/>
          <w:color w:val="000000"/>
          <w:sz w:val="28"/>
        </w:rPr>
        <w:t>
      6) исследование биоэквивалентности – сравнительное изучение биодоступности с целью установления фармакокинетической эквивалентности между тестируемым препаратом и препаратом сравнения;</w:t>
      </w:r>
    </w:p>
    <w:bookmarkEnd w:id="17"/>
    <w:bookmarkStart w:name="z34" w:id="18"/>
    <w:p>
      <w:pPr>
        <w:spacing w:after="0"/>
        <w:ind w:left="0"/>
        <w:jc w:val="both"/>
      </w:pPr>
      <w:r>
        <w:rPr>
          <w:rFonts w:ascii="Times New Roman"/>
          <w:b w:val="false"/>
          <w:i w:val="false"/>
          <w:color w:val="000000"/>
          <w:sz w:val="28"/>
        </w:rPr>
        <w:t>
      7) биологическая эквивалентность (далее –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18"/>
    <w:bookmarkStart w:name="z35" w:id="19"/>
    <w:p>
      <w:pPr>
        <w:spacing w:after="0"/>
        <w:ind w:left="0"/>
        <w:jc w:val="both"/>
      </w:pPr>
      <w:r>
        <w:rPr>
          <w:rFonts w:ascii="Times New Roman"/>
          <w:b w:val="false"/>
          <w:i w:val="false"/>
          <w:color w:val="000000"/>
          <w:sz w:val="28"/>
        </w:rPr>
        <w:t>
      8) Национальная информационная система биомедицинских исследований – это информационный ресурс аккумулирующий данные по биомедицинским исследованиям, проводимых на территории Республики Казахстан;</w:t>
      </w:r>
    </w:p>
    <w:bookmarkEnd w:id="19"/>
    <w:bookmarkStart w:name="z36" w:id="20"/>
    <w:p>
      <w:pPr>
        <w:spacing w:after="0"/>
        <w:ind w:left="0"/>
        <w:jc w:val="both"/>
      </w:pPr>
      <w:r>
        <w:rPr>
          <w:rFonts w:ascii="Times New Roman"/>
          <w:b w:val="false"/>
          <w:i w:val="false"/>
          <w:color w:val="000000"/>
          <w:sz w:val="28"/>
        </w:rPr>
        <w:t>
      9) одноцентровые клинические исследования – клинические исследования, проводимые в одном исследовательском центре;</w:t>
      </w:r>
    </w:p>
    <w:bookmarkEnd w:id="20"/>
    <w:bookmarkStart w:name="z37" w:id="21"/>
    <w:p>
      <w:pPr>
        <w:spacing w:after="0"/>
        <w:ind w:left="0"/>
        <w:jc w:val="both"/>
      </w:pPr>
      <w:r>
        <w:rPr>
          <w:rFonts w:ascii="Times New Roman"/>
          <w:b w:val="false"/>
          <w:i w:val="false"/>
          <w:color w:val="000000"/>
          <w:sz w:val="28"/>
        </w:rPr>
        <w:t>
      10)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1"/>
    <w:bookmarkStart w:name="z38" w:id="22"/>
    <w:p>
      <w:pPr>
        <w:spacing w:after="0"/>
        <w:ind w:left="0"/>
        <w:jc w:val="both"/>
      </w:pPr>
      <w:r>
        <w:rPr>
          <w:rFonts w:ascii="Times New Roman"/>
          <w:b w:val="false"/>
          <w:i w:val="false"/>
          <w:color w:val="000000"/>
          <w:sz w:val="28"/>
        </w:rPr>
        <w:t>
      11)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2"/>
    <w:bookmarkStart w:name="z39" w:id="23"/>
    <w:p>
      <w:pPr>
        <w:spacing w:after="0"/>
        <w:ind w:left="0"/>
        <w:jc w:val="both"/>
      </w:pPr>
      <w:r>
        <w:rPr>
          <w:rFonts w:ascii="Times New Roman"/>
          <w:b w:val="false"/>
          <w:i w:val="false"/>
          <w:color w:val="000000"/>
          <w:sz w:val="28"/>
        </w:rPr>
        <w:t>
      12) спонсор – физическое или юридическое лицо, отвечающее за инициацию, организацию и обеспечения финансирования клинического исследования;</w:t>
      </w:r>
    </w:p>
    <w:bookmarkEnd w:id="23"/>
    <w:bookmarkStart w:name="z40" w:id="24"/>
    <w:p>
      <w:pPr>
        <w:spacing w:after="0"/>
        <w:ind w:left="0"/>
        <w:jc w:val="both"/>
      </w:pPr>
      <w:r>
        <w:rPr>
          <w:rFonts w:ascii="Times New Roman"/>
          <w:b w:val="false"/>
          <w:i w:val="false"/>
          <w:color w:val="000000"/>
          <w:sz w:val="28"/>
        </w:rPr>
        <w:t>
      13)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4"/>
    <w:bookmarkStart w:name="z41" w:id="25"/>
    <w:p>
      <w:pPr>
        <w:spacing w:after="0"/>
        <w:ind w:left="0"/>
        <w:jc w:val="both"/>
      </w:pPr>
      <w:r>
        <w:rPr>
          <w:rFonts w:ascii="Times New Roman"/>
          <w:b w:val="false"/>
          <w:i w:val="false"/>
          <w:color w:val="000000"/>
          <w:sz w:val="28"/>
        </w:rPr>
        <w:t>
      14) нежелательное явление – любое неблагоприятное изменение в состоянии здоровья пациента или субъекта клинического исследования (испытания), которому назначался лекарственный (исследуемый) препарат, независимо от причинно-следственной связи с его применением;</w:t>
      </w:r>
    </w:p>
    <w:bookmarkEnd w:id="25"/>
    <w:bookmarkStart w:name="z42" w:id="26"/>
    <w:p>
      <w:pPr>
        <w:spacing w:after="0"/>
        <w:ind w:left="0"/>
        <w:jc w:val="both"/>
      </w:pPr>
      <w:r>
        <w:rPr>
          <w:rFonts w:ascii="Times New Roman"/>
          <w:b w:val="false"/>
          <w:i w:val="false"/>
          <w:color w:val="000000"/>
          <w:sz w:val="28"/>
        </w:rPr>
        <w:t>
      15) нежелательная реакция – непреднамеренная неблагоприятная реакция организма, связанная с применением лекарственного средства (исследуемого препарата), предполагающая наличие, как минимум, возможной взаимосвязи с применением подозреваемого лекарственного препарата (исследуемого препарата);</w:t>
      </w:r>
    </w:p>
    <w:bookmarkEnd w:id="26"/>
    <w:bookmarkStart w:name="z43" w:id="27"/>
    <w:p>
      <w:pPr>
        <w:spacing w:after="0"/>
        <w:ind w:left="0"/>
        <w:jc w:val="both"/>
      </w:pPr>
      <w:r>
        <w:rPr>
          <w:rFonts w:ascii="Times New Roman"/>
          <w:b w:val="false"/>
          <w:i w:val="false"/>
          <w:color w:val="000000"/>
          <w:sz w:val="28"/>
        </w:rPr>
        <w:t>
      16) индивидуальная регистрационная карта (далее – ИРК) – документ на бумажном и (или) электронном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27"/>
    <w:bookmarkStart w:name="z44" w:id="28"/>
    <w:p>
      <w:pPr>
        <w:spacing w:after="0"/>
        <w:ind w:left="0"/>
        <w:jc w:val="both"/>
      </w:pPr>
      <w:r>
        <w:rPr>
          <w:rFonts w:ascii="Times New Roman"/>
          <w:b w:val="false"/>
          <w:i w:val="false"/>
          <w:color w:val="000000"/>
          <w:sz w:val="28"/>
        </w:rPr>
        <w:t>
      17) исследуемый препарат – лекарственная форма активного вещества или плацебо, изучаемая или используемая для контроля в клиническом исследовании, в том числе зарегистрированный лекарственный препарат в случае, если способ его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bookmarkEnd w:id="28"/>
    <w:bookmarkStart w:name="z45" w:id="29"/>
    <w:p>
      <w:pPr>
        <w:spacing w:after="0"/>
        <w:ind w:left="0"/>
        <w:jc w:val="both"/>
      </w:pPr>
      <w:r>
        <w:rPr>
          <w:rFonts w:ascii="Times New Roman"/>
          <w:b w:val="false"/>
          <w:i w:val="false"/>
          <w:color w:val="000000"/>
          <w:sz w:val="28"/>
        </w:rPr>
        <w:t>
      18) неисследуемый лекарственный препарат – лекарственный препарат является неисследуемым, если его применение в процессе клинического исследования не является непосредственной целью этого клинического исследования;</w:t>
      </w:r>
    </w:p>
    <w:bookmarkEnd w:id="29"/>
    <w:bookmarkStart w:name="z46" w:id="30"/>
    <w:p>
      <w:pPr>
        <w:spacing w:after="0"/>
        <w:ind w:left="0"/>
        <w:jc w:val="both"/>
      </w:pPr>
      <w:r>
        <w:rPr>
          <w:rFonts w:ascii="Times New Roman"/>
          <w:b w:val="false"/>
          <w:i w:val="false"/>
          <w:color w:val="000000"/>
          <w:sz w:val="28"/>
        </w:rPr>
        <w:t>
      19) брошюра исследователя – сводное изложение результатов клинического и доклинического (неклинического) изучения исследуемого препарата, значимых для его исследования на человеке;</w:t>
      </w:r>
    </w:p>
    <w:bookmarkEnd w:id="30"/>
    <w:bookmarkStart w:name="z47" w:id="31"/>
    <w:p>
      <w:pPr>
        <w:spacing w:after="0"/>
        <w:ind w:left="0"/>
        <w:jc w:val="both"/>
      </w:pPr>
      <w:r>
        <w:rPr>
          <w:rFonts w:ascii="Times New Roman"/>
          <w:b w:val="false"/>
          <w:i w:val="false"/>
          <w:color w:val="000000"/>
          <w:sz w:val="28"/>
        </w:rPr>
        <w:t>
      20) неинтервенционное клиническое исследование – исследование, которое проводится с участием человека в качестве субъекта исследования,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31"/>
    <w:bookmarkStart w:name="z48" w:id="32"/>
    <w:p>
      <w:pPr>
        <w:spacing w:after="0"/>
        <w:ind w:left="0"/>
        <w:jc w:val="both"/>
      </w:pPr>
      <w:r>
        <w:rPr>
          <w:rFonts w:ascii="Times New Roman"/>
          <w:b w:val="false"/>
          <w:i w:val="false"/>
          <w:color w:val="000000"/>
          <w:sz w:val="28"/>
        </w:rPr>
        <w:t>
      21) интервенционное клиническое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субъектам исследования специальное вмешательство;</w:t>
      </w:r>
    </w:p>
    <w:bookmarkEnd w:id="32"/>
    <w:bookmarkStart w:name="z49" w:id="33"/>
    <w:p>
      <w:pPr>
        <w:spacing w:after="0"/>
        <w:ind w:left="0"/>
        <w:jc w:val="both"/>
      </w:pPr>
      <w:r>
        <w:rPr>
          <w:rFonts w:ascii="Times New Roman"/>
          <w:b w:val="false"/>
          <w:i w:val="false"/>
          <w:color w:val="000000"/>
          <w:sz w:val="28"/>
        </w:rPr>
        <w:t>
      22) клинико-инструментальное оборудование – это медицинские приборы, инструменты и устройства, которые используются для диагностики, лечения, реабилитации и проведения различных исследований;</w:t>
      </w:r>
    </w:p>
    <w:bookmarkEnd w:id="33"/>
    <w:bookmarkStart w:name="z50" w:id="34"/>
    <w:p>
      <w:pPr>
        <w:spacing w:after="0"/>
        <w:ind w:left="0"/>
        <w:jc w:val="both"/>
      </w:pPr>
      <w:r>
        <w:rPr>
          <w:rFonts w:ascii="Times New Roman"/>
          <w:b w:val="false"/>
          <w:i w:val="false"/>
          <w:color w:val="000000"/>
          <w:sz w:val="28"/>
        </w:rPr>
        <w:t>
      23) клиническая база – это исследовательский центр, на базе которого реализуется клиническое исследование;</w:t>
      </w:r>
    </w:p>
    <w:bookmarkEnd w:id="34"/>
    <w:bookmarkStart w:name="z51" w:id="35"/>
    <w:p>
      <w:pPr>
        <w:spacing w:after="0"/>
        <w:ind w:left="0"/>
        <w:jc w:val="both"/>
      </w:pPr>
      <w:r>
        <w:rPr>
          <w:rFonts w:ascii="Times New Roman"/>
          <w:b w:val="false"/>
          <w:i w:val="false"/>
          <w:color w:val="000000"/>
          <w:sz w:val="28"/>
        </w:rPr>
        <w:t>
      24)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35"/>
    <w:bookmarkStart w:name="z52" w:id="36"/>
    <w:p>
      <w:pPr>
        <w:spacing w:after="0"/>
        <w:ind w:left="0"/>
        <w:jc w:val="both"/>
      </w:pPr>
      <w:r>
        <w:rPr>
          <w:rFonts w:ascii="Times New Roman"/>
          <w:b w:val="false"/>
          <w:i w:val="false"/>
          <w:color w:val="000000"/>
          <w:sz w:val="28"/>
        </w:rPr>
        <w:t>
      25) первая фаза клинического исследования – первое испытание лекарственного средства, проводимое на здоровых добровольцах или пациентах, страдающих соответствующим заболеванием, когда высокая токсичность исследуемого препарата делает проведение исследования у здоровых добровольцев не соответствует этическим принципам, в целях установления переносимости, безопасности, наличия терапевтического действия, фармакокинетических и фармакодинамических характеристик;</w:t>
      </w:r>
    </w:p>
    <w:bookmarkEnd w:id="36"/>
    <w:bookmarkStart w:name="z53" w:id="37"/>
    <w:p>
      <w:pPr>
        <w:spacing w:after="0"/>
        <w:ind w:left="0"/>
        <w:jc w:val="both"/>
      </w:pPr>
      <w:r>
        <w:rPr>
          <w:rFonts w:ascii="Times New Roman"/>
          <w:b w:val="false"/>
          <w:i w:val="false"/>
          <w:color w:val="000000"/>
          <w:sz w:val="28"/>
        </w:rPr>
        <w:t>
      26) вторая фаза клинического исследования – исследование с целью оценки эффективности и краткосрочной безопасности исследуемого лекарственного средства у пациентов с конкретным заболеванием, а также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w:t>
      </w:r>
    </w:p>
    <w:bookmarkEnd w:id="37"/>
    <w:bookmarkStart w:name="z54" w:id="38"/>
    <w:p>
      <w:pPr>
        <w:spacing w:after="0"/>
        <w:ind w:left="0"/>
        <w:jc w:val="both"/>
      </w:pPr>
      <w:r>
        <w:rPr>
          <w:rFonts w:ascii="Times New Roman"/>
          <w:b w:val="false"/>
          <w:i w:val="false"/>
          <w:color w:val="000000"/>
          <w:sz w:val="28"/>
        </w:rPr>
        <w:t>
      27) четвертая фаза клинического исследования – исследование лекарственного средства, которое осуществляется после его регистрации и поступления на рынок, с целью подтверждения терапевтической эффективности, стратегии его дальнейшего использования,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w:t>
      </w:r>
    </w:p>
    <w:bookmarkEnd w:id="38"/>
    <w:bookmarkStart w:name="z55" w:id="39"/>
    <w:p>
      <w:pPr>
        <w:spacing w:after="0"/>
        <w:ind w:left="0"/>
        <w:jc w:val="both"/>
      </w:pPr>
      <w:r>
        <w:rPr>
          <w:rFonts w:ascii="Times New Roman"/>
          <w:b w:val="false"/>
          <w:i w:val="false"/>
          <w:color w:val="000000"/>
          <w:sz w:val="28"/>
        </w:rPr>
        <w:t>
      28) третья фаза клинического исследования – исследование, проводимое на больших группах пациентов различного возраста, с различной сопутствующей патологией, в целях изучения всех аспектов лечения, включая оценку показателя польза-риск;</w:t>
      </w:r>
    </w:p>
    <w:bookmarkEnd w:id="39"/>
    <w:bookmarkStart w:name="z56" w:id="40"/>
    <w:p>
      <w:pPr>
        <w:spacing w:after="0"/>
        <w:ind w:left="0"/>
        <w:jc w:val="both"/>
      </w:pPr>
      <w:r>
        <w:rPr>
          <w:rFonts w:ascii="Times New Roman"/>
          <w:b w:val="false"/>
          <w:i w:val="false"/>
          <w:color w:val="000000"/>
          <w:sz w:val="28"/>
        </w:rPr>
        <w:t>
      29) специализированная экспертиза материалов клинических исследований – это экспертная оценка, осуществляемая экспертной организацией с привлечением профильных специалистов и (или) внешних экспертов, направленная на установление безопасности, качества и научной обоснованности применения исследуемого лекарственного средства, а также на оценку соответствия материалов клинического исследования требованиям законодательства Республики Казахстан, международных стандартов Good Clinical Practice (Гуд клиникал практик) и актуальных научных данных;</w:t>
      </w:r>
    </w:p>
    <w:bookmarkEnd w:id="40"/>
    <w:bookmarkStart w:name="z57" w:id="41"/>
    <w:p>
      <w:pPr>
        <w:spacing w:after="0"/>
        <w:ind w:left="0"/>
        <w:jc w:val="both"/>
      </w:pPr>
      <w:r>
        <w:rPr>
          <w:rFonts w:ascii="Times New Roman"/>
          <w:b w:val="false"/>
          <w:i w:val="false"/>
          <w:color w:val="000000"/>
          <w:sz w:val="28"/>
        </w:rPr>
        <w:t>
      30) отчет о клиническом исследовании – документ, содержащий описание клинического исследования терапевтического, профилактического или диагностического средства с участием человека в качестве субъекта, объединяющее клиническое и статистическое описания, представление данных и их анализ; отдаленных эффектов, включая нежелательные реакции исследуемого лекарственного средства;</w:t>
      </w:r>
    </w:p>
    <w:bookmarkEnd w:id="41"/>
    <w:bookmarkStart w:name="z58" w:id="42"/>
    <w:p>
      <w:pPr>
        <w:spacing w:after="0"/>
        <w:ind w:left="0"/>
        <w:jc w:val="both"/>
      </w:pPr>
      <w:r>
        <w:rPr>
          <w:rFonts w:ascii="Times New Roman"/>
          <w:b w:val="false"/>
          <w:i w:val="false"/>
          <w:color w:val="000000"/>
          <w:sz w:val="28"/>
        </w:rPr>
        <w:t>
      31) протокол клинического исследования (далее – протокол) – документ, описывающий цели, дизайн, методологию, статистические аспекты и организацию исследования;</w:t>
      </w:r>
    </w:p>
    <w:bookmarkEnd w:id="42"/>
    <w:bookmarkStart w:name="z59" w:id="43"/>
    <w:p>
      <w:pPr>
        <w:spacing w:after="0"/>
        <w:ind w:left="0"/>
        <w:jc w:val="both"/>
      </w:pPr>
      <w:r>
        <w:rPr>
          <w:rFonts w:ascii="Times New Roman"/>
          <w:b w:val="false"/>
          <w:i w:val="false"/>
          <w:color w:val="000000"/>
          <w:sz w:val="28"/>
        </w:rPr>
        <w:t>
      32) многоцентровые клинические исследования – клиническое исследование, проводимое по единому протоколу более чем на одной клинической базе и более чем одним исследователем;</w:t>
      </w:r>
    </w:p>
    <w:bookmarkEnd w:id="43"/>
    <w:bookmarkStart w:name="z60" w:id="44"/>
    <w:p>
      <w:pPr>
        <w:spacing w:after="0"/>
        <w:ind w:left="0"/>
        <w:jc w:val="both"/>
      </w:pPr>
      <w:r>
        <w:rPr>
          <w:rFonts w:ascii="Times New Roman"/>
          <w:b w:val="false"/>
          <w:i w:val="false"/>
          <w:color w:val="000000"/>
          <w:sz w:val="28"/>
        </w:rPr>
        <w:t>
      33) вспомогательный лекарственный препарат – зарегистрированный лекарственный препарат, используемый в целях клинического исследования в соответствии с протоколом клинического исследования, но не в качестве исследуемого лекарственного препарата; лекарственные препараты, не указанные в протоколе клинического исследования, не относятся к вспомогательным лекарственным препаратам;</w:t>
      </w:r>
    </w:p>
    <w:bookmarkEnd w:id="44"/>
    <w:bookmarkStart w:name="z61" w:id="45"/>
    <w:p>
      <w:pPr>
        <w:spacing w:after="0"/>
        <w:ind w:left="0"/>
        <w:jc w:val="both"/>
      </w:pPr>
      <w:r>
        <w:rPr>
          <w:rFonts w:ascii="Times New Roman"/>
          <w:b w:val="false"/>
          <w:i w:val="false"/>
          <w:color w:val="000000"/>
          <w:sz w:val="28"/>
        </w:rPr>
        <w:t>
      34) общая характеристика лекарственного препарата для медицинского применения (далее – ОХЛП) – документ, содержащий информацию для медицинских работников о безопасном и эффективном использовании лекарственного препарата в целях правильного назначения лекарственного препарата и контроля за его применением;</w:t>
      </w:r>
    </w:p>
    <w:bookmarkEnd w:id="45"/>
    <w:bookmarkStart w:name="z62" w:id="46"/>
    <w:p>
      <w:pPr>
        <w:spacing w:after="0"/>
        <w:ind w:left="0"/>
        <w:jc w:val="both"/>
      </w:pPr>
      <w:r>
        <w:rPr>
          <w:rFonts w:ascii="Times New Roman"/>
          <w:b w:val="false"/>
          <w:i w:val="false"/>
          <w:color w:val="000000"/>
          <w:sz w:val="28"/>
        </w:rPr>
        <w:t>
      35)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46"/>
    <w:bookmarkStart w:name="z63" w:id="47"/>
    <w:p>
      <w:pPr>
        <w:spacing w:after="0"/>
        <w:ind w:left="0"/>
        <w:jc w:val="both"/>
      </w:pPr>
      <w:r>
        <w:rPr>
          <w:rFonts w:ascii="Times New Roman"/>
          <w:b w:val="false"/>
          <w:i w:val="false"/>
          <w:color w:val="000000"/>
          <w:sz w:val="28"/>
        </w:rPr>
        <w:t>
      36) медицинская организация – организация здравоохранения, основной деятельностью которой является оказание медицинской помощи;</w:t>
      </w:r>
    </w:p>
    <w:bookmarkEnd w:id="47"/>
    <w:bookmarkStart w:name="z64" w:id="48"/>
    <w:p>
      <w:pPr>
        <w:spacing w:after="0"/>
        <w:ind w:left="0"/>
        <w:jc w:val="both"/>
      </w:pPr>
      <w:r>
        <w:rPr>
          <w:rFonts w:ascii="Times New Roman"/>
          <w:b w:val="false"/>
          <w:i w:val="false"/>
          <w:color w:val="000000"/>
          <w:sz w:val="28"/>
        </w:rPr>
        <w:t>
      37) монитор – физическое лицо, назначаемое спонсором или контрактной исследовательской организацией, которое работает совместно с исследователем-координатором или координационным комитетом и контролирует проведение клинического исследования в соответствии с протоколом, оценивает степень его выполнения, оказывает содействие исследователю в анализе, интерпретации и экстраполяции данных;</w:t>
      </w:r>
    </w:p>
    <w:bookmarkEnd w:id="48"/>
    <w:bookmarkStart w:name="z65" w:id="49"/>
    <w:p>
      <w:pPr>
        <w:spacing w:after="0"/>
        <w:ind w:left="0"/>
        <w:jc w:val="both"/>
      </w:pPr>
      <w:r>
        <w:rPr>
          <w:rFonts w:ascii="Times New Roman"/>
          <w:b w:val="false"/>
          <w:i w:val="false"/>
          <w:color w:val="000000"/>
          <w:sz w:val="28"/>
        </w:rPr>
        <w:t>
      38) комбинированные лекарственные средства передовой терапии – лекарственные средства передовой терапии, представленные в комбинации с медицинским изделием;</w:t>
      </w:r>
    </w:p>
    <w:bookmarkEnd w:id="49"/>
    <w:bookmarkStart w:name="z66" w:id="50"/>
    <w:p>
      <w:pPr>
        <w:spacing w:after="0"/>
        <w:ind w:left="0"/>
        <w:jc w:val="both"/>
      </w:pPr>
      <w:r>
        <w:rPr>
          <w:rFonts w:ascii="Times New Roman"/>
          <w:b w:val="false"/>
          <w:i w:val="false"/>
          <w:color w:val="000000"/>
          <w:sz w:val="28"/>
        </w:rPr>
        <w:t>
      39) лекарственные средства передовой терапии (далее – ЛСПТ)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50"/>
    <w:bookmarkStart w:name="z67" w:id="51"/>
    <w:p>
      <w:pPr>
        <w:spacing w:after="0"/>
        <w:ind w:left="0"/>
        <w:jc w:val="both"/>
      </w:pPr>
      <w:r>
        <w:rPr>
          <w:rFonts w:ascii="Times New Roman"/>
          <w:b w:val="false"/>
          <w:i w:val="false"/>
          <w:color w:val="000000"/>
          <w:sz w:val="28"/>
        </w:rPr>
        <w:t>
      40) препарат сравнения – зарегистрированный лекарственный препарат либо плацебо, используемый как контроль в клиническом исследовании;</w:t>
      </w:r>
    </w:p>
    <w:bookmarkEnd w:id="51"/>
    <w:bookmarkStart w:name="z68" w:id="52"/>
    <w:p>
      <w:pPr>
        <w:spacing w:after="0"/>
        <w:ind w:left="0"/>
        <w:jc w:val="both"/>
      </w:pPr>
      <w:r>
        <w:rPr>
          <w:rFonts w:ascii="Times New Roman"/>
          <w:b w:val="false"/>
          <w:i w:val="false"/>
          <w:color w:val="000000"/>
          <w:sz w:val="28"/>
        </w:rPr>
        <w:t>
      41) стандартные операционные процедуры (далее – СОП) – подробные письменные инструкции, предназначенные для достижения единообразия при осуществлении определенной деятельности;</w:t>
      </w:r>
    </w:p>
    <w:bookmarkEnd w:id="52"/>
    <w:bookmarkStart w:name="z69" w:id="53"/>
    <w:p>
      <w:pPr>
        <w:spacing w:after="0"/>
        <w:ind w:left="0"/>
        <w:jc w:val="both"/>
      </w:pPr>
      <w:r>
        <w:rPr>
          <w:rFonts w:ascii="Times New Roman"/>
          <w:b w:val="false"/>
          <w:i w:val="false"/>
          <w:color w:val="000000"/>
          <w:sz w:val="28"/>
        </w:rPr>
        <w:t>
      42) субъект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53"/>
    <w:bookmarkStart w:name="z70" w:id="54"/>
    <w:p>
      <w:pPr>
        <w:spacing w:after="0"/>
        <w:ind w:left="0"/>
        <w:jc w:val="both"/>
      </w:pPr>
      <w:r>
        <w:rPr>
          <w:rFonts w:ascii="Times New Roman"/>
          <w:b w:val="false"/>
          <w:i w:val="false"/>
          <w:color w:val="000000"/>
          <w:sz w:val="28"/>
        </w:rPr>
        <w:t>
      43) надлежащая клиническая практика Good Clinical Practice (Гуд клиникал практик) (далее – GCP) –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bookmarkEnd w:id="54"/>
    <w:bookmarkStart w:name="z71" w:id="55"/>
    <w:p>
      <w:pPr>
        <w:spacing w:after="0"/>
        <w:ind w:left="0"/>
        <w:jc w:val="both"/>
      </w:pPr>
      <w:r>
        <w:rPr>
          <w:rFonts w:ascii="Times New Roman"/>
          <w:b w:val="false"/>
          <w:i w:val="false"/>
          <w:color w:val="000000"/>
          <w:sz w:val="28"/>
        </w:rPr>
        <w:t>
      44)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55"/>
    <w:bookmarkStart w:name="z72" w:id="56"/>
    <w:p>
      <w:pPr>
        <w:spacing w:after="0"/>
        <w:ind w:left="0"/>
        <w:jc w:val="both"/>
      </w:pPr>
      <w:r>
        <w:rPr>
          <w:rFonts w:ascii="Times New Roman"/>
          <w:b w:val="false"/>
          <w:i w:val="false"/>
          <w:color w:val="000000"/>
          <w:sz w:val="28"/>
        </w:rPr>
        <w:t>
      45) синопсис протокола – краткое изложение протокола клинического исследования.</w:t>
      </w:r>
    </w:p>
    <w:bookmarkEnd w:id="56"/>
    <w:bookmarkStart w:name="z73" w:id="57"/>
    <w:p>
      <w:pPr>
        <w:spacing w:after="0"/>
        <w:ind w:left="0"/>
        <w:jc w:val="both"/>
      </w:pPr>
      <w:r>
        <w:rPr>
          <w:rFonts w:ascii="Times New Roman"/>
          <w:b w:val="false"/>
          <w:i w:val="false"/>
          <w:color w:val="000000"/>
          <w:sz w:val="28"/>
        </w:rPr>
        <w:t>
      3. До подачи заявления на экспертизу спонсор по собственной инициативе получает в экспертной организации, Центральной комиссии по биоэтике научные консультации на договорной основе по вопросам, связанным с проведением экспертизы материалов интервенционных клинических исследований лекарственных средств.</w:t>
      </w:r>
    </w:p>
    <w:bookmarkEnd w:id="57"/>
    <w:bookmarkStart w:name="z74" w:id="58"/>
    <w:p>
      <w:pPr>
        <w:spacing w:after="0"/>
        <w:ind w:left="0"/>
        <w:jc w:val="both"/>
      </w:pPr>
      <w:r>
        <w:rPr>
          <w:rFonts w:ascii="Times New Roman"/>
          <w:b w:val="false"/>
          <w:i w:val="false"/>
          <w:color w:val="000000"/>
          <w:sz w:val="28"/>
        </w:rPr>
        <w:t>
      4. Для проведения экспертизы материалов клинических исследований лекарственных препаратов крови экспертная организация привлекает специалистов из профильных организаций, осуществляющих деятельность в сфере службы крови.</w:t>
      </w:r>
    </w:p>
    <w:bookmarkEnd w:id="58"/>
    <w:bookmarkStart w:name="z75" w:id="59"/>
    <w:p>
      <w:pPr>
        <w:spacing w:after="0"/>
        <w:ind w:left="0"/>
        <w:jc w:val="both"/>
      </w:pPr>
      <w:r>
        <w:rPr>
          <w:rFonts w:ascii="Times New Roman"/>
          <w:b w:val="false"/>
          <w:i w:val="false"/>
          <w:color w:val="000000"/>
          <w:sz w:val="28"/>
        </w:rPr>
        <w:t>
      5. Для проведения экспертизы материалов клинических исследований высокотехнологических, орфанных, радиофармацевтических лекарственных препаратов экспертная организация привлекает специалистов из профильных организаций, осуществляющих деятельность в данной сфере.</w:t>
      </w:r>
    </w:p>
    <w:bookmarkEnd w:id="59"/>
    <w:bookmarkStart w:name="z76" w:id="60"/>
    <w:p>
      <w:pPr>
        <w:spacing w:after="0"/>
        <w:ind w:left="0"/>
        <w:jc w:val="both"/>
      </w:pPr>
      <w:r>
        <w:rPr>
          <w:rFonts w:ascii="Times New Roman"/>
          <w:b w:val="false"/>
          <w:i w:val="false"/>
          <w:color w:val="000000"/>
          <w:sz w:val="28"/>
        </w:rPr>
        <w:t>
      6. Клинические исследования лекарственных средств проводятся при одновременном соблюдении следующих требований:</w:t>
      </w:r>
    </w:p>
    <w:bookmarkEnd w:id="60"/>
    <w:bookmarkStart w:name="z77" w:id="61"/>
    <w:p>
      <w:pPr>
        <w:spacing w:after="0"/>
        <w:ind w:left="0"/>
        <w:jc w:val="both"/>
      </w:pPr>
      <w:r>
        <w:rPr>
          <w:rFonts w:ascii="Times New Roman"/>
          <w:b w:val="false"/>
          <w:i w:val="false"/>
          <w:color w:val="000000"/>
          <w:sz w:val="28"/>
        </w:rPr>
        <w:t>
      1) исследования направлены на получение новых научных данных и внедрение их в практическое здравоохранение;</w:t>
      </w:r>
    </w:p>
    <w:bookmarkEnd w:id="61"/>
    <w:bookmarkStart w:name="z78" w:id="62"/>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62"/>
    <w:bookmarkStart w:name="z79" w:id="63"/>
    <w:p>
      <w:pPr>
        <w:spacing w:after="0"/>
        <w:ind w:left="0"/>
        <w:jc w:val="both"/>
      </w:pPr>
      <w:r>
        <w:rPr>
          <w:rFonts w:ascii="Times New Roman"/>
          <w:b w:val="false"/>
          <w:i w:val="false"/>
          <w:color w:val="000000"/>
          <w:sz w:val="28"/>
        </w:rPr>
        <w:t xml:space="preserve">
      3) получено письменное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ДСМ-328/2020 "Об утверждении правил создания и деятельности биобанков" (зарегистрирован в Реестре государственной регистрации нормативных правовых актов под № 21927);</w:t>
      </w:r>
    </w:p>
    <w:bookmarkEnd w:id="63"/>
    <w:bookmarkStart w:name="z80" w:id="64"/>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проводятся с разрешения уполномоченного органа, выданного на основании заключения экспертной организации и Центральной или локальной комиссии по биоэтике.</w:t>
      </w:r>
    </w:p>
    <w:bookmarkEnd w:id="64"/>
    <w:bookmarkStart w:name="z81" w:id="65"/>
    <w:p>
      <w:pPr>
        <w:spacing w:after="0"/>
        <w:ind w:left="0"/>
        <w:jc w:val="both"/>
      </w:pPr>
      <w:r>
        <w:rPr>
          <w:rFonts w:ascii="Times New Roman"/>
          <w:b w:val="false"/>
          <w:i w:val="false"/>
          <w:color w:val="000000"/>
          <w:sz w:val="28"/>
        </w:rPr>
        <w:t>
      7. Клинические исследования лекарственных средств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65"/>
    <w:bookmarkStart w:name="z82" w:id="66"/>
    <w:p>
      <w:pPr>
        <w:spacing w:after="0"/>
        <w:ind w:left="0"/>
        <w:jc w:val="both"/>
      </w:pPr>
      <w:r>
        <w:rPr>
          <w:rFonts w:ascii="Times New Roman"/>
          <w:b w:val="false"/>
          <w:i w:val="false"/>
          <w:color w:val="000000"/>
          <w:sz w:val="28"/>
        </w:rPr>
        <w:t>
      8. Клинические исследования лекарственных средств делятся на интервенционные и неинтервенционные.</w:t>
      </w:r>
    </w:p>
    <w:bookmarkEnd w:id="66"/>
    <w:bookmarkStart w:name="z83" w:id="67"/>
    <w:p>
      <w:pPr>
        <w:spacing w:after="0"/>
        <w:ind w:left="0"/>
        <w:jc w:val="both"/>
      </w:pPr>
      <w:r>
        <w:rPr>
          <w:rFonts w:ascii="Times New Roman"/>
          <w:b w:val="false"/>
          <w:i w:val="false"/>
          <w:color w:val="000000"/>
          <w:sz w:val="28"/>
        </w:rPr>
        <w:t>
      9. Клинические исследования лекарственных средств проводятся при наличии положительного заключения Центральной или локальной комиссии по биоэтике, а интервенционные клинические исследования также при наличии документа о страховании жизни и здоровья участника исследования.</w:t>
      </w:r>
    </w:p>
    <w:bookmarkEnd w:id="67"/>
    <w:bookmarkStart w:name="z84" w:id="68"/>
    <w:p>
      <w:pPr>
        <w:spacing w:after="0"/>
        <w:ind w:left="0"/>
        <w:jc w:val="both"/>
      </w:pPr>
      <w:r>
        <w:rPr>
          <w:rFonts w:ascii="Times New Roman"/>
          <w:b w:val="false"/>
          <w:i w:val="false"/>
          <w:color w:val="000000"/>
          <w:sz w:val="28"/>
        </w:rPr>
        <w:t>
      10. Документом о страховании жизни и здоровья участника исследования является договор страхования гражданско-правовой ответственности спонсора на случай нанесения вреда жизни и здоровью субъекта исследования, заключенный со страховой организацией-резидентом Республики Казахстан.</w:t>
      </w:r>
    </w:p>
    <w:bookmarkEnd w:id="68"/>
    <w:bookmarkStart w:name="z85" w:id="69"/>
    <w:p>
      <w:pPr>
        <w:spacing w:after="0"/>
        <w:ind w:left="0"/>
        <w:jc w:val="both"/>
      </w:pPr>
      <w:r>
        <w:rPr>
          <w:rFonts w:ascii="Times New Roman"/>
          <w:b w:val="false"/>
          <w:i w:val="false"/>
          <w:color w:val="000000"/>
          <w:sz w:val="28"/>
        </w:rPr>
        <w:t>
      Документом, удостоверяющим осуществление обязательного страхования пациента, является Полис, который выдается каждому субъекту клинического исследования.</w:t>
      </w:r>
    </w:p>
    <w:bookmarkEnd w:id="69"/>
    <w:bookmarkStart w:name="z86" w:id="70"/>
    <w:p>
      <w:pPr>
        <w:spacing w:after="0"/>
        <w:ind w:left="0"/>
        <w:jc w:val="both"/>
      </w:pPr>
      <w:r>
        <w:rPr>
          <w:rFonts w:ascii="Times New Roman"/>
          <w:b w:val="false"/>
          <w:i w:val="false"/>
          <w:color w:val="000000"/>
          <w:sz w:val="28"/>
        </w:rPr>
        <w:t>
      11. Все клинические исследования лекарственных средств проводимые на территории Республики Казахстан, подлежат регистрации в Национальной информационной системе по биомедицинским исследованиям.</w:t>
      </w:r>
    </w:p>
    <w:bookmarkEnd w:id="70"/>
    <w:bookmarkStart w:name="z87" w:id="71"/>
    <w:p>
      <w:pPr>
        <w:spacing w:after="0"/>
        <w:ind w:left="0"/>
        <w:jc w:val="both"/>
      </w:pPr>
      <w:r>
        <w:rPr>
          <w:rFonts w:ascii="Times New Roman"/>
          <w:b w:val="false"/>
          <w:i w:val="false"/>
          <w:color w:val="000000"/>
          <w:sz w:val="28"/>
        </w:rPr>
        <w:t>
      12. Описание клинического исследования необходимо зарегистрировать в общедоступной базе данных (International Clinical Trials Registry Platform, EU Clinical Trials Register, СlinicalTrails и др.) до начала привлечения субъектов и его содержание должно актуализироваться на протяжении всего периода проведения исследования, а результаты – быть зарегистрированы по его завершению.</w:t>
      </w:r>
    </w:p>
    <w:bookmarkEnd w:id="71"/>
    <w:bookmarkStart w:name="z88" w:id="72"/>
    <w:p>
      <w:pPr>
        <w:spacing w:after="0"/>
        <w:ind w:left="0"/>
        <w:jc w:val="left"/>
      </w:pPr>
      <w:r>
        <w:rPr>
          <w:rFonts w:ascii="Times New Roman"/>
          <w:b/>
          <w:i w:val="false"/>
          <w:color w:val="000000"/>
        </w:rPr>
        <w:t xml:space="preserve"> Глава 2. Порядок проведения клинических исследований лекарственных средств</w:t>
      </w:r>
    </w:p>
    <w:bookmarkEnd w:id="72"/>
    <w:bookmarkStart w:name="z89" w:id="73"/>
    <w:p>
      <w:pPr>
        <w:spacing w:after="0"/>
        <w:ind w:left="0"/>
        <w:jc w:val="left"/>
      </w:pPr>
      <w:r>
        <w:rPr>
          <w:rFonts w:ascii="Times New Roman"/>
          <w:b/>
          <w:i w:val="false"/>
          <w:color w:val="000000"/>
        </w:rPr>
        <w:t xml:space="preserve"> Параграф 1. Порядок получения заключения экспертной организации</w:t>
      </w:r>
    </w:p>
    <w:bookmarkEnd w:id="73"/>
    <w:bookmarkStart w:name="z90" w:id="74"/>
    <w:p>
      <w:pPr>
        <w:spacing w:after="0"/>
        <w:ind w:left="0"/>
        <w:jc w:val="both"/>
      </w:pPr>
      <w:r>
        <w:rPr>
          <w:rFonts w:ascii="Times New Roman"/>
          <w:b w:val="false"/>
          <w:i w:val="false"/>
          <w:color w:val="000000"/>
          <w:sz w:val="28"/>
        </w:rPr>
        <w:t>
      13. Для получения заключения экспертной организации на проведение интервенционных клинических исследований лекарственных средств спонсор обращается в экспертную организацию.</w:t>
      </w:r>
    </w:p>
    <w:bookmarkEnd w:id="74"/>
    <w:bookmarkStart w:name="z91" w:id="75"/>
    <w:p>
      <w:pPr>
        <w:spacing w:after="0"/>
        <w:ind w:left="0"/>
        <w:jc w:val="both"/>
      </w:pPr>
      <w:r>
        <w:rPr>
          <w:rFonts w:ascii="Times New Roman"/>
          <w:b w:val="false"/>
          <w:i w:val="false"/>
          <w:color w:val="000000"/>
          <w:sz w:val="28"/>
        </w:rPr>
        <w:t>
      К интервенционным клиническим исследованиям лекарственных средств относятся исследования первой, второй, третьей и четвертой фазы, включая клинические исследования одновременного использования нескольких лекарственных средств (не имеющих и (или) имеющих государственную регистрацию), и оценки эквивалентности воспроизведенных лекарственных средств.</w:t>
      </w:r>
    </w:p>
    <w:bookmarkEnd w:id="75"/>
    <w:bookmarkStart w:name="z92" w:id="76"/>
    <w:p>
      <w:pPr>
        <w:spacing w:after="0"/>
        <w:ind w:left="0"/>
        <w:jc w:val="both"/>
      </w:pPr>
      <w:r>
        <w:rPr>
          <w:rFonts w:ascii="Times New Roman"/>
          <w:b w:val="false"/>
          <w:i w:val="false"/>
          <w:color w:val="000000"/>
          <w:sz w:val="28"/>
        </w:rPr>
        <w:t>
      14. Спонсор для проведения экспертизы материалов клинических исследований лекарственных средств подает в экспертную организацию в электронном формате (PDF), и посредством Национальной информационной системы по биомедицинским исследованиям, следующие документы:</w:t>
      </w:r>
    </w:p>
    <w:bookmarkEnd w:id="76"/>
    <w:bookmarkStart w:name="z93" w:id="77"/>
    <w:p>
      <w:pPr>
        <w:spacing w:after="0"/>
        <w:ind w:left="0"/>
        <w:jc w:val="both"/>
      </w:pPr>
      <w:r>
        <w:rPr>
          <w:rFonts w:ascii="Times New Roman"/>
          <w:b w:val="false"/>
          <w:i w:val="false"/>
          <w:color w:val="000000"/>
          <w:sz w:val="28"/>
        </w:rPr>
        <w:t>
      1) сопроводительное письмо в произвольной форме;</w:t>
      </w:r>
    </w:p>
    <w:bookmarkEnd w:id="77"/>
    <w:bookmarkStart w:name="z94" w:id="78"/>
    <w:p>
      <w:pPr>
        <w:spacing w:after="0"/>
        <w:ind w:left="0"/>
        <w:jc w:val="both"/>
      </w:pPr>
      <w:r>
        <w:rPr>
          <w:rFonts w:ascii="Times New Roman"/>
          <w:b w:val="false"/>
          <w:i w:val="false"/>
          <w:color w:val="000000"/>
          <w:sz w:val="28"/>
        </w:rPr>
        <w:t>
      2) заявку на проведение интервенционного клинического исследования лекарственного средства по форме, согласно приложению 1 к настоящим Правилам;</w:t>
      </w:r>
    </w:p>
    <w:bookmarkEnd w:id="78"/>
    <w:bookmarkStart w:name="z95" w:id="79"/>
    <w:p>
      <w:pPr>
        <w:spacing w:after="0"/>
        <w:ind w:left="0"/>
        <w:jc w:val="both"/>
      </w:pPr>
      <w:r>
        <w:rPr>
          <w:rFonts w:ascii="Times New Roman"/>
          <w:b w:val="false"/>
          <w:i w:val="false"/>
          <w:color w:val="000000"/>
          <w:sz w:val="28"/>
        </w:rPr>
        <w:t xml:space="preserve">
      3) протокол клинического исследования по форме, в соответствии с Правилами надлежащей клинической практики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79 (далее – Правила GCP ЕАЭС), подписанный спонсором или его уполномоченным представителем, главным исследователем клинической базы, руководителем клинической базы, уполномоченным представителем лаборатории (при проведении исследования биоэквивалентности) для отечественных производителей на казахском или русском языке, для зарубежных используется английский язык с переводом на казахский или русский языки;</w:t>
      </w:r>
    </w:p>
    <w:bookmarkEnd w:id="79"/>
    <w:bookmarkStart w:name="z96" w:id="80"/>
    <w:p>
      <w:pPr>
        <w:spacing w:after="0"/>
        <w:ind w:left="0"/>
        <w:jc w:val="both"/>
      </w:pPr>
      <w:r>
        <w:rPr>
          <w:rFonts w:ascii="Times New Roman"/>
          <w:b w:val="false"/>
          <w:i w:val="false"/>
          <w:color w:val="000000"/>
          <w:sz w:val="28"/>
        </w:rPr>
        <w:t>
      4) синопсис протокола (с переводом на казахский и русский язык);</w:t>
      </w:r>
    </w:p>
    <w:bookmarkEnd w:id="80"/>
    <w:bookmarkStart w:name="z97" w:id="81"/>
    <w:p>
      <w:pPr>
        <w:spacing w:after="0"/>
        <w:ind w:left="0"/>
        <w:jc w:val="both"/>
      </w:pPr>
      <w:r>
        <w:rPr>
          <w:rFonts w:ascii="Times New Roman"/>
          <w:b w:val="false"/>
          <w:i w:val="false"/>
          <w:color w:val="000000"/>
          <w:sz w:val="28"/>
        </w:rPr>
        <w:t xml:space="preserve">
      5) брошюру исследователя в соответствии с </w:t>
      </w:r>
      <w:r>
        <w:rPr>
          <w:rFonts w:ascii="Times New Roman"/>
          <w:b w:val="false"/>
          <w:i w:val="false"/>
          <w:color w:val="000000"/>
          <w:sz w:val="28"/>
        </w:rPr>
        <w:t>Правилами GCP ЕАЭС</w:t>
      </w:r>
      <w:r>
        <w:rPr>
          <w:rFonts w:ascii="Times New Roman"/>
          <w:b w:val="false"/>
          <w:i w:val="false"/>
          <w:color w:val="000000"/>
          <w:sz w:val="28"/>
        </w:rPr>
        <w:t xml:space="preserve"> для отечественных производителей на казахском или русском языке, для зарубежных используется английский язык с переводом на казахский или русский язык; </w:t>
      </w:r>
    </w:p>
    <w:bookmarkEnd w:id="81"/>
    <w:bookmarkStart w:name="z98" w:id="82"/>
    <w:p>
      <w:pPr>
        <w:spacing w:after="0"/>
        <w:ind w:left="0"/>
        <w:jc w:val="both"/>
      </w:pPr>
      <w:r>
        <w:rPr>
          <w:rFonts w:ascii="Times New Roman"/>
          <w:b w:val="false"/>
          <w:i w:val="false"/>
          <w:color w:val="000000"/>
          <w:sz w:val="28"/>
        </w:rPr>
        <w:t xml:space="preserve">
      6) форму ИРК (на казахском и русском языках), для международных исследований используется английский язык с приложением руководства по заполнению ИРК на казахском или русском языках (при наличии); </w:t>
      </w:r>
    </w:p>
    <w:bookmarkEnd w:id="82"/>
    <w:bookmarkStart w:name="z99" w:id="83"/>
    <w:p>
      <w:pPr>
        <w:spacing w:after="0"/>
        <w:ind w:left="0"/>
        <w:jc w:val="both"/>
      </w:pPr>
      <w:r>
        <w:rPr>
          <w:rFonts w:ascii="Times New Roman"/>
          <w:b w:val="false"/>
          <w:i w:val="false"/>
          <w:color w:val="000000"/>
          <w:sz w:val="28"/>
        </w:rPr>
        <w:t>
      7) досье исследуемого лекарственного средства по форме, согласно приложению 2 к настоящим Правилам (в электронном формате на английском (при наличии), казахском или русском языке);</w:t>
      </w:r>
    </w:p>
    <w:bookmarkEnd w:id="83"/>
    <w:bookmarkStart w:name="z100" w:id="84"/>
    <w:p>
      <w:pPr>
        <w:spacing w:after="0"/>
        <w:ind w:left="0"/>
        <w:jc w:val="both"/>
      </w:pPr>
      <w:r>
        <w:rPr>
          <w:rFonts w:ascii="Times New Roman"/>
          <w:b w:val="false"/>
          <w:i w:val="false"/>
          <w:color w:val="000000"/>
          <w:sz w:val="28"/>
        </w:rPr>
        <w:t xml:space="preserve">
      8) досье неисследуемого лекарственного препарата в соответствии с Руководством по выбору неисследуемых лекарственных препаратов с целью проведения клинических исследований лекарственных препаратов, утвержденным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17 декабря 2019 года № 42;</w:t>
      </w:r>
    </w:p>
    <w:bookmarkEnd w:id="84"/>
    <w:bookmarkStart w:name="z101" w:id="85"/>
    <w:p>
      <w:pPr>
        <w:spacing w:after="0"/>
        <w:ind w:left="0"/>
        <w:jc w:val="both"/>
      </w:pPr>
      <w:r>
        <w:rPr>
          <w:rFonts w:ascii="Times New Roman"/>
          <w:b w:val="false"/>
          <w:i w:val="false"/>
          <w:color w:val="000000"/>
          <w:sz w:val="28"/>
        </w:rPr>
        <w:t>
      9) копия действующего документа соответствия требованиям стандарта надлежащей производственной практики (далее – стандарт GMP) стандартов надлежащих фармацевтических практик, утвержденных в соответствии с подпунктом 9) статьи 10 Кодекса (с указанием даты и результатов последней инспекции, нотариально засвидетельствованные, или адреса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bookmarkEnd w:id="85"/>
    <w:bookmarkStart w:name="z102" w:id="86"/>
    <w:p>
      <w:pPr>
        <w:spacing w:after="0"/>
        <w:ind w:left="0"/>
        <w:jc w:val="both"/>
      </w:pPr>
      <w:r>
        <w:rPr>
          <w:rFonts w:ascii="Times New Roman"/>
          <w:b w:val="false"/>
          <w:i w:val="false"/>
          <w:color w:val="000000"/>
          <w:sz w:val="28"/>
        </w:rPr>
        <w:t>
      10) актуализированные копии сертификатов качества (или протоколов анализов) исследуемых лекарственных средств, заверенные производителем;</w:t>
      </w:r>
    </w:p>
    <w:bookmarkEnd w:id="86"/>
    <w:bookmarkStart w:name="z103" w:id="87"/>
    <w:p>
      <w:pPr>
        <w:spacing w:after="0"/>
        <w:ind w:left="0"/>
        <w:jc w:val="both"/>
      </w:pPr>
      <w:r>
        <w:rPr>
          <w:rFonts w:ascii="Times New Roman"/>
          <w:b w:val="false"/>
          <w:i w:val="false"/>
          <w:color w:val="000000"/>
          <w:sz w:val="28"/>
        </w:rPr>
        <w:t xml:space="preserve">
      11) образец маркировки исследуемого лекарственного средства (для международных исследований на казахском или русском языке) в соответствии с требованиями приложения 13 Правил надлежащей производственной практики,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77;</w:t>
      </w:r>
    </w:p>
    <w:bookmarkEnd w:id="87"/>
    <w:bookmarkStart w:name="z104" w:id="88"/>
    <w:p>
      <w:pPr>
        <w:spacing w:after="0"/>
        <w:ind w:left="0"/>
        <w:jc w:val="both"/>
      </w:pPr>
      <w:r>
        <w:rPr>
          <w:rFonts w:ascii="Times New Roman"/>
          <w:b w:val="false"/>
          <w:i w:val="false"/>
          <w:color w:val="000000"/>
          <w:sz w:val="28"/>
        </w:rPr>
        <w:t xml:space="preserve">
      12) перечень компетентных органов зарубежных государств, в которые подавались заявки на проведение клинического исследования (для международных исследований) и информация о принятых решениях. </w:t>
      </w:r>
    </w:p>
    <w:bookmarkEnd w:id="88"/>
    <w:bookmarkStart w:name="z105" w:id="89"/>
    <w:p>
      <w:pPr>
        <w:spacing w:after="0"/>
        <w:ind w:left="0"/>
        <w:jc w:val="both"/>
      </w:pPr>
      <w:r>
        <w:rPr>
          <w:rFonts w:ascii="Times New Roman"/>
          <w:b w:val="false"/>
          <w:i w:val="false"/>
          <w:color w:val="000000"/>
          <w:sz w:val="28"/>
        </w:rPr>
        <w:t>
      Исследования, ссылки на которые приводятся в материалах клинических исследований, представленных на экспертизу, соответствуют следующим критериям:</w:t>
      </w:r>
    </w:p>
    <w:bookmarkEnd w:id="89"/>
    <w:bookmarkStart w:name="z106" w:id="90"/>
    <w:p>
      <w:pPr>
        <w:spacing w:after="0"/>
        <w:ind w:left="0"/>
        <w:jc w:val="both"/>
      </w:pPr>
      <w:r>
        <w:rPr>
          <w:rFonts w:ascii="Times New Roman"/>
          <w:b w:val="false"/>
          <w:i w:val="false"/>
          <w:color w:val="000000"/>
          <w:sz w:val="28"/>
        </w:rPr>
        <w:t xml:space="preserve">
      проводились в соответствии с </w:t>
      </w:r>
      <w:r>
        <w:rPr>
          <w:rFonts w:ascii="Times New Roman"/>
          <w:b w:val="false"/>
          <w:i w:val="false"/>
          <w:color w:val="000000"/>
          <w:sz w:val="28"/>
        </w:rPr>
        <w:t>Правилами GCP ЕАЭС</w:t>
      </w:r>
      <w:r>
        <w:rPr>
          <w:rFonts w:ascii="Times New Roman"/>
          <w:b w:val="false"/>
          <w:i w:val="false"/>
          <w:color w:val="000000"/>
          <w:sz w:val="28"/>
        </w:rPr>
        <w:t>, включая обзор и утверждение независимым комитетом по биоэтике и информированное согласие субъектов. Требования GCP охватывают как биоэтические, так и стандарты целостности данных для клинических исследований;</w:t>
      </w:r>
    </w:p>
    <w:bookmarkEnd w:id="90"/>
    <w:bookmarkStart w:name="z107" w:id="91"/>
    <w:p>
      <w:pPr>
        <w:spacing w:after="0"/>
        <w:ind w:left="0"/>
        <w:jc w:val="both"/>
      </w:pPr>
      <w:r>
        <w:rPr>
          <w:rFonts w:ascii="Times New Roman"/>
          <w:b w:val="false"/>
          <w:i w:val="false"/>
          <w:color w:val="000000"/>
          <w:sz w:val="28"/>
        </w:rPr>
        <w:t>
      для представленного клинического исследования, указывается литературный источник или ссылка, где имеется информация, представленная в материалах заявки.</w:t>
      </w:r>
    </w:p>
    <w:bookmarkEnd w:id="91"/>
    <w:bookmarkStart w:name="z108" w:id="92"/>
    <w:p>
      <w:pPr>
        <w:spacing w:after="0"/>
        <w:ind w:left="0"/>
        <w:jc w:val="both"/>
      </w:pPr>
      <w:r>
        <w:rPr>
          <w:rFonts w:ascii="Times New Roman"/>
          <w:b w:val="false"/>
          <w:i w:val="false"/>
          <w:color w:val="000000"/>
          <w:sz w:val="28"/>
        </w:rPr>
        <w:t>
      Если проведение клинических исследований разрешено регуляторными органами других стран – ICH, предоставляются подтверждающие документы, выданные соответствующими регуляторными органами</w:t>
      </w:r>
    </w:p>
    <w:bookmarkEnd w:id="92"/>
    <w:bookmarkStart w:name="z109" w:id="93"/>
    <w:p>
      <w:pPr>
        <w:spacing w:after="0"/>
        <w:ind w:left="0"/>
        <w:jc w:val="both"/>
      </w:pPr>
      <w:r>
        <w:rPr>
          <w:rFonts w:ascii="Times New Roman"/>
          <w:b w:val="false"/>
          <w:i w:val="false"/>
          <w:color w:val="000000"/>
          <w:sz w:val="28"/>
        </w:rPr>
        <w:t>
      13) форма информированного согласия и информация о клиническом исследовании, планируемая для предоставления потенциальному субъекту исследования или законному представителю согласно требованиям Правил GCP ЕАЭС (на казахском и русском языках);</w:t>
      </w:r>
    </w:p>
    <w:bookmarkEnd w:id="93"/>
    <w:bookmarkStart w:name="z110" w:id="94"/>
    <w:p>
      <w:pPr>
        <w:spacing w:after="0"/>
        <w:ind w:left="0"/>
        <w:jc w:val="both"/>
      </w:pPr>
      <w:r>
        <w:rPr>
          <w:rFonts w:ascii="Times New Roman"/>
          <w:b w:val="false"/>
          <w:i w:val="false"/>
          <w:color w:val="000000"/>
          <w:sz w:val="28"/>
        </w:rPr>
        <w:t>
      14) нотариально засвидетельствованная доверенность, выданная спонсором, с четко определенными делегированными полномочиями, если лицо, обратившее в экспертную организацию, не является спонсором (в случае выдачи доверенности зарубежным спонсором доверенность проходит апостилирование);</w:t>
      </w:r>
    </w:p>
    <w:bookmarkEnd w:id="94"/>
    <w:bookmarkStart w:name="z111" w:id="95"/>
    <w:p>
      <w:pPr>
        <w:spacing w:after="0"/>
        <w:ind w:left="0"/>
        <w:jc w:val="both"/>
      </w:pPr>
      <w:r>
        <w:rPr>
          <w:rFonts w:ascii="Times New Roman"/>
          <w:b w:val="false"/>
          <w:i w:val="false"/>
          <w:color w:val="000000"/>
          <w:sz w:val="28"/>
        </w:rPr>
        <w:t>
      15) согласие главного исследователя на участие в клиническом исследовании по форме согласно приложению 3 к настоящим Правилам;</w:t>
      </w:r>
    </w:p>
    <w:bookmarkEnd w:id="95"/>
    <w:bookmarkStart w:name="z112" w:id="96"/>
    <w:p>
      <w:pPr>
        <w:spacing w:after="0"/>
        <w:ind w:left="0"/>
        <w:jc w:val="both"/>
      </w:pPr>
      <w:r>
        <w:rPr>
          <w:rFonts w:ascii="Times New Roman"/>
          <w:b w:val="false"/>
          <w:i w:val="false"/>
          <w:color w:val="000000"/>
          <w:sz w:val="28"/>
        </w:rPr>
        <w:t>
      16) резюме исследователя по форме согласно приложению 4 к настоящим Правилам;</w:t>
      </w:r>
    </w:p>
    <w:bookmarkEnd w:id="96"/>
    <w:bookmarkStart w:name="z113" w:id="97"/>
    <w:p>
      <w:pPr>
        <w:spacing w:after="0"/>
        <w:ind w:left="0"/>
        <w:jc w:val="both"/>
      </w:pPr>
      <w:r>
        <w:rPr>
          <w:rFonts w:ascii="Times New Roman"/>
          <w:b w:val="false"/>
          <w:i w:val="false"/>
          <w:color w:val="000000"/>
          <w:sz w:val="28"/>
        </w:rPr>
        <w:t>
      17) инструкцию по медицинскому применению каждого лекарственного средства (проект и/или утвержденная редакция);</w:t>
      </w:r>
    </w:p>
    <w:bookmarkEnd w:id="97"/>
    <w:bookmarkStart w:name="z114" w:id="98"/>
    <w:p>
      <w:pPr>
        <w:spacing w:after="0"/>
        <w:ind w:left="0"/>
        <w:jc w:val="both"/>
      </w:pPr>
      <w:r>
        <w:rPr>
          <w:rFonts w:ascii="Times New Roman"/>
          <w:b w:val="false"/>
          <w:i w:val="false"/>
          <w:color w:val="000000"/>
          <w:sz w:val="28"/>
        </w:rPr>
        <w:t>
      18) информация о вспомогательных медицинских изделиях, вспомогательных лекарственных средствах, необходимых для проведения клинического исследования по форме согласно приложению 5 к настоящим Правилам (в случае ввоза (вывоза) в (из) Республики Казахстан);</w:t>
      </w:r>
    </w:p>
    <w:bookmarkEnd w:id="98"/>
    <w:bookmarkStart w:name="z115" w:id="99"/>
    <w:p>
      <w:pPr>
        <w:spacing w:after="0"/>
        <w:ind w:left="0"/>
        <w:jc w:val="both"/>
      </w:pPr>
      <w:r>
        <w:rPr>
          <w:rFonts w:ascii="Times New Roman"/>
          <w:b w:val="false"/>
          <w:i w:val="false"/>
          <w:color w:val="000000"/>
          <w:sz w:val="28"/>
        </w:rPr>
        <w:t xml:space="preserve">
      19) копия договора (или проект договора) страхования гражданско-правовой ответственности спонсора на случай нанесения вреда жизни и здоровью субъекта исследования; </w:t>
      </w:r>
    </w:p>
    <w:bookmarkEnd w:id="99"/>
    <w:bookmarkStart w:name="z116" w:id="100"/>
    <w:p>
      <w:pPr>
        <w:spacing w:after="0"/>
        <w:ind w:left="0"/>
        <w:jc w:val="both"/>
      </w:pPr>
      <w:r>
        <w:rPr>
          <w:rFonts w:ascii="Times New Roman"/>
          <w:b w:val="false"/>
          <w:i w:val="false"/>
          <w:color w:val="000000"/>
          <w:sz w:val="28"/>
        </w:rPr>
        <w:t>
      20) копия заключения Центральной или локальной комиссии по биоэтике (при наличии);</w:t>
      </w:r>
    </w:p>
    <w:bookmarkEnd w:id="100"/>
    <w:bookmarkStart w:name="z117" w:id="101"/>
    <w:p>
      <w:pPr>
        <w:spacing w:after="0"/>
        <w:ind w:left="0"/>
        <w:jc w:val="both"/>
      </w:pPr>
      <w:r>
        <w:rPr>
          <w:rFonts w:ascii="Times New Roman"/>
          <w:b w:val="false"/>
          <w:i w:val="false"/>
          <w:color w:val="000000"/>
          <w:sz w:val="28"/>
        </w:rPr>
        <w:t>
      21) копии документов, подтверждающих оплату экспертизы качества, безопасности исследуемых лекарственных средств и материалов клинического исследования;</w:t>
      </w:r>
    </w:p>
    <w:bookmarkEnd w:id="101"/>
    <w:bookmarkStart w:name="z118" w:id="102"/>
    <w:p>
      <w:pPr>
        <w:spacing w:after="0"/>
        <w:ind w:left="0"/>
        <w:jc w:val="both"/>
      </w:pPr>
      <w:r>
        <w:rPr>
          <w:rFonts w:ascii="Times New Roman"/>
          <w:b w:val="false"/>
          <w:i w:val="false"/>
          <w:color w:val="000000"/>
          <w:sz w:val="28"/>
        </w:rPr>
        <w:t>
      22) документы, указанные в пункте 120 настоящих Правил;</w:t>
      </w:r>
    </w:p>
    <w:bookmarkEnd w:id="102"/>
    <w:bookmarkStart w:name="z119" w:id="103"/>
    <w:p>
      <w:pPr>
        <w:spacing w:after="0"/>
        <w:ind w:left="0"/>
        <w:jc w:val="both"/>
      </w:pPr>
      <w:r>
        <w:rPr>
          <w:rFonts w:ascii="Times New Roman"/>
          <w:b w:val="false"/>
          <w:i w:val="false"/>
          <w:color w:val="000000"/>
          <w:sz w:val="28"/>
        </w:rPr>
        <w:t>
      23) опись представляемых документов в произвольной форме.</w:t>
      </w:r>
    </w:p>
    <w:bookmarkEnd w:id="103"/>
    <w:bookmarkStart w:name="z120" w:id="104"/>
    <w:p>
      <w:pPr>
        <w:spacing w:after="0"/>
        <w:ind w:left="0"/>
        <w:jc w:val="both"/>
      </w:pPr>
      <w:r>
        <w:rPr>
          <w:rFonts w:ascii="Times New Roman"/>
          <w:b w:val="false"/>
          <w:i w:val="false"/>
          <w:color w:val="000000"/>
          <w:sz w:val="28"/>
        </w:rPr>
        <w:t>
      Документы, указанные в пунктах 3), 4), 5) и 13) переведенные на русский или казахский языки, сопровождаются подтверждением правильности перевода и удостоверяются нотариально.</w:t>
      </w:r>
    </w:p>
    <w:bookmarkEnd w:id="104"/>
    <w:bookmarkStart w:name="z121" w:id="105"/>
    <w:p>
      <w:pPr>
        <w:spacing w:after="0"/>
        <w:ind w:left="0"/>
        <w:jc w:val="both"/>
      </w:pPr>
      <w:r>
        <w:rPr>
          <w:rFonts w:ascii="Times New Roman"/>
          <w:b w:val="false"/>
          <w:i w:val="false"/>
          <w:color w:val="000000"/>
          <w:sz w:val="28"/>
        </w:rPr>
        <w:t xml:space="preserve">
      15. Экспертная организация в течение 5 (пяти) рабочих дней с момента поступления заявки на проведение клинического исследования проводит оценку полноты, комплектности и правильности оформления документов, представленных спонсором (начальная экспертиза). </w:t>
      </w:r>
    </w:p>
    <w:bookmarkEnd w:id="105"/>
    <w:bookmarkStart w:name="z122" w:id="106"/>
    <w:p>
      <w:pPr>
        <w:spacing w:after="0"/>
        <w:ind w:left="0"/>
        <w:jc w:val="both"/>
      </w:pPr>
      <w:r>
        <w:rPr>
          <w:rFonts w:ascii="Times New Roman"/>
          <w:b w:val="false"/>
          <w:i w:val="false"/>
          <w:color w:val="000000"/>
          <w:sz w:val="28"/>
        </w:rPr>
        <w:t>
      В случае выявления некомплектности документов экспертная организация направляет спонсору запрос о предоставлении недостающих документов. По результатам начальной экспертизы заявки и материалов на проведение клинического исследования составляется отчет начальной экспертизы.</w:t>
      </w:r>
    </w:p>
    <w:bookmarkEnd w:id="106"/>
    <w:bookmarkStart w:name="z123" w:id="107"/>
    <w:p>
      <w:pPr>
        <w:spacing w:after="0"/>
        <w:ind w:left="0"/>
        <w:jc w:val="both"/>
      </w:pPr>
      <w:r>
        <w:rPr>
          <w:rFonts w:ascii="Times New Roman"/>
          <w:b w:val="false"/>
          <w:i w:val="false"/>
          <w:color w:val="000000"/>
          <w:sz w:val="28"/>
        </w:rPr>
        <w:t xml:space="preserve">
      16. Экспертная организация в течение 5 (пяти) рабочих дней с момента поступления заявки на внесение существенных поправок, в материалы клинического исследования лекарственного средства проводит оценку полноты, комплектности и правильности оформления документов, представленных спонсором (начальная экспертиза). </w:t>
      </w:r>
    </w:p>
    <w:bookmarkEnd w:id="107"/>
    <w:bookmarkStart w:name="z124" w:id="108"/>
    <w:p>
      <w:pPr>
        <w:spacing w:after="0"/>
        <w:ind w:left="0"/>
        <w:jc w:val="both"/>
      </w:pPr>
      <w:r>
        <w:rPr>
          <w:rFonts w:ascii="Times New Roman"/>
          <w:b w:val="false"/>
          <w:i w:val="false"/>
          <w:color w:val="000000"/>
          <w:sz w:val="28"/>
        </w:rPr>
        <w:t>
      В случае выявления некомплектности документов экспертная организация направляет спонсору запрос о предоставлении недостающих документов.</w:t>
      </w:r>
    </w:p>
    <w:bookmarkEnd w:id="108"/>
    <w:bookmarkStart w:name="z125" w:id="109"/>
    <w:p>
      <w:pPr>
        <w:spacing w:after="0"/>
        <w:ind w:left="0"/>
        <w:jc w:val="both"/>
      </w:pPr>
      <w:r>
        <w:rPr>
          <w:rFonts w:ascii="Times New Roman"/>
          <w:b w:val="false"/>
          <w:i w:val="false"/>
          <w:color w:val="000000"/>
          <w:sz w:val="28"/>
        </w:rPr>
        <w:t>
      По результатам начальной экспертизы существенных поправок, вносимых в материалы клинического исследования лекарственного средства составляется отчет начальной экспертизы.</w:t>
      </w:r>
    </w:p>
    <w:bookmarkEnd w:id="109"/>
    <w:bookmarkStart w:name="z126" w:id="110"/>
    <w:p>
      <w:pPr>
        <w:spacing w:after="0"/>
        <w:ind w:left="0"/>
        <w:jc w:val="both"/>
      </w:pPr>
      <w:r>
        <w:rPr>
          <w:rFonts w:ascii="Times New Roman"/>
          <w:b w:val="false"/>
          <w:i w:val="false"/>
          <w:color w:val="000000"/>
          <w:sz w:val="28"/>
        </w:rPr>
        <w:t>
      17. Экспертная организация признает информацию о принятых решениях компетентных органов стран-региона ICH (АйСиЭйч) на основании представленных Спонсором материалов и соответствие критериям, предусмотренных в подпункте 12) пункта 14 настоящих Правил.</w:t>
      </w:r>
    </w:p>
    <w:bookmarkEnd w:id="110"/>
    <w:bookmarkStart w:name="z127" w:id="111"/>
    <w:p>
      <w:pPr>
        <w:spacing w:after="0"/>
        <w:ind w:left="0"/>
        <w:jc w:val="both"/>
      </w:pPr>
      <w:r>
        <w:rPr>
          <w:rFonts w:ascii="Times New Roman"/>
          <w:b w:val="false"/>
          <w:i w:val="false"/>
          <w:color w:val="000000"/>
          <w:sz w:val="28"/>
        </w:rPr>
        <w:t xml:space="preserve">
      18. Спонсор предоставляет недостающие материалы в срок, не превышающий 60 (шестьдесят) календарных дней со дня поступления запроса. </w:t>
      </w:r>
    </w:p>
    <w:bookmarkEnd w:id="111"/>
    <w:bookmarkStart w:name="z128" w:id="112"/>
    <w:p>
      <w:pPr>
        <w:spacing w:after="0"/>
        <w:ind w:left="0"/>
        <w:jc w:val="both"/>
      </w:pPr>
      <w:r>
        <w:rPr>
          <w:rFonts w:ascii="Times New Roman"/>
          <w:b w:val="false"/>
          <w:i w:val="false"/>
          <w:color w:val="000000"/>
          <w:sz w:val="28"/>
        </w:rPr>
        <w:t xml:space="preserve">
      Срок для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w:t>
      </w:r>
    </w:p>
    <w:bookmarkEnd w:id="112"/>
    <w:bookmarkStart w:name="z129" w:id="113"/>
    <w:p>
      <w:pPr>
        <w:spacing w:after="0"/>
        <w:ind w:left="0"/>
        <w:jc w:val="both"/>
      </w:pPr>
      <w:r>
        <w:rPr>
          <w:rFonts w:ascii="Times New Roman"/>
          <w:b w:val="false"/>
          <w:i w:val="false"/>
          <w:color w:val="000000"/>
          <w:sz w:val="28"/>
        </w:rPr>
        <w:t>
      Время, необходимое на устранение замечаний не входит в общий срок проведения экспертизы.</w:t>
      </w:r>
    </w:p>
    <w:bookmarkEnd w:id="113"/>
    <w:bookmarkStart w:name="z130" w:id="114"/>
    <w:p>
      <w:pPr>
        <w:spacing w:after="0"/>
        <w:ind w:left="0"/>
        <w:jc w:val="both"/>
      </w:pPr>
      <w:r>
        <w:rPr>
          <w:rFonts w:ascii="Times New Roman"/>
          <w:b w:val="false"/>
          <w:i w:val="false"/>
          <w:color w:val="000000"/>
          <w:sz w:val="28"/>
        </w:rPr>
        <w:t xml:space="preserve">
      19. При не устранении замечаний и непредставлении ответа в срок, предусмотренные пунктом 18 настоящих Правил, экспертная организация направляет Спонсору уведомление (в произвольной форме) о прекращении экспертизы заявки на проведение клинического исследования или заявки на внесение существенных поправок, в материалы клинического исследования лекарственного средства. </w:t>
      </w:r>
    </w:p>
    <w:bookmarkEnd w:id="114"/>
    <w:bookmarkStart w:name="z131" w:id="115"/>
    <w:p>
      <w:pPr>
        <w:spacing w:after="0"/>
        <w:ind w:left="0"/>
        <w:jc w:val="both"/>
      </w:pPr>
      <w:r>
        <w:rPr>
          <w:rFonts w:ascii="Times New Roman"/>
          <w:b w:val="false"/>
          <w:i w:val="false"/>
          <w:color w:val="000000"/>
          <w:sz w:val="28"/>
        </w:rPr>
        <w:t>
      20. В случае предоставления полного пакета документов положительный результат начальной экспертизы (валидации) является основанием для проведения специализированной экспертизы материалов клинических исследований лекарственных средств.</w:t>
      </w:r>
    </w:p>
    <w:bookmarkEnd w:id="115"/>
    <w:bookmarkStart w:name="z132" w:id="116"/>
    <w:p>
      <w:pPr>
        <w:spacing w:after="0"/>
        <w:ind w:left="0"/>
        <w:jc w:val="both"/>
      </w:pPr>
      <w:r>
        <w:rPr>
          <w:rFonts w:ascii="Times New Roman"/>
          <w:b w:val="false"/>
          <w:i w:val="false"/>
          <w:color w:val="000000"/>
          <w:sz w:val="28"/>
        </w:rPr>
        <w:t>
      21. Срок проведения экспертизы материалов клинических исследований лекарственных средств не превышает 30 (тридцать) рабочих дней со дня положительного заключения начальной экспертизы.</w:t>
      </w:r>
    </w:p>
    <w:bookmarkEnd w:id="116"/>
    <w:bookmarkStart w:name="z133" w:id="117"/>
    <w:p>
      <w:pPr>
        <w:spacing w:after="0"/>
        <w:ind w:left="0"/>
        <w:jc w:val="both"/>
      </w:pPr>
      <w:r>
        <w:rPr>
          <w:rFonts w:ascii="Times New Roman"/>
          <w:b w:val="false"/>
          <w:i w:val="false"/>
          <w:color w:val="000000"/>
          <w:sz w:val="28"/>
        </w:rPr>
        <w:t>
      22. Положительный результат начальной экспертизы материалов клинического исследования является основанием для проведения специализированной экспертизы.</w:t>
      </w:r>
    </w:p>
    <w:bookmarkEnd w:id="117"/>
    <w:bookmarkStart w:name="z134" w:id="118"/>
    <w:p>
      <w:pPr>
        <w:spacing w:after="0"/>
        <w:ind w:left="0"/>
        <w:jc w:val="both"/>
      </w:pPr>
      <w:r>
        <w:rPr>
          <w:rFonts w:ascii="Times New Roman"/>
          <w:b w:val="false"/>
          <w:i w:val="false"/>
          <w:color w:val="000000"/>
          <w:sz w:val="28"/>
        </w:rPr>
        <w:t xml:space="preserve">
      23. Срок проведения экспертизы материалов клинических исследований лекарственных средств, одобренных компетентными органами стран-региона ICH (АйСиЭйч), не превышает 15 (пятнадцать) рабочих дней со дня положительного заключения начальной экспертизы, при условии эквивалентности представленного комплекта документов требованиям настоящих Правил и </w:t>
      </w:r>
      <w:r>
        <w:rPr>
          <w:rFonts w:ascii="Times New Roman"/>
          <w:b w:val="false"/>
          <w:i w:val="false"/>
          <w:color w:val="000000"/>
          <w:sz w:val="28"/>
        </w:rPr>
        <w:t>Правил GCP ЕАЭС</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xml:space="preserve">
      24. Экспертная организация при проведении специализированной экспертизы материалов клинических исследований лекарственных средств и выдаче заключения принимает решения независимо от характера решений выдачи заключения Центральной и локальной комиссии по биоэтике. </w:t>
      </w:r>
    </w:p>
    <w:bookmarkEnd w:id="119"/>
    <w:bookmarkStart w:name="z136" w:id="120"/>
    <w:p>
      <w:pPr>
        <w:spacing w:after="0"/>
        <w:ind w:left="0"/>
        <w:jc w:val="both"/>
      </w:pPr>
      <w:r>
        <w:rPr>
          <w:rFonts w:ascii="Times New Roman"/>
          <w:b w:val="false"/>
          <w:i w:val="false"/>
          <w:color w:val="000000"/>
          <w:sz w:val="28"/>
        </w:rPr>
        <w:t xml:space="preserve">
      25. При необходимости экспертная организация запрашивает у спонсора дополнительные материалы клинического исследования в соответствии пункта 14 и требований настоящего приказа. </w:t>
      </w:r>
    </w:p>
    <w:bookmarkEnd w:id="120"/>
    <w:bookmarkStart w:name="z137" w:id="121"/>
    <w:p>
      <w:pPr>
        <w:spacing w:after="0"/>
        <w:ind w:left="0"/>
        <w:jc w:val="both"/>
      </w:pPr>
      <w:r>
        <w:rPr>
          <w:rFonts w:ascii="Times New Roman"/>
          <w:b w:val="false"/>
          <w:i w:val="false"/>
          <w:color w:val="000000"/>
          <w:sz w:val="28"/>
        </w:rPr>
        <w:t>
      26. Сроки рассмотрения дополнительных материалов, предоставляемых спонсором в ответ на запрос экспертной организации на этапе экспертизы материалов клинических исследований лекарственных средств, не превышает 12 (двенадцати) рабочих дней.</w:t>
      </w:r>
    </w:p>
    <w:bookmarkEnd w:id="121"/>
    <w:bookmarkStart w:name="z138" w:id="122"/>
    <w:p>
      <w:pPr>
        <w:spacing w:after="0"/>
        <w:ind w:left="0"/>
        <w:jc w:val="both"/>
      </w:pPr>
      <w:r>
        <w:rPr>
          <w:rFonts w:ascii="Times New Roman"/>
          <w:b w:val="false"/>
          <w:i w:val="false"/>
          <w:color w:val="000000"/>
          <w:sz w:val="28"/>
        </w:rPr>
        <w:t xml:space="preserve">
      27. Время, необходимое на устранение замечаний не входит в общий срок проведения экспертизы. </w:t>
      </w:r>
    </w:p>
    <w:bookmarkEnd w:id="122"/>
    <w:bookmarkStart w:name="z139" w:id="123"/>
    <w:p>
      <w:pPr>
        <w:spacing w:after="0"/>
        <w:ind w:left="0"/>
        <w:jc w:val="both"/>
      </w:pPr>
      <w:r>
        <w:rPr>
          <w:rFonts w:ascii="Times New Roman"/>
          <w:b w:val="false"/>
          <w:i w:val="false"/>
          <w:color w:val="000000"/>
          <w:sz w:val="28"/>
        </w:rPr>
        <w:t>
      28. Спонсор информирует Экспертную организацию обо всех изменениях, которые вносятся в материалы клинического исследования по результатам их рассмотрения в Центральной или локальной комиссии по биоэтике и предоставляет окончательную версию материалов до начала проведения клинического исследования.</w:t>
      </w:r>
    </w:p>
    <w:bookmarkEnd w:id="123"/>
    <w:bookmarkStart w:name="z140" w:id="124"/>
    <w:p>
      <w:pPr>
        <w:spacing w:after="0"/>
        <w:ind w:left="0"/>
        <w:jc w:val="left"/>
      </w:pPr>
      <w:r>
        <w:rPr>
          <w:rFonts w:ascii="Times New Roman"/>
          <w:b/>
          <w:i w:val="false"/>
          <w:color w:val="000000"/>
        </w:rPr>
        <w:t xml:space="preserve"> Параграф 2. Экспертиза материалов клинических исследований</w:t>
      </w:r>
    </w:p>
    <w:bookmarkEnd w:id="124"/>
    <w:bookmarkStart w:name="z141" w:id="125"/>
    <w:p>
      <w:pPr>
        <w:spacing w:after="0"/>
        <w:ind w:left="0"/>
        <w:jc w:val="both"/>
      </w:pPr>
      <w:r>
        <w:rPr>
          <w:rFonts w:ascii="Times New Roman"/>
          <w:b w:val="false"/>
          <w:i w:val="false"/>
          <w:color w:val="000000"/>
          <w:sz w:val="28"/>
        </w:rPr>
        <w:t>
      29. Экспертная организация при оценке материалов клинического исследования лекарственного средства проводит 2 вида экспертных работ:</w:t>
      </w:r>
    </w:p>
    <w:bookmarkEnd w:id="125"/>
    <w:bookmarkStart w:name="z142" w:id="126"/>
    <w:p>
      <w:pPr>
        <w:spacing w:after="0"/>
        <w:ind w:left="0"/>
        <w:jc w:val="both"/>
      </w:pPr>
      <w:r>
        <w:rPr>
          <w:rFonts w:ascii="Times New Roman"/>
          <w:b w:val="false"/>
          <w:i w:val="false"/>
          <w:color w:val="000000"/>
          <w:sz w:val="28"/>
        </w:rPr>
        <w:t>
      1) оценку качества и безопасности лекарственного средства;</w:t>
      </w:r>
    </w:p>
    <w:bookmarkEnd w:id="126"/>
    <w:bookmarkStart w:name="z143" w:id="127"/>
    <w:p>
      <w:pPr>
        <w:spacing w:after="0"/>
        <w:ind w:left="0"/>
        <w:jc w:val="both"/>
      </w:pPr>
      <w:r>
        <w:rPr>
          <w:rFonts w:ascii="Times New Roman"/>
          <w:b w:val="false"/>
          <w:i w:val="false"/>
          <w:color w:val="000000"/>
          <w:sz w:val="28"/>
        </w:rPr>
        <w:t>
      2) оценку материалов клинического исследования.</w:t>
      </w:r>
    </w:p>
    <w:bookmarkEnd w:id="127"/>
    <w:bookmarkStart w:name="z144" w:id="128"/>
    <w:p>
      <w:pPr>
        <w:spacing w:after="0"/>
        <w:ind w:left="0"/>
        <w:jc w:val="both"/>
      </w:pPr>
      <w:r>
        <w:rPr>
          <w:rFonts w:ascii="Times New Roman"/>
          <w:b w:val="false"/>
          <w:i w:val="false"/>
          <w:color w:val="000000"/>
          <w:sz w:val="28"/>
        </w:rPr>
        <w:t>
      Сроки проведения специализированной экспертизы материалов клинических исследований лекарственных средств при первичном рассмотрении составляют не более 30 (тридцати) рабочих дней.</w:t>
      </w:r>
    </w:p>
    <w:bookmarkEnd w:id="128"/>
    <w:bookmarkStart w:name="z145" w:id="129"/>
    <w:p>
      <w:pPr>
        <w:spacing w:after="0"/>
        <w:ind w:left="0"/>
        <w:jc w:val="both"/>
      </w:pPr>
      <w:r>
        <w:rPr>
          <w:rFonts w:ascii="Times New Roman"/>
          <w:b w:val="false"/>
          <w:i w:val="false"/>
          <w:color w:val="000000"/>
          <w:sz w:val="28"/>
        </w:rPr>
        <w:t xml:space="preserve">
      Оценка материалов клинического исследования проводится на основании договора экспертной организации со спонсором. </w:t>
      </w:r>
    </w:p>
    <w:bookmarkEnd w:id="129"/>
    <w:bookmarkStart w:name="z146" w:id="130"/>
    <w:p>
      <w:pPr>
        <w:spacing w:after="0"/>
        <w:ind w:left="0"/>
        <w:jc w:val="both"/>
      </w:pPr>
      <w:r>
        <w:rPr>
          <w:rFonts w:ascii="Times New Roman"/>
          <w:b w:val="false"/>
          <w:i w:val="false"/>
          <w:color w:val="000000"/>
          <w:sz w:val="28"/>
        </w:rPr>
        <w:t>
      30. Специализированная экспертиза материалов клинических исследований осуществляется группой экспертов экспертной организации с привлечением (при необходимости) внештатных профильных экспертов:</w:t>
      </w:r>
    </w:p>
    <w:bookmarkEnd w:id="130"/>
    <w:bookmarkStart w:name="z147" w:id="131"/>
    <w:p>
      <w:pPr>
        <w:spacing w:after="0"/>
        <w:ind w:left="0"/>
        <w:jc w:val="both"/>
      </w:pPr>
      <w:r>
        <w:rPr>
          <w:rFonts w:ascii="Times New Roman"/>
          <w:b w:val="false"/>
          <w:i w:val="false"/>
          <w:color w:val="000000"/>
          <w:sz w:val="28"/>
        </w:rPr>
        <w:t>
      для клинических исследований лекарственных препаратов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131"/>
    <w:bookmarkStart w:name="z148" w:id="132"/>
    <w:p>
      <w:pPr>
        <w:spacing w:after="0"/>
        <w:ind w:left="0"/>
        <w:jc w:val="both"/>
      </w:pPr>
      <w:r>
        <w:rPr>
          <w:rFonts w:ascii="Times New Roman"/>
          <w:b w:val="false"/>
          <w:i w:val="false"/>
          <w:color w:val="000000"/>
          <w:sz w:val="28"/>
        </w:rPr>
        <w:t>
      для проведения экспертизы материалов клинических исследований высокотехнологических, орфанных, радиофармацевтических лекарственных препаратов экспертная организация привлекает специалистов из профильных организаций, осуществляющих деятельность в данной сфере.</w:t>
      </w:r>
    </w:p>
    <w:bookmarkEnd w:id="132"/>
    <w:bookmarkStart w:name="z149" w:id="133"/>
    <w:p>
      <w:pPr>
        <w:spacing w:after="0"/>
        <w:ind w:left="0"/>
        <w:jc w:val="both"/>
      </w:pPr>
      <w:r>
        <w:rPr>
          <w:rFonts w:ascii="Times New Roman"/>
          <w:b w:val="false"/>
          <w:i w:val="false"/>
          <w:color w:val="000000"/>
          <w:sz w:val="28"/>
        </w:rPr>
        <w:t xml:space="preserve">
      31. Оценка качества и безопасности лекарственных средств проводится с учетом фазы клинического исследования и степени риска, связанного с исследуемым лекарственным средством, и включает в себя оценку: </w:t>
      </w:r>
    </w:p>
    <w:bookmarkEnd w:id="133"/>
    <w:bookmarkStart w:name="z150" w:id="134"/>
    <w:p>
      <w:pPr>
        <w:spacing w:after="0"/>
        <w:ind w:left="0"/>
        <w:jc w:val="both"/>
      </w:pPr>
      <w:r>
        <w:rPr>
          <w:rFonts w:ascii="Times New Roman"/>
          <w:b w:val="false"/>
          <w:i w:val="false"/>
          <w:color w:val="000000"/>
          <w:sz w:val="28"/>
        </w:rPr>
        <w:t>
      1) качества активной субстанции;</w:t>
      </w:r>
    </w:p>
    <w:bookmarkEnd w:id="134"/>
    <w:bookmarkStart w:name="z151" w:id="135"/>
    <w:p>
      <w:pPr>
        <w:spacing w:after="0"/>
        <w:ind w:left="0"/>
        <w:jc w:val="both"/>
      </w:pPr>
      <w:r>
        <w:rPr>
          <w:rFonts w:ascii="Times New Roman"/>
          <w:b w:val="false"/>
          <w:i w:val="false"/>
          <w:color w:val="000000"/>
          <w:sz w:val="28"/>
        </w:rPr>
        <w:t>
      2) научной обоснованности фармацевтической разработки и качества исследуемого лекарственного средства;</w:t>
      </w:r>
    </w:p>
    <w:bookmarkEnd w:id="135"/>
    <w:bookmarkStart w:name="z152" w:id="136"/>
    <w:p>
      <w:pPr>
        <w:spacing w:after="0"/>
        <w:ind w:left="0"/>
        <w:jc w:val="both"/>
      </w:pPr>
      <w:r>
        <w:rPr>
          <w:rFonts w:ascii="Times New Roman"/>
          <w:b w:val="false"/>
          <w:i w:val="false"/>
          <w:color w:val="000000"/>
          <w:sz w:val="28"/>
        </w:rPr>
        <w:t>
      3) обоснованности выбора и совместимости вспомогательных лекарственных веществ в исследуемом лекарственном средстве;</w:t>
      </w:r>
    </w:p>
    <w:bookmarkEnd w:id="136"/>
    <w:bookmarkStart w:name="z153" w:id="137"/>
    <w:p>
      <w:pPr>
        <w:spacing w:after="0"/>
        <w:ind w:left="0"/>
        <w:jc w:val="both"/>
      </w:pPr>
      <w:r>
        <w:rPr>
          <w:rFonts w:ascii="Times New Roman"/>
          <w:b w:val="false"/>
          <w:i w:val="false"/>
          <w:color w:val="000000"/>
          <w:sz w:val="28"/>
        </w:rPr>
        <w:t>
      4) фармакокинетического и (или) фармакодинамического взаимодействия исследуемого лекарственного средства;</w:t>
      </w:r>
    </w:p>
    <w:bookmarkEnd w:id="137"/>
    <w:bookmarkStart w:name="z154" w:id="138"/>
    <w:p>
      <w:pPr>
        <w:spacing w:after="0"/>
        <w:ind w:left="0"/>
        <w:jc w:val="both"/>
      </w:pPr>
      <w:r>
        <w:rPr>
          <w:rFonts w:ascii="Times New Roman"/>
          <w:b w:val="false"/>
          <w:i w:val="false"/>
          <w:color w:val="000000"/>
          <w:sz w:val="28"/>
        </w:rPr>
        <w:t>
      5) условий производства и объема производства серии исследуемого лекарственного средства;</w:t>
      </w:r>
    </w:p>
    <w:bookmarkEnd w:id="138"/>
    <w:bookmarkStart w:name="z155" w:id="139"/>
    <w:p>
      <w:pPr>
        <w:spacing w:after="0"/>
        <w:ind w:left="0"/>
        <w:jc w:val="both"/>
      </w:pPr>
      <w:r>
        <w:rPr>
          <w:rFonts w:ascii="Times New Roman"/>
          <w:b w:val="false"/>
          <w:i w:val="false"/>
          <w:color w:val="000000"/>
          <w:sz w:val="28"/>
        </w:rPr>
        <w:t>
      6) спецификации качества исследуемого лекарственного средства;</w:t>
      </w:r>
    </w:p>
    <w:bookmarkEnd w:id="139"/>
    <w:bookmarkStart w:name="z156" w:id="140"/>
    <w:p>
      <w:pPr>
        <w:spacing w:after="0"/>
        <w:ind w:left="0"/>
        <w:jc w:val="both"/>
      </w:pPr>
      <w:r>
        <w:rPr>
          <w:rFonts w:ascii="Times New Roman"/>
          <w:b w:val="false"/>
          <w:i w:val="false"/>
          <w:color w:val="000000"/>
          <w:sz w:val="28"/>
        </w:rPr>
        <w:t>
      7) данных по стабильности исследуемого лекарственного средства;</w:t>
      </w:r>
    </w:p>
    <w:bookmarkEnd w:id="140"/>
    <w:bookmarkStart w:name="z157" w:id="141"/>
    <w:p>
      <w:pPr>
        <w:spacing w:after="0"/>
        <w:ind w:left="0"/>
        <w:jc w:val="both"/>
      </w:pPr>
      <w:r>
        <w:rPr>
          <w:rFonts w:ascii="Times New Roman"/>
          <w:b w:val="false"/>
          <w:i w:val="false"/>
          <w:color w:val="000000"/>
          <w:sz w:val="28"/>
        </w:rPr>
        <w:t>
      8) результатов контроля качества исследуемого лекарственного средства;</w:t>
      </w:r>
    </w:p>
    <w:bookmarkEnd w:id="141"/>
    <w:bookmarkStart w:name="z158" w:id="142"/>
    <w:p>
      <w:pPr>
        <w:spacing w:after="0"/>
        <w:ind w:left="0"/>
        <w:jc w:val="both"/>
      </w:pPr>
      <w:r>
        <w:rPr>
          <w:rFonts w:ascii="Times New Roman"/>
          <w:b w:val="false"/>
          <w:i w:val="false"/>
          <w:color w:val="000000"/>
          <w:sz w:val="28"/>
        </w:rPr>
        <w:t>
      9) маркировки исследуемого лекарственного средства, плацебо.</w:t>
      </w:r>
    </w:p>
    <w:bookmarkEnd w:id="142"/>
    <w:bookmarkStart w:name="z159" w:id="143"/>
    <w:p>
      <w:pPr>
        <w:spacing w:after="0"/>
        <w:ind w:left="0"/>
        <w:jc w:val="both"/>
      </w:pPr>
      <w:r>
        <w:rPr>
          <w:rFonts w:ascii="Times New Roman"/>
          <w:b w:val="false"/>
          <w:i w:val="false"/>
          <w:color w:val="000000"/>
          <w:sz w:val="28"/>
        </w:rPr>
        <w:t>
      32. Оценка материалов клинического исследования лекарственного средства проводится с учетом фазы клинического исследования и степени риска, связанного с исследуемым лекарственным средством, и включает в себя оценку:</w:t>
      </w:r>
    </w:p>
    <w:bookmarkEnd w:id="143"/>
    <w:bookmarkStart w:name="z160" w:id="144"/>
    <w:p>
      <w:pPr>
        <w:spacing w:after="0"/>
        <w:ind w:left="0"/>
        <w:jc w:val="both"/>
      </w:pPr>
      <w:r>
        <w:rPr>
          <w:rFonts w:ascii="Times New Roman"/>
          <w:b w:val="false"/>
          <w:i w:val="false"/>
          <w:color w:val="000000"/>
          <w:sz w:val="28"/>
        </w:rPr>
        <w:t>
      1) протокола клинического исследования и поправок к протоколу клинического исследования;</w:t>
      </w:r>
    </w:p>
    <w:bookmarkEnd w:id="144"/>
    <w:bookmarkStart w:name="z161" w:id="145"/>
    <w:p>
      <w:pPr>
        <w:spacing w:after="0"/>
        <w:ind w:left="0"/>
        <w:jc w:val="both"/>
      </w:pPr>
      <w:r>
        <w:rPr>
          <w:rFonts w:ascii="Times New Roman"/>
          <w:b w:val="false"/>
          <w:i w:val="false"/>
          <w:color w:val="000000"/>
          <w:sz w:val="28"/>
        </w:rPr>
        <w:t>
      2) брошюры исследователя;</w:t>
      </w:r>
    </w:p>
    <w:bookmarkEnd w:id="145"/>
    <w:bookmarkStart w:name="z162" w:id="146"/>
    <w:p>
      <w:pPr>
        <w:spacing w:after="0"/>
        <w:ind w:left="0"/>
        <w:jc w:val="both"/>
      </w:pPr>
      <w:r>
        <w:rPr>
          <w:rFonts w:ascii="Times New Roman"/>
          <w:b w:val="false"/>
          <w:i w:val="false"/>
          <w:color w:val="000000"/>
          <w:sz w:val="28"/>
        </w:rPr>
        <w:t>
      3) содержания информированного согласия, информации для субъекта исследования;</w:t>
      </w:r>
    </w:p>
    <w:bookmarkEnd w:id="146"/>
    <w:bookmarkStart w:name="z163" w:id="147"/>
    <w:p>
      <w:pPr>
        <w:spacing w:after="0"/>
        <w:ind w:left="0"/>
        <w:jc w:val="both"/>
      </w:pPr>
      <w:r>
        <w:rPr>
          <w:rFonts w:ascii="Times New Roman"/>
          <w:b w:val="false"/>
          <w:i w:val="false"/>
          <w:color w:val="000000"/>
          <w:sz w:val="28"/>
        </w:rPr>
        <w:t>
      4) соответствия клинической базы и исследователя области применения исследуемого лекарственного средства;</w:t>
      </w:r>
    </w:p>
    <w:bookmarkEnd w:id="147"/>
    <w:bookmarkStart w:name="z164" w:id="148"/>
    <w:p>
      <w:pPr>
        <w:spacing w:after="0"/>
        <w:ind w:left="0"/>
        <w:jc w:val="both"/>
      </w:pPr>
      <w:r>
        <w:rPr>
          <w:rFonts w:ascii="Times New Roman"/>
          <w:b w:val="false"/>
          <w:i w:val="false"/>
          <w:color w:val="000000"/>
          <w:sz w:val="28"/>
        </w:rPr>
        <w:t>
      5) риска и пользы клинического исследования для субъектов исследования;</w:t>
      </w:r>
    </w:p>
    <w:bookmarkEnd w:id="148"/>
    <w:bookmarkStart w:name="z165" w:id="149"/>
    <w:p>
      <w:pPr>
        <w:spacing w:after="0"/>
        <w:ind w:left="0"/>
        <w:jc w:val="both"/>
      </w:pPr>
      <w:r>
        <w:rPr>
          <w:rFonts w:ascii="Times New Roman"/>
          <w:b w:val="false"/>
          <w:i w:val="false"/>
          <w:color w:val="000000"/>
          <w:sz w:val="28"/>
        </w:rPr>
        <w:t>
      6) факторов, связанных с безопасностью субъектов исследования, достоверностью данных, представленных на рассмотрение.</w:t>
      </w:r>
    </w:p>
    <w:bookmarkEnd w:id="149"/>
    <w:bookmarkStart w:name="z166" w:id="150"/>
    <w:p>
      <w:pPr>
        <w:spacing w:after="0"/>
        <w:ind w:left="0"/>
        <w:jc w:val="both"/>
      </w:pPr>
      <w:r>
        <w:rPr>
          <w:rFonts w:ascii="Times New Roman"/>
          <w:b w:val="false"/>
          <w:i w:val="false"/>
          <w:color w:val="000000"/>
          <w:sz w:val="28"/>
        </w:rPr>
        <w:t>
      33. На основании проведенной специализированной экспертизы материалов клинических исследований лекарственных средств, сводный отчет экспертов рассматривается экспертной организацией, для принятия соответствующего решения и направления в уполномоченный орган и спонсору:</w:t>
      </w:r>
    </w:p>
    <w:bookmarkEnd w:id="150"/>
    <w:bookmarkStart w:name="z167" w:id="151"/>
    <w:p>
      <w:pPr>
        <w:spacing w:after="0"/>
        <w:ind w:left="0"/>
        <w:jc w:val="both"/>
      </w:pPr>
      <w:r>
        <w:rPr>
          <w:rFonts w:ascii="Times New Roman"/>
          <w:b w:val="false"/>
          <w:i w:val="false"/>
          <w:color w:val="000000"/>
          <w:sz w:val="28"/>
        </w:rPr>
        <w:t>
      1) проведение клинических исследований поддерживается;</w:t>
      </w:r>
    </w:p>
    <w:bookmarkEnd w:id="151"/>
    <w:bookmarkStart w:name="z168" w:id="152"/>
    <w:p>
      <w:pPr>
        <w:spacing w:after="0"/>
        <w:ind w:left="0"/>
        <w:jc w:val="both"/>
      </w:pPr>
      <w:r>
        <w:rPr>
          <w:rFonts w:ascii="Times New Roman"/>
          <w:b w:val="false"/>
          <w:i w:val="false"/>
          <w:color w:val="000000"/>
          <w:sz w:val="28"/>
        </w:rPr>
        <w:t>
      2) клиническое исследование направляется на повторное рассмотрение для получения разъяснений, устранения замечаний, предоставления дополнительно запрошенных материалов;</w:t>
      </w:r>
    </w:p>
    <w:bookmarkEnd w:id="152"/>
    <w:bookmarkStart w:name="z169" w:id="153"/>
    <w:p>
      <w:pPr>
        <w:spacing w:after="0"/>
        <w:ind w:left="0"/>
        <w:jc w:val="both"/>
      </w:pPr>
      <w:r>
        <w:rPr>
          <w:rFonts w:ascii="Times New Roman"/>
          <w:b w:val="false"/>
          <w:i w:val="false"/>
          <w:color w:val="000000"/>
          <w:sz w:val="28"/>
        </w:rPr>
        <w:t>
      3) проведение клинического исследования не поддерживается.</w:t>
      </w:r>
    </w:p>
    <w:bookmarkEnd w:id="153"/>
    <w:bookmarkStart w:name="z170" w:id="154"/>
    <w:p>
      <w:pPr>
        <w:spacing w:after="0"/>
        <w:ind w:left="0"/>
        <w:jc w:val="both"/>
      </w:pPr>
      <w:r>
        <w:rPr>
          <w:rFonts w:ascii="Times New Roman"/>
          <w:b w:val="false"/>
          <w:i w:val="false"/>
          <w:color w:val="000000"/>
          <w:sz w:val="28"/>
        </w:rPr>
        <w:t>
      34. При принятии решения, указанного в подпункте 2) пункта 33 настоящих Правил сводный запрос (в произвольной форме), заверенный посредством электронно-цифровой подписи направляется через информационную систему спонсору в "личный кабинет" в день подписания исходящего запроса спонсору исследования о предоставлении дополнительной разъясняющей информации, материалов, устранении замечаний.</w:t>
      </w:r>
    </w:p>
    <w:bookmarkEnd w:id="154"/>
    <w:bookmarkStart w:name="z171" w:id="155"/>
    <w:p>
      <w:pPr>
        <w:spacing w:after="0"/>
        <w:ind w:left="0"/>
        <w:jc w:val="both"/>
      </w:pPr>
      <w:r>
        <w:rPr>
          <w:rFonts w:ascii="Times New Roman"/>
          <w:b w:val="false"/>
          <w:i w:val="false"/>
          <w:color w:val="000000"/>
          <w:sz w:val="28"/>
        </w:rPr>
        <w:t>
      35. При принятии решений, указанных в подпунктах 3) пункта 33 настоящих Правил, экспертная организация составляет заключение экспертной организации на проведение клинического исследования лекарственного средства, заявленного на экспертизу по форме, согласно приложению 6 к настоящим Правилам и направляется в электронном виде с электронно-цифровой подписью уполномоченного лица государственной экспертной организации спонсору в течение 10 календарных дней.</w:t>
      </w:r>
    </w:p>
    <w:bookmarkEnd w:id="155"/>
    <w:bookmarkStart w:name="z172" w:id="156"/>
    <w:p>
      <w:pPr>
        <w:spacing w:after="0"/>
        <w:ind w:left="0"/>
        <w:jc w:val="both"/>
      </w:pPr>
      <w:r>
        <w:rPr>
          <w:rFonts w:ascii="Times New Roman"/>
          <w:b w:val="false"/>
          <w:i w:val="false"/>
          <w:color w:val="000000"/>
          <w:sz w:val="28"/>
        </w:rPr>
        <w:t xml:space="preserve">
      36. При принятии решений, указанных в подпункте 1) пункта 33 настоящих Правил, экспертная организация составляет заключение экспертной организации на проведение клинического исследования лекарственного средства, заявленного на экспертизу по форме, согласно приложению 6 к настоящим Правилам, согласовывает документы согласно пункту 32 настоящих Правил и направляется в электронном виде с электронно-цифровой подписью уполномоченного лица государственной экспертной организации спонсору. </w:t>
      </w:r>
    </w:p>
    <w:bookmarkEnd w:id="156"/>
    <w:bookmarkStart w:name="z173" w:id="157"/>
    <w:p>
      <w:pPr>
        <w:spacing w:after="0"/>
        <w:ind w:left="0"/>
        <w:jc w:val="both"/>
      </w:pPr>
      <w:r>
        <w:rPr>
          <w:rFonts w:ascii="Times New Roman"/>
          <w:b w:val="false"/>
          <w:i w:val="false"/>
          <w:color w:val="000000"/>
          <w:sz w:val="28"/>
        </w:rPr>
        <w:t>
      37. По окончании экспертизы (начальной экспертизы, специализированной экспертизы) спонсор в течение 10 (десяти) календарных дней, не входящих в срок проведения экспертизы, согласовывает с экспертной организацией в электронном виде по индивидуальному паролю через личный кабинет или путем предоставления листа согласования, общие (административные) сведения о клиническом исследовании, итоговые документы (форма информированного согласия, ИРК, брошюра исследователя, протокол и синопсис протокола, макеты маркировки упаковки, этикетки, стикеры с маркировкой), в том числе корректность занесенных данных и при выявлении несоответствия обновления итоговых документов.</w:t>
      </w:r>
    </w:p>
    <w:bookmarkEnd w:id="157"/>
    <w:bookmarkStart w:name="z174" w:id="158"/>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58"/>
    <w:bookmarkStart w:name="z175" w:id="159"/>
    <w:p>
      <w:pPr>
        <w:spacing w:after="0"/>
        <w:ind w:left="0"/>
        <w:jc w:val="both"/>
      </w:pPr>
      <w:r>
        <w:rPr>
          <w:rFonts w:ascii="Times New Roman"/>
          <w:b w:val="false"/>
          <w:i w:val="false"/>
          <w:color w:val="000000"/>
          <w:sz w:val="28"/>
        </w:rPr>
        <w:t>
      В случае отсутствия согласования спонсором по истечении 30 (тридцати) календарных дней с даты окончания экспертизы сведений о клиническом исследовании, заключение экспертной организации на проведение клинического исследования лекарственного средства формируется без его согласования.</w:t>
      </w:r>
    </w:p>
    <w:bookmarkEnd w:id="159"/>
    <w:bookmarkStart w:name="z176" w:id="160"/>
    <w:p>
      <w:pPr>
        <w:spacing w:after="0"/>
        <w:ind w:left="0"/>
        <w:jc w:val="both"/>
      </w:pPr>
      <w:r>
        <w:rPr>
          <w:rFonts w:ascii="Times New Roman"/>
          <w:b w:val="false"/>
          <w:i w:val="false"/>
          <w:color w:val="000000"/>
          <w:sz w:val="28"/>
        </w:rPr>
        <w:t>
      38. Заключение экспертной организации на проведение клинического исследования лекарственного средства направляется в электронном виде с электронно-цифровой подписью уполномоченного лица экспертной организации и ответственных лиц, проводивших экспертизу, в уполномоченный орган.</w:t>
      </w:r>
    </w:p>
    <w:bookmarkEnd w:id="160"/>
    <w:bookmarkStart w:name="z177" w:id="161"/>
    <w:p>
      <w:pPr>
        <w:spacing w:after="0"/>
        <w:ind w:left="0"/>
        <w:jc w:val="both"/>
      </w:pPr>
      <w:r>
        <w:rPr>
          <w:rFonts w:ascii="Times New Roman"/>
          <w:b w:val="false"/>
          <w:i w:val="false"/>
          <w:color w:val="000000"/>
          <w:sz w:val="28"/>
        </w:rPr>
        <w:t>
      39. Заключение экспертной организации на проведение клинического исследования лекарственного средства действительно 180 (сто восемьдесят) календарных дней. В случае истечения срока действия заключения, спонсор повторно подает заявление и материалы клинического исследования на проведение экспертизы, предусмотренные в пункте 14 настоящих Правил.</w:t>
      </w:r>
    </w:p>
    <w:bookmarkEnd w:id="161"/>
    <w:bookmarkStart w:name="z178" w:id="162"/>
    <w:p>
      <w:pPr>
        <w:spacing w:after="0"/>
        <w:ind w:left="0"/>
        <w:jc w:val="both"/>
      </w:pPr>
      <w:r>
        <w:rPr>
          <w:rFonts w:ascii="Times New Roman"/>
          <w:b w:val="false"/>
          <w:i w:val="false"/>
          <w:color w:val="000000"/>
          <w:sz w:val="28"/>
        </w:rPr>
        <w:t>
      40. Основанием для принятия решения, указанного в подпункте 3) пункта 33 настоящих Правил при проведении экспертизы материалов клинических исследований лекарственных средств являются:</w:t>
      </w:r>
    </w:p>
    <w:bookmarkEnd w:id="162"/>
    <w:bookmarkStart w:name="z179" w:id="163"/>
    <w:p>
      <w:pPr>
        <w:spacing w:after="0"/>
        <w:ind w:left="0"/>
        <w:jc w:val="both"/>
      </w:pPr>
      <w:r>
        <w:rPr>
          <w:rFonts w:ascii="Times New Roman"/>
          <w:b w:val="false"/>
          <w:i w:val="false"/>
          <w:color w:val="000000"/>
          <w:sz w:val="28"/>
        </w:rPr>
        <w:t>
      1) недостоверность документов и материалов, поданных на экспертизу;</w:t>
      </w:r>
    </w:p>
    <w:bookmarkEnd w:id="163"/>
    <w:bookmarkStart w:name="z180" w:id="164"/>
    <w:p>
      <w:pPr>
        <w:spacing w:after="0"/>
        <w:ind w:left="0"/>
        <w:jc w:val="both"/>
      </w:pPr>
      <w:r>
        <w:rPr>
          <w:rFonts w:ascii="Times New Roman"/>
          <w:b w:val="false"/>
          <w:i w:val="false"/>
          <w:color w:val="000000"/>
          <w:sz w:val="28"/>
        </w:rPr>
        <w:t>
      2) несоответствие условий производства и системы обеспечения контроля качества исследуемого лекарственного средства установленным требованиям Правил надлежащей производственной практики;</w:t>
      </w:r>
    </w:p>
    <w:bookmarkEnd w:id="164"/>
    <w:bookmarkStart w:name="z181" w:id="165"/>
    <w:p>
      <w:pPr>
        <w:spacing w:after="0"/>
        <w:ind w:left="0"/>
        <w:jc w:val="both"/>
      </w:pPr>
      <w:r>
        <w:rPr>
          <w:rFonts w:ascii="Times New Roman"/>
          <w:b w:val="false"/>
          <w:i w:val="false"/>
          <w:color w:val="000000"/>
          <w:sz w:val="28"/>
        </w:rPr>
        <w:t>
      3) несоответствие качества активной субстанции, вспомогательных веществ, исследуемого лекарственного средства установленным требованиям Государственной Фармакопеи Республики Казахстан или нормативной документации производителя по качеству (в том числе стабильности и маркировки);</w:t>
      </w:r>
    </w:p>
    <w:bookmarkEnd w:id="165"/>
    <w:bookmarkStart w:name="z182" w:id="166"/>
    <w:p>
      <w:pPr>
        <w:spacing w:after="0"/>
        <w:ind w:left="0"/>
        <w:jc w:val="both"/>
      </w:pPr>
      <w:r>
        <w:rPr>
          <w:rFonts w:ascii="Times New Roman"/>
          <w:b w:val="false"/>
          <w:i w:val="false"/>
          <w:color w:val="000000"/>
          <w:sz w:val="28"/>
        </w:rPr>
        <w:t>
      4) несоответствие клинической базы исследователя области применения исследуемого лекарственного средства;</w:t>
      </w:r>
    </w:p>
    <w:bookmarkEnd w:id="166"/>
    <w:bookmarkStart w:name="z183" w:id="167"/>
    <w:p>
      <w:pPr>
        <w:spacing w:after="0"/>
        <w:ind w:left="0"/>
        <w:jc w:val="both"/>
      </w:pPr>
      <w:r>
        <w:rPr>
          <w:rFonts w:ascii="Times New Roman"/>
          <w:b w:val="false"/>
          <w:i w:val="false"/>
          <w:color w:val="000000"/>
          <w:sz w:val="28"/>
        </w:rPr>
        <w:t xml:space="preserve">
      5) несоответствие содержания информированного согласия и информации для субъекта исследования требованиям </w:t>
      </w:r>
      <w:r>
        <w:rPr>
          <w:rFonts w:ascii="Times New Roman"/>
          <w:b w:val="false"/>
          <w:i w:val="false"/>
          <w:color w:val="000000"/>
          <w:sz w:val="28"/>
        </w:rPr>
        <w:t>Правил GCP ЕАЭС</w:t>
      </w:r>
      <w:r>
        <w:rPr>
          <w:rFonts w:ascii="Times New Roman"/>
          <w:b w:val="false"/>
          <w:i w:val="false"/>
          <w:color w:val="000000"/>
          <w:sz w:val="28"/>
        </w:rPr>
        <w:t>;</w:t>
      </w:r>
    </w:p>
    <w:bookmarkEnd w:id="167"/>
    <w:bookmarkStart w:name="z184" w:id="168"/>
    <w:p>
      <w:pPr>
        <w:spacing w:after="0"/>
        <w:ind w:left="0"/>
        <w:jc w:val="both"/>
      </w:pPr>
      <w:r>
        <w:rPr>
          <w:rFonts w:ascii="Times New Roman"/>
          <w:b w:val="false"/>
          <w:i w:val="false"/>
          <w:color w:val="000000"/>
          <w:sz w:val="28"/>
        </w:rPr>
        <w:t>
      6) превышение риска над ожидаемой пользой от участия в клиническом исследовании для субъекта исследования;</w:t>
      </w:r>
    </w:p>
    <w:bookmarkEnd w:id="168"/>
    <w:bookmarkStart w:name="z185" w:id="169"/>
    <w:p>
      <w:pPr>
        <w:spacing w:after="0"/>
        <w:ind w:left="0"/>
        <w:jc w:val="both"/>
      </w:pPr>
      <w:r>
        <w:rPr>
          <w:rFonts w:ascii="Times New Roman"/>
          <w:b w:val="false"/>
          <w:i w:val="false"/>
          <w:color w:val="000000"/>
          <w:sz w:val="28"/>
        </w:rPr>
        <w:t>
      7) наличие факторов, связанных с безопасностью субъектов исследования;</w:t>
      </w:r>
    </w:p>
    <w:bookmarkEnd w:id="169"/>
    <w:bookmarkStart w:name="z186" w:id="170"/>
    <w:p>
      <w:pPr>
        <w:spacing w:after="0"/>
        <w:ind w:left="0"/>
        <w:jc w:val="both"/>
      </w:pPr>
      <w:r>
        <w:rPr>
          <w:rFonts w:ascii="Times New Roman"/>
          <w:b w:val="false"/>
          <w:i w:val="false"/>
          <w:color w:val="000000"/>
          <w:sz w:val="28"/>
        </w:rPr>
        <w:t>
      8) несоответствие научной обоснованности фармацевтической разработки лекарственного средства и планируемого клинического исследования;</w:t>
      </w:r>
    </w:p>
    <w:bookmarkEnd w:id="170"/>
    <w:bookmarkStart w:name="z187" w:id="171"/>
    <w:p>
      <w:pPr>
        <w:spacing w:after="0"/>
        <w:ind w:left="0"/>
        <w:jc w:val="both"/>
      </w:pPr>
      <w:r>
        <w:rPr>
          <w:rFonts w:ascii="Times New Roman"/>
          <w:b w:val="false"/>
          <w:i w:val="false"/>
          <w:color w:val="000000"/>
          <w:sz w:val="28"/>
        </w:rPr>
        <w:t>
      9) несоответствие дизайна клинического исследования и статистического анализа, отраженных в протоколе клинического исследования, требованиям Правил GCP ЕАЭС и международных стандартов в сфере обращения лекарственных средств;</w:t>
      </w:r>
    </w:p>
    <w:bookmarkEnd w:id="171"/>
    <w:bookmarkStart w:name="z188" w:id="172"/>
    <w:p>
      <w:pPr>
        <w:spacing w:after="0"/>
        <w:ind w:left="0"/>
        <w:jc w:val="both"/>
      </w:pPr>
      <w:r>
        <w:rPr>
          <w:rFonts w:ascii="Times New Roman"/>
          <w:b w:val="false"/>
          <w:i w:val="false"/>
          <w:color w:val="000000"/>
          <w:sz w:val="28"/>
        </w:rPr>
        <w:t>
      10) непредставление в установленные сроки запрошенных материалов по выявленным замечаниям;</w:t>
      </w:r>
    </w:p>
    <w:bookmarkEnd w:id="172"/>
    <w:bookmarkStart w:name="z189" w:id="173"/>
    <w:p>
      <w:pPr>
        <w:spacing w:after="0"/>
        <w:ind w:left="0"/>
        <w:jc w:val="both"/>
      </w:pPr>
      <w:r>
        <w:rPr>
          <w:rFonts w:ascii="Times New Roman"/>
          <w:b w:val="false"/>
          <w:i w:val="false"/>
          <w:color w:val="000000"/>
          <w:sz w:val="28"/>
        </w:rPr>
        <w:t>
      11) неустранение спонсором замечаний, выставленных в ходе проведения экспертизы.</w:t>
      </w:r>
    </w:p>
    <w:bookmarkEnd w:id="173"/>
    <w:bookmarkStart w:name="z190" w:id="174"/>
    <w:p>
      <w:pPr>
        <w:spacing w:after="0"/>
        <w:ind w:left="0"/>
        <w:jc w:val="both"/>
      </w:pPr>
      <w:r>
        <w:rPr>
          <w:rFonts w:ascii="Times New Roman"/>
          <w:b w:val="false"/>
          <w:i w:val="false"/>
          <w:color w:val="000000"/>
          <w:sz w:val="28"/>
        </w:rPr>
        <w:t xml:space="preserve">
      41. Спонсор представляет ответ на первичный запрос экспертной организации в полном объеме в срок, не превышающий 60 (шестьдесят) календарных дней со дня получения запроса. Срок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w:t>
      </w:r>
    </w:p>
    <w:bookmarkEnd w:id="174"/>
    <w:bookmarkStart w:name="z191" w:id="175"/>
    <w:p>
      <w:pPr>
        <w:spacing w:after="0"/>
        <w:ind w:left="0"/>
        <w:jc w:val="both"/>
      </w:pPr>
      <w:r>
        <w:rPr>
          <w:rFonts w:ascii="Times New Roman"/>
          <w:b w:val="false"/>
          <w:i w:val="false"/>
          <w:color w:val="000000"/>
          <w:sz w:val="28"/>
        </w:rPr>
        <w:t xml:space="preserve">
      Время, необходимое на устранение замечаний не входит в общий срок проведения экспертизы. </w:t>
      </w:r>
    </w:p>
    <w:bookmarkEnd w:id="175"/>
    <w:bookmarkStart w:name="z192" w:id="176"/>
    <w:p>
      <w:pPr>
        <w:spacing w:after="0"/>
        <w:ind w:left="0"/>
        <w:jc w:val="both"/>
      </w:pPr>
      <w:r>
        <w:rPr>
          <w:rFonts w:ascii="Times New Roman"/>
          <w:b w:val="false"/>
          <w:i w:val="false"/>
          <w:color w:val="000000"/>
          <w:sz w:val="28"/>
        </w:rPr>
        <w:t>
      42. В случае возникновения дополнительных вопросов, касающихся материалов, представленных спонсором в ответе на предшествующий запрос, спонсор в течение 30 (тридцати) календарных дней с момента получения запроса направляет ответ и необходимые материалы на дополнительный запрос экспертной организации.</w:t>
      </w:r>
    </w:p>
    <w:bookmarkEnd w:id="176"/>
    <w:bookmarkStart w:name="z193" w:id="177"/>
    <w:p>
      <w:pPr>
        <w:spacing w:after="0"/>
        <w:ind w:left="0"/>
        <w:jc w:val="both"/>
      </w:pPr>
      <w:r>
        <w:rPr>
          <w:rFonts w:ascii="Times New Roman"/>
          <w:b w:val="false"/>
          <w:i w:val="false"/>
          <w:color w:val="000000"/>
          <w:sz w:val="28"/>
        </w:rPr>
        <w:t>
      43. После завершения процедуры экспертизы экспертная организация формирует электронный архивный экземпляр материалов клинического исследования, содержащий документы и материалы результата экспертизы (дополнительные материалы, представленные спонсором по запросу экспертной организации, заключение начальной экспертизы (валидации), заключительный сводный отчет экспертов по материалов клинического исследования лекарственного средства), брошюру исследователя, протокол и синопсис протокола, образец формы информированного согласия и ИРК, образец маркировки, документы предоставленные в соответствии с требованиями пункта 14, хранящиеся в электронном архиве.</w:t>
      </w:r>
    </w:p>
    <w:bookmarkEnd w:id="177"/>
    <w:bookmarkStart w:name="z194" w:id="178"/>
    <w:p>
      <w:pPr>
        <w:spacing w:after="0"/>
        <w:ind w:left="0"/>
        <w:jc w:val="both"/>
      </w:pPr>
      <w:r>
        <w:rPr>
          <w:rFonts w:ascii="Times New Roman"/>
          <w:b w:val="false"/>
          <w:i w:val="false"/>
          <w:color w:val="000000"/>
          <w:sz w:val="28"/>
        </w:rPr>
        <w:t>
      Во время проведения клинического исследования архивные материалы клинического исследования, дополняются материалами, поданным на внесение поправок, содержащим документы и материалы результатов экспертизы.</w:t>
      </w:r>
    </w:p>
    <w:bookmarkEnd w:id="178"/>
    <w:bookmarkStart w:name="z195" w:id="179"/>
    <w:p>
      <w:pPr>
        <w:spacing w:after="0"/>
        <w:ind w:left="0"/>
        <w:jc w:val="both"/>
      </w:pPr>
      <w:r>
        <w:rPr>
          <w:rFonts w:ascii="Times New Roman"/>
          <w:b w:val="false"/>
          <w:i w:val="false"/>
          <w:color w:val="000000"/>
          <w:sz w:val="28"/>
        </w:rPr>
        <w:t>
      Материалы клинического исследования хранится в электронном архиве на электронном носителе в течение 25 (двадцати пяти) лет.</w:t>
      </w:r>
    </w:p>
    <w:bookmarkEnd w:id="179"/>
    <w:bookmarkStart w:name="z196" w:id="180"/>
    <w:p>
      <w:pPr>
        <w:spacing w:after="0"/>
        <w:ind w:left="0"/>
        <w:jc w:val="both"/>
      </w:pPr>
      <w:r>
        <w:rPr>
          <w:rFonts w:ascii="Times New Roman"/>
          <w:b w:val="false"/>
          <w:i w:val="false"/>
          <w:color w:val="000000"/>
          <w:sz w:val="28"/>
        </w:rPr>
        <w:t>
      44. Спонсор информирует экспертную организацию, Центральную или локальную комиссию по биоэтике обо всех изменениях, которые вносятся в материалы клинического исследования по результатам их рассмотрения и предоставляет окончательную версию материалов клинического исследования до начала проведения клинического исследования.</w:t>
      </w:r>
    </w:p>
    <w:bookmarkEnd w:id="180"/>
    <w:bookmarkStart w:name="z197" w:id="181"/>
    <w:p>
      <w:pPr>
        <w:spacing w:after="0"/>
        <w:ind w:left="0"/>
        <w:jc w:val="both"/>
      </w:pPr>
      <w:r>
        <w:rPr>
          <w:rFonts w:ascii="Times New Roman"/>
          <w:b w:val="false"/>
          <w:i w:val="false"/>
          <w:color w:val="000000"/>
          <w:sz w:val="28"/>
        </w:rPr>
        <w:t>
      45. Спонсор отзывает заявку на проведение экспертизы материалов клинического исследования в любое время в процессе рассмотрения заявки экспертной организацией с предоставлением обоснования.</w:t>
      </w:r>
    </w:p>
    <w:bookmarkEnd w:id="181"/>
    <w:bookmarkStart w:name="z198" w:id="182"/>
    <w:p>
      <w:pPr>
        <w:spacing w:after="0"/>
        <w:ind w:left="0"/>
        <w:jc w:val="both"/>
      </w:pPr>
      <w:r>
        <w:rPr>
          <w:rFonts w:ascii="Times New Roman"/>
          <w:b w:val="false"/>
          <w:i w:val="false"/>
          <w:color w:val="000000"/>
          <w:sz w:val="28"/>
        </w:rPr>
        <w:t>
      46. В случаях снятия заявки с рассмотрения или отзыва спонсором заявления на экспертизу после начала проведения экспертизы, а также при получении отрицательного заключения экспертной организации оплата за проведение экспертных работ спонсору не возвращается.</w:t>
      </w:r>
    </w:p>
    <w:bookmarkEnd w:id="182"/>
    <w:bookmarkStart w:name="z199" w:id="183"/>
    <w:p>
      <w:pPr>
        <w:spacing w:after="0"/>
        <w:ind w:left="0"/>
        <w:jc w:val="both"/>
      </w:pPr>
      <w:r>
        <w:rPr>
          <w:rFonts w:ascii="Times New Roman"/>
          <w:b w:val="false"/>
          <w:i w:val="false"/>
          <w:color w:val="000000"/>
          <w:sz w:val="28"/>
        </w:rPr>
        <w:t xml:space="preserve">
      47. Ускоренная экспертиза клинических исследований (далее – ускоренная процедура) проводится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Кодекса на лекарственные средства:</w:t>
      </w:r>
    </w:p>
    <w:bookmarkEnd w:id="183"/>
    <w:bookmarkStart w:name="z200" w:id="184"/>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184"/>
    <w:bookmarkStart w:name="z201" w:id="185"/>
    <w:p>
      <w:pPr>
        <w:spacing w:after="0"/>
        <w:ind w:left="0"/>
        <w:jc w:val="both"/>
      </w:pPr>
      <w:r>
        <w:rPr>
          <w:rFonts w:ascii="Times New Roman"/>
          <w:b w:val="false"/>
          <w:i w:val="false"/>
          <w:color w:val="000000"/>
          <w:sz w:val="28"/>
        </w:rPr>
        <w:t>
      2) орфанные препараты;</w:t>
      </w:r>
    </w:p>
    <w:bookmarkEnd w:id="185"/>
    <w:bookmarkStart w:name="z202" w:id="186"/>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186"/>
    <w:bookmarkStart w:name="z203" w:id="187"/>
    <w:p>
      <w:pPr>
        <w:spacing w:after="0"/>
        <w:ind w:left="0"/>
        <w:jc w:val="both"/>
      </w:pPr>
      <w:r>
        <w:rPr>
          <w:rFonts w:ascii="Times New Roman"/>
          <w:b w:val="false"/>
          <w:i w:val="false"/>
          <w:color w:val="000000"/>
          <w:sz w:val="28"/>
        </w:rPr>
        <w:t>
      Спонсор предоставляет обоснованные доказательства (обоснованные (аргументированные) доказательства подтверждающие соответствие требованиям к ускоренной экспертизе) необходимости и возможности проведения экспертизы по ускоренной процедуре, подтвержденные уполномоченным органом.</w:t>
      </w:r>
    </w:p>
    <w:bookmarkEnd w:id="187"/>
    <w:bookmarkStart w:name="z204" w:id="188"/>
    <w:p>
      <w:pPr>
        <w:spacing w:after="0"/>
        <w:ind w:left="0"/>
        <w:jc w:val="both"/>
      </w:pPr>
      <w:r>
        <w:rPr>
          <w:rFonts w:ascii="Times New Roman"/>
          <w:b w:val="false"/>
          <w:i w:val="false"/>
          <w:color w:val="000000"/>
          <w:sz w:val="28"/>
        </w:rPr>
        <w:t>
      При проведении ускоренной процедуры, в исключительных случаях и с согласия экспертной организации, перечень документов, предоставляемых спонсором согласно пункту 13 настоящих Правил, сокращается и (или) сроки предоставления отдельных документов продлеваются.</w:t>
      </w:r>
    </w:p>
    <w:bookmarkEnd w:id="188"/>
    <w:bookmarkStart w:name="z205" w:id="189"/>
    <w:p>
      <w:pPr>
        <w:spacing w:after="0"/>
        <w:ind w:left="0"/>
        <w:jc w:val="both"/>
      </w:pPr>
      <w:r>
        <w:rPr>
          <w:rFonts w:ascii="Times New Roman"/>
          <w:b w:val="false"/>
          <w:i w:val="false"/>
          <w:color w:val="000000"/>
          <w:sz w:val="28"/>
        </w:rPr>
        <w:t>
      При проведении ускоренной процедуры не снижаются требования к безопасности, эффективности и качеству лекарственных средств.</w:t>
      </w:r>
    </w:p>
    <w:bookmarkEnd w:id="189"/>
    <w:bookmarkStart w:name="z206" w:id="190"/>
    <w:p>
      <w:pPr>
        <w:spacing w:after="0"/>
        <w:ind w:left="0"/>
        <w:jc w:val="both"/>
      </w:pPr>
      <w:r>
        <w:rPr>
          <w:rFonts w:ascii="Times New Roman"/>
          <w:b w:val="false"/>
          <w:i w:val="false"/>
          <w:color w:val="000000"/>
          <w:sz w:val="28"/>
        </w:rPr>
        <w:t>
      48. Экспертиза материалов клинического исследования при ускоренной процедуре проводится на основании договора экспертной организации со спонсором.</w:t>
      </w:r>
    </w:p>
    <w:bookmarkEnd w:id="190"/>
    <w:bookmarkStart w:name="z207" w:id="191"/>
    <w:p>
      <w:pPr>
        <w:spacing w:after="0"/>
        <w:ind w:left="0"/>
        <w:jc w:val="both"/>
      </w:pPr>
      <w:r>
        <w:rPr>
          <w:rFonts w:ascii="Times New Roman"/>
          <w:b w:val="false"/>
          <w:i w:val="false"/>
          <w:color w:val="000000"/>
          <w:sz w:val="28"/>
        </w:rPr>
        <w:t>
      При ускоренной процедуре все этапы экспертизы материалов клинических исследований лекарственного средства проводятся в сроки не более 5 (пяти) рабочих дней с даты подачи полного комплекта документов.</w:t>
      </w:r>
    </w:p>
    <w:bookmarkEnd w:id="191"/>
    <w:bookmarkStart w:name="z208" w:id="192"/>
    <w:p>
      <w:pPr>
        <w:spacing w:after="0"/>
        <w:ind w:left="0"/>
        <w:jc w:val="left"/>
      </w:pPr>
      <w:r>
        <w:rPr>
          <w:rFonts w:ascii="Times New Roman"/>
          <w:b/>
          <w:i w:val="false"/>
          <w:color w:val="000000"/>
        </w:rPr>
        <w:t xml:space="preserve"> Параграф 3. Порядок получения заключения биоэтической экспертизы</w:t>
      </w:r>
    </w:p>
    <w:bookmarkEnd w:id="192"/>
    <w:bookmarkStart w:name="z209" w:id="193"/>
    <w:p>
      <w:pPr>
        <w:spacing w:after="0"/>
        <w:ind w:left="0"/>
        <w:jc w:val="both"/>
      </w:pPr>
      <w:r>
        <w:rPr>
          <w:rFonts w:ascii="Times New Roman"/>
          <w:b w:val="false"/>
          <w:i w:val="false"/>
          <w:color w:val="000000"/>
          <w:sz w:val="28"/>
        </w:rPr>
        <w:t>
      49.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 по биоэтике.</w:t>
      </w:r>
    </w:p>
    <w:bookmarkEnd w:id="193"/>
    <w:bookmarkStart w:name="z210" w:id="194"/>
    <w:p>
      <w:pPr>
        <w:spacing w:after="0"/>
        <w:ind w:left="0"/>
        <w:jc w:val="both"/>
      </w:pPr>
      <w:r>
        <w:rPr>
          <w:rFonts w:ascii="Times New Roman"/>
          <w:b w:val="false"/>
          <w:i w:val="false"/>
          <w:color w:val="000000"/>
          <w:sz w:val="28"/>
        </w:rPr>
        <w:t>
      50. Центральная комиссия по биоэтике проводит биоэтическую экспертизу материалов интервенционного клинического исследования в случае:</w:t>
      </w:r>
    </w:p>
    <w:bookmarkEnd w:id="194"/>
    <w:bookmarkStart w:name="z211" w:id="195"/>
    <w:p>
      <w:pPr>
        <w:spacing w:after="0"/>
        <w:ind w:left="0"/>
        <w:jc w:val="both"/>
      </w:pPr>
      <w:r>
        <w:rPr>
          <w:rFonts w:ascii="Times New Roman"/>
          <w:b w:val="false"/>
          <w:i w:val="false"/>
          <w:color w:val="000000"/>
          <w:sz w:val="28"/>
        </w:rPr>
        <w:t>
      1) проведения клинического исследования в двух и более клинических базах (по единому протоколу исследования);</w:t>
      </w:r>
    </w:p>
    <w:bookmarkEnd w:id="195"/>
    <w:bookmarkStart w:name="z212" w:id="196"/>
    <w:p>
      <w:pPr>
        <w:spacing w:after="0"/>
        <w:ind w:left="0"/>
        <w:jc w:val="both"/>
      </w:pPr>
      <w:r>
        <w:rPr>
          <w:rFonts w:ascii="Times New Roman"/>
          <w:b w:val="false"/>
          <w:i w:val="false"/>
          <w:color w:val="000000"/>
          <w:sz w:val="28"/>
        </w:rPr>
        <w:t>
      2) проведения клинического исследования лекарственных средств, произведенных за пределами Республики Казахстан.</w:t>
      </w:r>
    </w:p>
    <w:bookmarkEnd w:id="196"/>
    <w:bookmarkStart w:name="z213" w:id="197"/>
    <w:p>
      <w:pPr>
        <w:spacing w:after="0"/>
        <w:ind w:left="0"/>
        <w:jc w:val="both"/>
      </w:pPr>
      <w:r>
        <w:rPr>
          <w:rFonts w:ascii="Times New Roman"/>
          <w:b w:val="false"/>
          <w:i w:val="false"/>
          <w:color w:val="000000"/>
          <w:sz w:val="28"/>
        </w:rPr>
        <w:t>
      51.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по биоэтике следующие документы в электронном формате, посредством Национальной информационной системы по биомедицинским исследованиям:</w:t>
      </w:r>
    </w:p>
    <w:bookmarkEnd w:id="197"/>
    <w:bookmarkStart w:name="z214" w:id="198"/>
    <w:p>
      <w:pPr>
        <w:spacing w:after="0"/>
        <w:ind w:left="0"/>
        <w:jc w:val="both"/>
      </w:pPr>
      <w:r>
        <w:rPr>
          <w:rFonts w:ascii="Times New Roman"/>
          <w:b w:val="false"/>
          <w:i w:val="false"/>
          <w:color w:val="000000"/>
          <w:sz w:val="28"/>
        </w:rPr>
        <w:t>
      1) сопроводительное письмо в произвольной форме;</w:t>
      </w:r>
    </w:p>
    <w:bookmarkEnd w:id="198"/>
    <w:bookmarkStart w:name="z215" w:id="199"/>
    <w:p>
      <w:pPr>
        <w:spacing w:after="0"/>
        <w:ind w:left="0"/>
        <w:jc w:val="both"/>
      </w:pPr>
      <w:r>
        <w:rPr>
          <w:rFonts w:ascii="Times New Roman"/>
          <w:b w:val="false"/>
          <w:i w:val="false"/>
          <w:color w:val="000000"/>
          <w:sz w:val="28"/>
        </w:rPr>
        <w:t>
      2) заявку на проведение клинического исследования лекарственного средства;</w:t>
      </w:r>
    </w:p>
    <w:bookmarkEnd w:id="199"/>
    <w:bookmarkStart w:name="z216" w:id="200"/>
    <w:p>
      <w:pPr>
        <w:spacing w:after="0"/>
        <w:ind w:left="0"/>
        <w:jc w:val="both"/>
      </w:pPr>
      <w:r>
        <w:rPr>
          <w:rFonts w:ascii="Times New Roman"/>
          <w:b w:val="false"/>
          <w:i w:val="false"/>
          <w:color w:val="000000"/>
          <w:sz w:val="28"/>
        </w:rPr>
        <w:t>
      3) протокол клинического исследования (оригинал или копию), подписанный спонсором или его уполномоченным представителем и исследователем;</w:t>
      </w:r>
    </w:p>
    <w:bookmarkEnd w:id="200"/>
    <w:bookmarkStart w:name="z217" w:id="201"/>
    <w:p>
      <w:pPr>
        <w:spacing w:after="0"/>
        <w:ind w:left="0"/>
        <w:jc w:val="both"/>
      </w:pPr>
      <w:r>
        <w:rPr>
          <w:rFonts w:ascii="Times New Roman"/>
          <w:b w:val="false"/>
          <w:i w:val="false"/>
          <w:color w:val="000000"/>
          <w:sz w:val="28"/>
        </w:rPr>
        <w:t>
      4) синопсис протокола клинического исследования для международных исследований на казахском и русском языках;</w:t>
      </w:r>
    </w:p>
    <w:bookmarkEnd w:id="201"/>
    <w:bookmarkStart w:name="z218" w:id="202"/>
    <w:p>
      <w:pPr>
        <w:spacing w:after="0"/>
        <w:ind w:left="0"/>
        <w:jc w:val="both"/>
      </w:pPr>
      <w:r>
        <w:rPr>
          <w:rFonts w:ascii="Times New Roman"/>
          <w:b w:val="false"/>
          <w:i w:val="false"/>
          <w:color w:val="000000"/>
          <w:sz w:val="28"/>
        </w:rPr>
        <w:t>
      5) брошюру исследователя;</w:t>
      </w:r>
    </w:p>
    <w:bookmarkEnd w:id="202"/>
    <w:bookmarkStart w:name="z219" w:id="203"/>
    <w:p>
      <w:pPr>
        <w:spacing w:after="0"/>
        <w:ind w:left="0"/>
        <w:jc w:val="both"/>
      </w:pPr>
      <w:r>
        <w:rPr>
          <w:rFonts w:ascii="Times New Roman"/>
          <w:b w:val="false"/>
          <w:i w:val="false"/>
          <w:color w:val="000000"/>
          <w:sz w:val="28"/>
        </w:rPr>
        <w:t>
      6) инструкцию (или проект) по медицинскому применению лекарственного средства;</w:t>
      </w:r>
    </w:p>
    <w:bookmarkEnd w:id="203"/>
    <w:bookmarkStart w:name="z220" w:id="204"/>
    <w:p>
      <w:pPr>
        <w:spacing w:after="0"/>
        <w:ind w:left="0"/>
        <w:jc w:val="both"/>
      </w:pPr>
      <w:r>
        <w:rPr>
          <w:rFonts w:ascii="Times New Roman"/>
          <w:b w:val="false"/>
          <w:i w:val="false"/>
          <w:color w:val="000000"/>
          <w:sz w:val="28"/>
        </w:rPr>
        <w:t>
      7) информацию для субъекта исследования о клиническом исследовании на казахском и русском языках;</w:t>
      </w:r>
    </w:p>
    <w:bookmarkEnd w:id="204"/>
    <w:bookmarkStart w:name="z221" w:id="205"/>
    <w:p>
      <w:pPr>
        <w:spacing w:after="0"/>
        <w:ind w:left="0"/>
        <w:jc w:val="both"/>
      </w:pPr>
      <w:r>
        <w:rPr>
          <w:rFonts w:ascii="Times New Roman"/>
          <w:b w:val="false"/>
          <w:i w:val="false"/>
          <w:color w:val="000000"/>
          <w:sz w:val="28"/>
        </w:rPr>
        <w:t>
      8) форму информированного согласия субъектов исследования на казахском и русском языках;</w:t>
      </w:r>
    </w:p>
    <w:bookmarkEnd w:id="205"/>
    <w:bookmarkStart w:name="z222" w:id="206"/>
    <w:p>
      <w:pPr>
        <w:spacing w:after="0"/>
        <w:ind w:left="0"/>
        <w:jc w:val="both"/>
      </w:pPr>
      <w:r>
        <w:rPr>
          <w:rFonts w:ascii="Times New Roman"/>
          <w:b w:val="false"/>
          <w:i w:val="false"/>
          <w:color w:val="000000"/>
          <w:sz w:val="28"/>
        </w:rPr>
        <w:t>
      9) резюме исследователя, и другие материалы, подтверждающее его квалификацию (диплом о высшем образовании, сертификат специалиста и др.), и сертификат о прохождении курсов надлежащей клинической практики;</w:t>
      </w:r>
    </w:p>
    <w:bookmarkEnd w:id="206"/>
    <w:bookmarkStart w:name="z223" w:id="207"/>
    <w:p>
      <w:pPr>
        <w:spacing w:after="0"/>
        <w:ind w:left="0"/>
        <w:jc w:val="both"/>
      </w:pPr>
      <w:r>
        <w:rPr>
          <w:rFonts w:ascii="Times New Roman"/>
          <w:b w:val="false"/>
          <w:i w:val="false"/>
          <w:color w:val="000000"/>
          <w:sz w:val="28"/>
        </w:rPr>
        <w:t>
      10) сведения о клинической базе;</w:t>
      </w:r>
    </w:p>
    <w:bookmarkEnd w:id="207"/>
    <w:bookmarkStart w:name="z224" w:id="208"/>
    <w:p>
      <w:pPr>
        <w:spacing w:after="0"/>
        <w:ind w:left="0"/>
        <w:jc w:val="both"/>
      </w:pPr>
      <w:r>
        <w:rPr>
          <w:rFonts w:ascii="Times New Roman"/>
          <w:b w:val="false"/>
          <w:i w:val="false"/>
          <w:color w:val="000000"/>
          <w:sz w:val="28"/>
        </w:rPr>
        <w:t xml:space="preserve">
      11) доверенность, выданная спонсором с четко определенными делегированными полномочиями, если лицо, подавшее на клиническое исследования не является спонсором; </w:t>
      </w:r>
    </w:p>
    <w:bookmarkEnd w:id="208"/>
    <w:bookmarkStart w:name="z225" w:id="209"/>
    <w:p>
      <w:pPr>
        <w:spacing w:after="0"/>
        <w:ind w:left="0"/>
        <w:jc w:val="both"/>
      </w:pPr>
      <w:r>
        <w:rPr>
          <w:rFonts w:ascii="Times New Roman"/>
          <w:b w:val="false"/>
          <w:i w:val="false"/>
          <w:color w:val="000000"/>
          <w:sz w:val="28"/>
        </w:rPr>
        <w:t>
      12) информацию, касающуюся мероприятий по набору субъектов исследования (материалы информационного и рекламного характера, которые будут использоваться для привлечения субъектов исследования к клиническому исследованию (при наличии) на казахском и русском языках);</w:t>
      </w:r>
    </w:p>
    <w:bookmarkEnd w:id="209"/>
    <w:bookmarkStart w:name="z226" w:id="210"/>
    <w:p>
      <w:pPr>
        <w:spacing w:after="0"/>
        <w:ind w:left="0"/>
        <w:jc w:val="both"/>
      </w:pPr>
      <w:r>
        <w:rPr>
          <w:rFonts w:ascii="Times New Roman"/>
          <w:b w:val="false"/>
          <w:i w:val="false"/>
          <w:color w:val="000000"/>
          <w:sz w:val="28"/>
        </w:rPr>
        <w:t>
      13) копию (или проект) договора страхования гражданско-правовой ответственности спонсора за причинение вреда здоровью и жизни субъектам исследования);</w:t>
      </w:r>
    </w:p>
    <w:bookmarkEnd w:id="210"/>
    <w:bookmarkStart w:name="z227" w:id="211"/>
    <w:p>
      <w:pPr>
        <w:spacing w:after="0"/>
        <w:ind w:left="0"/>
        <w:jc w:val="both"/>
      </w:pPr>
      <w:r>
        <w:rPr>
          <w:rFonts w:ascii="Times New Roman"/>
          <w:b w:val="false"/>
          <w:i w:val="false"/>
          <w:color w:val="000000"/>
          <w:sz w:val="28"/>
        </w:rPr>
        <w:t>
      14) документ, определяющий условия выплаты вознаграждения или компенсации субъектам исследования за участие в клиническом исследовании (если это предусмотрено протоколом клинического исследования). Информация, касающаяся условий оплаты или компенсации субъектам исследования или его законного представителя за участие в клиническом исследовании, предоставляется в сопроводительном письме со ссылкой на соответствующий документ, которым это предусматривается.</w:t>
      </w:r>
    </w:p>
    <w:bookmarkEnd w:id="211"/>
    <w:bookmarkStart w:name="z228" w:id="212"/>
    <w:p>
      <w:pPr>
        <w:spacing w:after="0"/>
        <w:ind w:left="0"/>
        <w:jc w:val="both"/>
      </w:pPr>
      <w:r>
        <w:rPr>
          <w:rFonts w:ascii="Times New Roman"/>
          <w:b w:val="false"/>
          <w:i w:val="false"/>
          <w:color w:val="000000"/>
          <w:sz w:val="28"/>
        </w:rPr>
        <w:t>
      Документы, указанные в пунктах 7), 8) и 9) переведенные на русский или казахский языки, сопровождается подтверждением правильности перевода и удостоверяться нотариально.</w:t>
      </w:r>
    </w:p>
    <w:bookmarkEnd w:id="212"/>
    <w:bookmarkStart w:name="z229" w:id="213"/>
    <w:p>
      <w:pPr>
        <w:spacing w:after="0"/>
        <w:ind w:left="0"/>
        <w:jc w:val="both"/>
      </w:pPr>
      <w:r>
        <w:rPr>
          <w:rFonts w:ascii="Times New Roman"/>
          <w:b w:val="false"/>
          <w:i w:val="false"/>
          <w:color w:val="000000"/>
          <w:sz w:val="28"/>
        </w:rPr>
        <w:t>
      52. Центральная комиссия по биоэтике проводит биоэтическую экспертизу материалов неинтервенционного клинического исследования в случае проведения исследования в двух и более клинических базах (по единому протоколу исследования).</w:t>
      </w:r>
    </w:p>
    <w:bookmarkEnd w:id="213"/>
    <w:bookmarkStart w:name="z230" w:id="214"/>
    <w:p>
      <w:pPr>
        <w:spacing w:after="0"/>
        <w:ind w:left="0"/>
        <w:jc w:val="both"/>
      </w:pPr>
      <w:r>
        <w:rPr>
          <w:rFonts w:ascii="Times New Roman"/>
          <w:b w:val="false"/>
          <w:i w:val="false"/>
          <w:color w:val="000000"/>
          <w:sz w:val="28"/>
        </w:rPr>
        <w:t>
      53. Для получения заключения биоэтической экспертизы материалов неинтервенционного исследования спонсор представляет в Центральную или локальную комиссию по биоэтике следующие документы в электронном формате, посредством Национальной информационной системы по биомедицинским исследованиям:</w:t>
      </w:r>
    </w:p>
    <w:bookmarkEnd w:id="214"/>
    <w:bookmarkStart w:name="z231" w:id="215"/>
    <w:p>
      <w:pPr>
        <w:spacing w:after="0"/>
        <w:ind w:left="0"/>
        <w:jc w:val="both"/>
      </w:pPr>
      <w:r>
        <w:rPr>
          <w:rFonts w:ascii="Times New Roman"/>
          <w:b w:val="false"/>
          <w:i w:val="false"/>
          <w:color w:val="000000"/>
          <w:sz w:val="28"/>
        </w:rPr>
        <w:t>
      1) сопроводительное письмо в произвольной форме;</w:t>
      </w:r>
    </w:p>
    <w:bookmarkEnd w:id="215"/>
    <w:bookmarkStart w:name="z232" w:id="216"/>
    <w:p>
      <w:pPr>
        <w:spacing w:after="0"/>
        <w:ind w:left="0"/>
        <w:jc w:val="both"/>
      </w:pPr>
      <w:r>
        <w:rPr>
          <w:rFonts w:ascii="Times New Roman"/>
          <w:b w:val="false"/>
          <w:i w:val="false"/>
          <w:color w:val="000000"/>
          <w:sz w:val="28"/>
        </w:rPr>
        <w:t>
      2) заявку на проведение неинтервенционного клинического исследования;</w:t>
      </w:r>
    </w:p>
    <w:bookmarkEnd w:id="216"/>
    <w:bookmarkStart w:name="z233" w:id="217"/>
    <w:p>
      <w:pPr>
        <w:spacing w:after="0"/>
        <w:ind w:left="0"/>
        <w:jc w:val="both"/>
      </w:pPr>
      <w:r>
        <w:rPr>
          <w:rFonts w:ascii="Times New Roman"/>
          <w:b w:val="false"/>
          <w:i w:val="false"/>
          <w:color w:val="000000"/>
          <w:sz w:val="28"/>
        </w:rPr>
        <w:t>
      3) резюме исследователя, подтверждающее его квалификацию и сертификат о прохождении курсов GCP;</w:t>
      </w:r>
    </w:p>
    <w:bookmarkEnd w:id="217"/>
    <w:bookmarkStart w:name="z234" w:id="218"/>
    <w:p>
      <w:pPr>
        <w:spacing w:after="0"/>
        <w:ind w:left="0"/>
        <w:jc w:val="both"/>
      </w:pPr>
      <w:r>
        <w:rPr>
          <w:rFonts w:ascii="Times New Roman"/>
          <w:b w:val="false"/>
          <w:i w:val="false"/>
          <w:color w:val="000000"/>
          <w:sz w:val="28"/>
        </w:rPr>
        <w:t>
      4) копию регистрационного удостоверения на лекарственные средства;</w:t>
      </w:r>
    </w:p>
    <w:bookmarkEnd w:id="218"/>
    <w:bookmarkStart w:name="z235" w:id="219"/>
    <w:p>
      <w:pPr>
        <w:spacing w:after="0"/>
        <w:ind w:left="0"/>
        <w:jc w:val="both"/>
      </w:pPr>
      <w:r>
        <w:rPr>
          <w:rFonts w:ascii="Times New Roman"/>
          <w:b w:val="false"/>
          <w:i w:val="false"/>
          <w:color w:val="000000"/>
          <w:sz w:val="28"/>
        </w:rPr>
        <w:t>
      5) копию инструкции по медицинскому применению (утвержденный вариант);</w:t>
      </w:r>
    </w:p>
    <w:bookmarkEnd w:id="219"/>
    <w:bookmarkStart w:name="z236" w:id="220"/>
    <w:p>
      <w:pPr>
        <w:spacing w:after="0"/>
        <w:ind w:left="0"/>
        <w:jc w:val="both"/>
      </w:pPr>
      <w:r>
        <w:rPr>
          <w:rFonts w:ascii="Times New Roman"/>
          <w:b w:val="false"/>
          <w:i w:val="false"/>
          <w:color w:val="000000"/>
          <w:sz w:val="28"/>
        </w:rPr>
        <w:t>
      6) копию общей характеристики лекарственного средства для медицинского применения (утвержденный вариант);</w:t>
      </w:r>
    </w:p>
    <w:bookmarkEnd w:id="220"/>
    <w:bookmarkStart w:name="z237" w:id="221"/>
    <w:p>
      <w:pPr>
        <w:spacing w:after="0"/>
        <w:ind w:left="0"/>
        <w:jc w:val="both"/>
      </w:pPr>
      <w:r>
        <w:rPr>
          <w:rFonts w:ascii="Times New Roman"/>
          <w:b w:val="false"/>
          <w:i w:val="false"/>
          <w:color w:val="000000"/>
          <w:sz w:val="28"/>
        </w:rPr>
        <w:t>
      7) протокол клинического исследования, подписанный спонсором или уполномоченным представителем спонсора;</w:t>
      </w:r>
    </w:p>
    <w:bookmarkEnd w:id="221"/>
    <w:bookmarkStart w:name="z238" w:id="222"/>
    <w:p>
      <w:pPr>
        <w:spacing w:after="0"/>
        <w:ind w:left="0"/>
        <w:jc w:val="both"/>
      </w:pPr>
      <w:r>
        <w:rPr>
          <w:rFonts w:ascii="Times New Roman"/>
          <w:b w:val="false"/>
          <w:i w:val="false"/>
          <w:color w:val="000000"/>
          <w:sz w:val="28"/>
        </w:rPr>
        <w:t>
      8) информацию для субъектов исследования или его законного представителя о клиническом исследовании на казахском и русском языках (если это требуется по протоколу);</w:t>
      </w:r>
    </w:p>
    <w:bookmarkEnd w:id="222"/>
    <w:bookmarkStart w:name="z239" w:id="223"/>
    <w:p>
      <w:pPr>
        <w:spacing w:after="0"/>
        <w:ind w:left="0"/>
        <w:jc w:val="both"/>
      </w:pPr>
      <w:r>
        <w:rPr>
          <w:rFonts w:ascii="Times New Roman"/>
          <w:b w:val="false"/>
          <w:i w:val="false"/>
          <w:color w:val="000000"/>
          <w:sz w:val="28"/>
        </w:rPr>
        <w:t>
      9) форму информированного согласия субъекта исследования на казахском и русском языках (если это требуется по протоколу);</w:t>
      </w:r>
    </w:p>
    <w:bookmarkEnd w:id="223"/>
    <w:bookmarkStart w:name="z240" w:id="224"/>
    <w:p>
      <w:pPr>
        <w:spacing w:after="0"/>
        <w:ind w:left="0"/>
        <w:jc w:val="both"/>
      </w:pPr>
      <w:r>
        <w:rPr>
          <w:rFonts w:ascii="Times New Roman"/>
          <w:b w:val="false"/>
          <w:i w:val="false"/>
          <w:color w:val="000000"/>
          <w:sz w:val="28"/>
        </w:rPr>
        <w:t>
      10) образец индивидуальной регистрационной формы на бумажном носителе (если это требуется по протоколу).</w:t>
      </w:r>
    </w:p>
    <w:bookmarkEnd w:id="224"/>
    <w:bookmarkStart w:name="z241" w:id="225"/>
    <w:p>
      <w:pPr>
        <w:spacing w:after="0"/>
        <w:ind w:left="0"/>
        <w:jc w:val="both"/>
      </w:pPr>
      <w:r>
        <w:rPr>
          <w:rFonts w:ascii="Times New Roman"/>
          <w:b w:val="false"/>
          <w:i w:val="false"/>
          <w:color w:val="000000"/>
          <w:sz w:val="28"/>
        </w:rPr>
        <w:t>
      54. Локальная комиссия по биоэтике проводит биоэтическую экспертизу материалов одноцентровых интервенционных и неинтервенционных клинических исследований, за исключением случаев, указанных в пункте 50 настоящих Правил.</w:t>
      </w:r>
    </w:p>
    <w:bookmarkEnd w:id="225"/>
    <w:bookmarkStart w:name="z242" w:id="226"/>
    <w:p>
      <w:pPr>
        <w:spacing w:after="0"/>
        <w:ind w:left="0"/>
        <w:jc w:val="both"/>
      </w:pPr>
      <w:r>
        <w:rPr>
          <w:rFonts w:ascii="Times New Roman"/>
          <w:b w:val="false"/>
          <w:i w:val="false"/>
          <w:color w:val="000000"/>
          <w:sz w:val="28"/>
        </w:rPr>
        <w:t>
      55. Срок биоэтической экспертизы материалов клинического исследования и выдача заключения, осуществляемых в Центральную или локальную комиссию по биоэтике, не превышает 14 (четырнадцать) рабочих дней со дня оплаты экспертных работ и представления полного перечня документов, указанных в пункте 51 или пункте 53 настоящих Правил.</w:t>
      </w:r>
    </w:p>
    <w:bookmarkEnd w:id="226"/>
    <w:bookmarkStart w:name="z243" w:id="227"/>
    <w:p>
      <w:pPr>
        <w:spacing w:after="0"/>
        <w:ind w:left="0"/>
        <w:jc w:val="both"/>
      </w:pPr>
      <w:r>
        <w:rPr>
          <w:rFonts w:ascii="Times New Roman"/>
          <w:b w:val="false"/>
          <w:i w:val="false"/>
          <w:color w:val="000000"/>
          <w:sz w:val="28"/>
        </w:rPr>
        <w:t xml:space="preserve">
      56. При необходимости Центральная или локальная комиссия по биоэтике запрашивает у спонсора клинического исследования разъяснения по конкретным положениям в представленном перечне документов. </w:t>
      </w:r>
    </w:p>
    <w:bookmarkEnd w:id="227"/>
    <w:bookmarkStart w:name="z244" w:id="228"/>
    <w:p>
      <w:pPr>
        <w:spacing w:after="0"/>
        <w:ind w:left="0"/>
        <w:jc w:val="both"/>
      </w:pPr>
      <w:r>
        <w:rPr>
          <w:rFonts w:ascii="Times New Roman"/>
          <w:b w:val="false"/>
          <w:i w:val="false"/>
          <w:color w:val="000000"/>
          <w:sz w:val="28"/>
        </w:rPr>
        <w:t>
      Время, необходимое для представления спонсором данных не входит в сроки проведения биоэтической экспертизы и не превышает 60 (шестьдесят) календарных дней.</w:t>
      </w:r>
    </w:p>
    <w:bookmarkEnd w:id="228"/>
    <w:bookmarkStart w:name="z245" w:id="229"/>
    <w:p>
      <w:pPr>
        <w:spacing w:after="0"/>
        <w:ind w:left="0"/>
        <w:jc w:val="both"/>
      </w:pPr>
      <w:r>
        <w:rPr>
          <w:rFonts w:ascii="Times New Roman"/>
          <w:b w:val="false"/>
          <w:i w:val="false"/>
          <w:color w:val="000000"/>
          <w:sz w:val="28"/>
        </w:rPr>
        <w:t>
      57. Ускоренная биоэтическая экспертиза материалов клинического исследования лекарственных средств (далее – ускоренная процедура биоэтической экспертизы) проводится Центральной комиссией по биоэтике:</w:t>
      </w:r>
    </w:p>
    <w:bookmarkEnd w:id="229"/>
    <w:bookmarkStart w:name="z246" w:id="230"/>
    <w:p>
      <w:pPr>
        <w:spacing w:after="0"/>
        <w:ind w:left="0"/>
        <w:jc w:val="both"/>
      </w:pPr>
      <w:r>
        <w:rPr>
          <w:rFonts w:ascii="Times New Roman"/>
          <w:b w:val="false"/>
          <w:i w:val="false"/>
          <w:color w:val="000000"/>
          <w:sz w:val="28"/>
        </w:rPr>
        <w:t>
      1) для предотвращения чрезвычайных ситуаций;</w:t>
      </w:r>
    </w:p>
    <w:bookmarkEnd w:id="230"/>
    <w:bookmarkStart w:name="z247" w:id="231"/>
    <w:p>
      <w:pPr>
        <w:spacing w:after="0"/>
        <w:ind w:left="0"/>
        <w:jc w:val="both"/>
      </w:pPr>
      <w:r>
        <w:rPr>
          <w:rFonts w:ascii="Times New Roman"/>
          <w:b w:val="false"/>
          <w:i w:val="false"/>
          <w:color w:val="000000"/>
          <w:sz w:val="28"/>
        </w:rPr>
        <w:t>
      2) на орфанные препараты;</w:t>
      </w:r>
    </w:p>
    <w:bookmarkEnd w:id="231"/>
    <w:bookmarkStart w:name="z248" w:id="232"/>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232"/>
    <w:bookmarkStart w:name="z249" w:id="233"/>
    <w:p>
      <w:pPr>
        <w:spacing w:after="0"/>
        <w:ind w:left="0"/>
        <w:jc w:val="both"/>
      </w:pPr>
      <w:r>
        <w:rPr>
          <w:rFonts w:ascii="Times New Roman"/>
          <w:b w:val="false"/>
          <w:i w:val="false"/>
          <w:color w:val="000000"/>
          <w:sz w:val="28"/>
        </w:rPr>
        <w:t>
      При проведении ускоренной процедуры биоэтической экспертизы, в исключительных случаях и с согласия Центральной комиссии по биоэтике, перечень документов, предоставляемых спонсором в Центральную комиссию по биоэтике согласно пункту 50 настоящих Правил, сокращается и сроки предоставления отдельных документов продлеваются.</w:t>
      </w:r>
    </w:p>
    <w:bookmarkEnd w:id="233"/>
    <w:bookmarkStart w:name="z250" w:id="234"/>
    <w:p>
      <w:pPr>
        <w:spacing w:after="0"/>
        <w:ind w:left="0"/>
        <w:jc w:val="both"/>
      </w:pPr>
      <w:r>
        <w:rPr>
          <w:rFonts w:ascii="Times New Roman"/>
          <w:b w:val="false"/>
          <w:i w:val="false"/>
          <w:color w:val="000000"/>
          <w:sz w:val="28"/>
        </w:rPr>
        <w:t>
      При ускоренной процедуре биоэтической экспертизы все этапы экспертизы материалов клинического исследования лекарственного средства проводятся в сроки не более 5 (пяти) рабочих дней со дня предоставления полного пакета документов.</w:t>
      </w:r>
    </w:p>
    <w:bookmarkEnd w:id="234"/>
    <w:bookmarkStart w:name="z251" w:id="235"/>
    <w:p>
      <w:pPr>
        <w:spacing w:after="0"/>
        <w:ind w:left="0"/>
        <w:jc w:val="both"/>
      </w:pPr>
      <w:r>
        <w:rPr>
          <w:rFonts w:ascii="Times New Roman"/>
          <w:b w:val="false"/>
          <w:i w:val="false"/>
          <w:color w:val="000000"/>
          <w:sz w:val="28"/>
        </w:rPr>
        <w:t xml:space="preserve">
      58. По результатам биоэтической экспертизы Центральная или локальная комиссия по биоэтике принимает решение и выдает заключение биоэтической экспертизы в порядке, установленном Положением о Центральной комиссии по биоэтике,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ДСМ-151/2020 (зарегистрирован в Реестре государственной регистрации нормативных правовых актов под № 21512). </w:t>
      </w:r>
    </w:p>
    <w:bookmarkEnd w:id="235"/>
    <w:bookmarkStart w:name="z252" w:id="236"/>
    <w:p>
      <w:pPr>
        <w:spacing w:after="0"/>
        <w:ind w:left="0"/>
        <w:jc w:val="both"/>
      </w:pPr>
      <w:r>
        <w:rPr>
          <w:rFonts w:ascii="Times New Roman"/>
          <w:b w:val="false"/>
          <w:i w:val="false"/>
          <w:color w:val="000000"/>
          <w:sz w:val="28"/>
        </w:rPr>
        <w:t>
      Центральная и локальная комиссия по биоэтике при проведении биоэтической экспертизы и выдаче заключения принимает решения независимо от характера решений и сроков выдачи заключения экспертной организации.</w:t>
      </w:r>
    </w:p>
    <w:bookmarkEnd w:id="236"/>
    <w:bookmarkStart w:name="z253" w:id="237"/>
    <w:p>
      <w:pPr>
        <w:spacing w:after="0"/>
        <w:ind w:left="0"/>
        <w:jc w:val="both"/>
      </w:pPr>
      <w:r>
        <w:rPr>
          <w:rFonts w:ascii="Times New Roman"/>
          <w:b w:val="false"/>
          <w:i w:val="false"/>
          <w:color w:val="000000"/>
          <w:sz w:val="28"/>
        </w:rPr>
        <w:t xml:space="preserve">
      59. Спонсор информирует Центральную или локальную комиссию по биоэтике обо всех изменениях, которые вносятся в материалы клинического исследования по результатам их рассмотрения в экспертной организации и предоставляет окончательную версию материалов клинического исследования в Центральную или локальную комиссию по биоэтике до начала проведения клинического исследования. </w:t>
      </w:r>
    </w:p>
    <w:bookmarkEnd w:id="237"/>
    <w:bookmarkStart w:name="z254" w:id="238"/>
    <w:p>
      <w:pPr>
        <w:spacing w:after="0"/>
        <w:ind w:left="0"/>
        <w:jc w:val="left"/>
      </w:pPr>
      <w:r>
        <w:rPr>
          <w:rFonts w:ascii="Times New Roman"/>
          <w:b/>
          <w:i w:val="false"/>
          <w:color w:val="000000"/>
        </w:rPr>
        <w:t xml:space="preserve"> Параграф 4. Порядок проведения клинических исследований</w:t>
      </w:r>
    </w:p>
    <w:bookmarkEnd w:id="238"/>
    <w:bookmarkStart w:name="z255" w:id="239"/>
    <w:p>
      <w:pPr>
        <w:spacing w:after="0"/>
        <w:ind w:left="0"/>
        <w:jc w:val="both"/>
      </w:pPr>
      <w:r>
        <w:rPr>
          <w:rFonts w:ascii="Times New Roman"/>
          <w:b w:val="false"/>
          <w:i w:val="false"/>
          <w:color w:val="000000"/>
          <w:sz w:val="28"/>
        </w:rPr>
        <w:t>
      60. Клинические исследования лекарственных средств проводятся в клинических базах в соответствии требованиями законодательства Республики Казахстан, с Правилами GCP ЕАЭС, нормативными правовыми актами Евразийского экономического союза в сфере обращения лекарственных средств, а также в соответствии с международными нормами, ратифицированными Республикой Казахстан.</w:t>
      </w:r>
    </w:p>
    <w:bookmarkEnd w:id="239"/>
    <w:bookmarkStart w:name="z256" w:id="240"/>
    <w:p>
      <w:pPr>
        <w:spacing w:after="0"/>
        <w:ind w:left="0"/>
        <w:jc w:val="both"/>
      </w:pPr>
      <w:r>
        <w:rPr>
          <w:rFonts w:ascii="Times New Roman"/>
          <w:b w:val="false"/>
          <w:i w:val="false"/>
          <w:color w:val="000000"/>
          <w:sz w:val="28"/>
        </w:rPr>
        <w:t xml:space="preserve">
      61. Клинические исследования начинаются после получения разрешения уполномоченного органа, но не позднее одного года с даты выдачи разрешения, которое действительно до окончания клинического исследования. </w:t>
      </w:r>
    </w:p>
    <w:bookmarkEnd w:id="240"/>
    <w:bookmarkStart w:name="z257" w:id="241"/>
    <w:p>
      <w:pPr>
        <w:spacing w:after="0"/>
        <w:ind w:left="0"/>
        <w:jc w:val="both"/>
      </w:pPr>
      <w:r>
        <w:rPr>
          <w:rFonts w:ascii="Times New Roman"/>
          <w:b w:val="false"/>
          <w:i w:val="false"/>
          <w:color w:val="000000"/>
          <w:sz w:val="28"/>
        </w:rPr>
        <w:t>
      62. Спонсор в течение 15 (пятнадцати) календарных дней со дня начала и окончания клинического исследования уведомляет экспертную организацию и Центральную или локальную комиссию по биоэтике, выдавшей заключение, о начале и окончании клинического исследования. Датой начала клинического исследования считается дата включения первого пациента в исследование в Республике Казахстан. Датой окончания клинического исследования считается дата последнего визита последнего субъекта исследования, для международных многоцентровых исследований – дата окончания клинического исследования во всех странах.</w:t>
      </w:r>
    </w:p>
    <w:bookmarkEnd w:id="241"/>
    <w:bookmarkStart w:name="z258" w:id="242"/>
    <w:p>
      <w:pPr>
        <w:spacing w:after="0"/>
        <w:ind w:left="0"/>
        <w:jc w:val="both"/>
      </w:pPr>
      <w:r>
        <w:rPr>
          <w:rFonts w:ascii="Times New Roman"/>
          <w:b w:val="false"/>
          <w:i w:val="false"/>
          <w:color w:val="000000"/>
          <w:sz w:val="28"/>
        </w:rPr>
        <w:t>
      63. В случае проведения международных многоцентровых клинических исследований спонсор в течение 90 (девяноста) календарных дней со дня завершения клинического исследования информирует экспертную организацию и Центральную комиссию по биоэтике о полном завершении клинического исследования во всех странах.</w:t>
      </w:r>
    </w:p>
    <w:bookmarkEnd w:id="242"/>
    <w:bookmarkStart w:name="z259" w:id="243"/>
    <w:p>
      <w:pPr>
        <w:spacing w:after="0"/>
        <w:ind w:left="0"/>
        <w:jc w:val="both"/>
      </w:pPr>
      <w:r>
        <w:rPr>
          <w:rFonts w:ascii="Times New Roman"/>
          <w:b w:val="false"/>
          <w:i w:val="false"/>
          <w:color w:val="000000"/>
          <w:sz w:val="28"/>
        </w:rPr>
        <w:t>
      64. Спонсор обеспечивает постоянную оценку безопасности исследуемых средств и в сроки не более 15 (пятнадцати) календарных дней, уведомляет занятых в исследовании исследователей (клинических баз), а также экспертную организацию о полученных данных, которые способны неблагоприятно отразиться на безопасности субъектов, повлиять на проведение исследования либо изменить заключение Центральной или локальной комиссии по биоэтике на продолжение исследования.</w:t>
      </w:r>
    </w:p>
    <w:bookmarkEnd w:id="243"/>
    <w:bookmarkStart w:name="z260" w:id="244"/>
    <w:p>
      <w:pPr>
        <w:spacing w:after="0"/>
        <w:ind w:left="0"/>
        <w:jc w:val="both"/>
      </w:pPr>
      <w:r>
        <w:rPr>
          <w:rFonts w:ascii="Times New Roman"/>
          <w:b w:val="false"/>
          <w:i w:val="false"/>
          <w:color w:val="000000"/>
          <w:sz w:val="28"/>
        </w:rPr>
        <w:t xml:space="preserve">
      65. Аудит и мониторинг клинического исследования проводятся в соответствии с требованиями законодательства Республики Казахстан и </w:t>
      </w:r>
      <w:r>
        <w:rPr>
          <w:rFonts w:ascii="Times New Roman"/>
          <w:b w:val="false"/>
          <w:i w:val="false"/>
          <w:color w:val="000000"/>
          <w:sz w:val="28"/>
        </w:rPr>
        <w:t>Правил GCP ЕАЭС</w:t>
      </w:r>
      <w:r>
        <w:rPr>
          <w:rFonts w:ascii="Times New Roman"/>
          <w:b w:val="false"/>
          <w:i w:val="false"/>
          <w:color w:val="000000"/>
          <w:sz w:val="28"/>
        </w:rPr>
        <w:t>.</w:t>
      </w:r>
    </w:p>
    <w:bookmarkEnd w:id="244"/>
    <w:bookmarkStart w:name="z261" w:id="245"/>
    <w:p>
      <w:pPr>
        <w:spacing w:after="0"/>
        <w:ind w:left="0"/>
        <w:jc w:val="both"/>
      </w:pPr>
      <w:r>
        <w:rPr>
          <w:rFonts w:ascii="Times New Roman"/>
          <w:b w:val="false"/>
          <w:i w:val="false"/>
          <w:color w:val="000000"/>
          <w:sz w:val="28"/>
        </w:rPr>
        <w:t>
      66. Руководитель клинической базы:</w:t>
      </w:r>
    </w:p>
    <w:bookmarkEnd w:id="245"/>
    <w:bookmarkStart w:name="z262" w:id="246"/>
    <w:p>
      <w:pPr>
        <w:spacing w:after="0"/>
        <w:ind w:left="0"/>
        <w:jc w:val="both"/>
      </w:pPr>
      <w:r>
        <w:rPr>
          <w:rFonts w:ascii="Times New Roman"/>
          <w:b w:val="false"/>
          <w:i w:val="false"/>
          <w:color w:val="000000"/>
          <w:sz w:val="28"/>
        </w:rPr>
        <w:t>
      1) издает акт о проведении клинического исследования и назначения исследователя и лиц, участвующих в клиническом исследовании;</w:t>
      </w:r>
    </w:p>
    <w:bookmarkEnd w:id="246"/>
    <w:bookmarkStart w:name="z263" w:id="247"/>
    <w:p>
      <w:pPr>
        <w:spacing w:after="0"/>
        <w:ind w:left="0"/>
        <w:jc w:val="both"/>
      </w:pPr>
      <w:r>
        <w:rPr>
          <w:rFonts w:ascii="Times New Roman"/>
          <w:b w:val="false"/>
          <w:i w:val="false"/>
          <w:color w:val="000000"/>
          <w:sz w:val="28"/>
        </w:rPr>
        <w:t>
      2) обеспечивает достаточное количество времени исследователю для надлежащего проведения и завершения клинического исследования, соответствующее указанному периоду в протокол клинического исследования;</w:t>
      </w:r>
    </w:p>
    <w:bookmarkEnd w:id="247"/>
    <w:bookmarkStart w:name="z264" w:id="248"/>
    <w:p>
      <w:pPr>
        <w:spacing w:after="0"/>
        <w:ind w:left="0"/>
        <w:jc w:val="both"/>
      </w:pPr>
      <w:r>
        <w:rPr>
          <w:rFonts w:ascii="Times New Roman"/>
          <w:b w:val="false"/>
          <w:i w:val="false"/>
          <w:color w:val="000000"/>
          <w:sz w:val="28"/>
        </w:rPr>
        <w:t>
      3) обеспечивает условия для полного и правильного проведения клинического исследования в соответствии с протоколом клинического исследования, настоящими Правилами и предоставление достоверных данных;</w:t>
      </w:r>
    </w:p>
    <w:bookmarkEnd w:id="248"/>
    <w:bookmarkStart w:name="z265" w:id="249"/>
    <w:p>
      <w:pPr>
        <w:spacing w:after="0"/>
        <w:ind w:left="0"/>
        <w:jc w:val="both"/>
      </w:pPr>
      <w:r>
        <w:rPr>
          <w:rFonts w:ascii="Times New Roman"/>
          <w:b w:val="false"/>
          <w:i w:val="false"/>
          <w:color w:val="000000"/>
          <w:sz w:val="28"/>
        </w:rPr>
        <w:t>
      4) обеспечивает условия хранения исследуемого лекарственного средства и сохранность основных документов клинического исследования, а также материалов завершенного клинического исследования.</w:t>
      </w:r>
    </w:p>
    <w:bookmarkEnd w:id="249"/>
    <w:bookmarkStart w:name="z266" w:id="250"/>
    <w:p>
      <w:pPr>
        <w:spacing w:after="0"/>
        <w:ind w:left="0"/>
        <w:jc w:val="both"/>
      </w:pPr>
      <w:r>
        <w:rPr>
          <w:rFonts w:ascii="Times New Roman"/>
          <w:b w:val="false"/>
          <w:i w:val="false"/>
          <w:color w:val="000000"/>
          <w:sz w:val="28"/>
        </w:rPr>
        <w:t>
      67. Клиническое исследование проводится при условии соблюдения следующих условий:</w:t>
      </w:r>
    </w:p>
    <w:bookmarkEnd w:id="250"/>
    <w:bookmarkStart w:name="z267" w:id="251"/>
    <w:p>
      <w:pPr>
        <w:spacing w:after="0"/>
        <w:ind w:left="0"/>
        <w:jc w:val="both"/>
      </w:pPr>
      <w:r>
        <w:rPr>
          <w:rFonts w:ascii="Times New Roman"/>
          <w:b w:val="false"/>
          <w:i w:val="false"/>
          <w:color w:val="000000"/>
          <w:sz w:val="28"/>
        </w:rPr>
        <w:t>
      1) обеспечено соблюдение прав субъекта исследования на физическое и психическое благополучие, тайну личной жизни и защиту персональных данных согласно требованиям законодательства;</w:t>
      </w:r>
    </w:p>
    <w:bookmarkEnd w:id="251"/>
    <w:bookmarkStart w:name="z268" w:id="252"/>
    <w:p>
      <w:pPr>
        <w:spacing w:after="0"/>
        <w:ind w:left="0"/>
        <w:jc w:val="both"/>
      </w:pPr>
      <w:r>
        <w:rPr>
          <w:rFonts w:ascii="Times New Roman"/>
          <w:b w:val="false"/>
          <w:i w:val="false"/>
          <w:color w:val="000000"/>
          <w:sz w:val="28"/>
        </w:rPr>
        <w:t>
      2) возможность прекращения участия в клиническом исследовании по желанию субъекта исследования или его законного представителя в любое время без какого-либо вреда для себя;</w:t>
      </w:r>
    </w:p>
    <w:bookmarkEnd w:id="252"/>
    <w:bookmarkStart w:name="z269" w:id="253"/>
    <w:p>
      <w:pPr>
        <w:spacing w:after="0"/>
        <w:ind w:left="0"/>
        <w:jc w:val="both"/>
      </w:pPr>
      <w:r>
        <w:rPr>
          <w:rFonts w:ascii="Times New Roman"/>
          <w:b w:val="false"/>
          <w:i w:val="false"/>
          <w:color w:val="000000"/>
          <w:sz w:val="28"/>
        </w:rPr>
        <w:t>
      3) заключение договора страхования гражданско-правовой ответственности спонсора на случай нанесения вреда жизни и здоровью субъекта исследования (за исключением неинтервенционного исследования).</w:t>
      </w:r>
    </w:p>
    <w:bookmarkEnd w:id="253"/>
    <w:bookmarkStart w:name="z270" w:id="254"/>
    <w:p>
      <w:pPr>
        <w:spacing w:after="0"/>
        <w:ind w:left="0"/>
        <w:jc w:val="both"/>
      </w:pPr>
      <w:r>
        <w:rPr>
          <w:rFonts w:ascii="Times New Roman"/>
          <w:b w:val="false"/>
          <w:i w:val="false"/>
          <w:color w:val="000000"/>
          <w:sz w:val="28"/>
        </w:rPr>
        <w:t>
      68. До включения в клиническое исследование субъекту исследования или его законному представителю предоставляется информация о планируемом клиническом исследовании, на основании которой субъектом исследования или его законным представителем подписывается информированное согласие на добровольное участие в исследовании.</w:t>
      </w:r>
    </w:p>
    <w:bookmarkEnd w:id="254"/>
    <w:bookmarkStart w:name="z271" w:id="255"/>
    <w:p>
      <w:pPr>
        <w:spacing w:after="0"/>
        <w:ind w:left="0"/>
        <w:jc w:val="both"/>
      </w:pPr>
      <w:r>
        <w:rPr>
          <w:rFonts w:ascii="Times New Roman"/>
          <w:b w:val="false"/>
          <w:i w:val="false"/>
          <w:color w:val="000000"/>
          <w:sz w:val="28"/>
        </w:rPr>
        <w:t>
      69.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 Правилами GCP ЕАЭС и биоэтическими принципами.</w:t>
      </w:r>
    </w:p>
    <w:bookmarkEnd w:id="255"/>
    <w:bookmarkStart w:name="z272" w:id="256"/>
    <w:p>
      <w:pPr>
        <w:spacing w:after="0"/>
        <w:ind w:left="0"/>
        <w:jc w:val="both"/>
      </w:pPr>
      <w:r>
        <w:rPr>
          <w:rFonts w:ascii="Times New Roman"/>
          <w:b w:val="false"/>
          <w:i w:val="false"/>
          <w:color w:val="000000"/>
          <w:sz w:val="28"/>
        </w:rPr>
        <w:t>
      70. До включения в исследование субъект исследования или его законный представитель и лицо, проводившее разъяснительную беседу, подписывают и собственноручно датируют два экземпляра информированного согласия, один из них остается у главного исследователя (исследователя), а второй передается субъекту исследования.</w:t>
      </w:r>
    </w:p>
    <w:bookmarkEnd w:id="256"/>
    <w:bookmarkStart w:name="z273" w:id="257"/>
    <w:p>
      <w:pPr>
        <w:spacing w:after="0"/>
        <w:ind w:left="0"/>
        <w:jc w:val="both"/>
      </w:pPr>
      <w:r>
        <w:rPr>
          <w:rFonts w:ascii="Times New Roman"/>
          <w:b w:val="false"/>
          <w:i w:val="false"/>
          <w:color w:val="000000"/>
          <w:sz w:val="28"/>
        </w:rPr>
        <w:t>
      71. Субъекты исследования, неспособные самостоятельно дать информированное согласие на участие в клиническом исследовании, не включаются в клиническое исследование, если его можно провести при участии лиц, способных лично дать информированное согласие.</w:t>
      </w:r>
    </w:p>
    <w:bookmarkEnd w:id="257"/>
    <w:bookmarkStart w:name="z274" w:id="258"/>
    <w:p>
      <w:pPr>
        <w:spacing w:after="0"/>
        <w:ind w:left="0"/>
        <w:jc w:val="both"/>
      </w:pPr>
      <w:r>
        <w:rPr>
          <w:rFonts w:ascii="Times New Roman"/>
          <w:b w:val="false"/>
          <w:i w:val="false"/>
          <w:color w:val="000000"/>
          <w:sz w:val="28"/>
        </w:rPr>
        <w:t xml:space="preserve">
      Интервенционные клинические исследования лекарственных средств на несовершеннолетних, беременных, недееспособных, обучающихся, пенсионерах по возрасту, нуждающихся в посторонней помощи, проводятся только для изучения лечебного эффекта и с согласия законных представителей несовершеннолетнего лица, опекунов недееспособного лица, согласно </w:t>
      </w:r>
      <w:r>
        <w:rPr>
          <w:rFonts w:ascii="Times New Roman"/>
          <w:b w:val="false"/>
          <w:i w:val="false"/>
          <w:color w:val="000000"/>
          <w:sz w:val="28"/>
        </w:rPr>
        <w:t>подпунктам 1)</w:t>
      </w:r>
      <w:r>
        <w:rPr>
          <w:rFonts w:ascii="Times New Roman"/>
          <w:b w:val="false"/>
          <w:i w:val="false"/>
          <w:color w:val="000000"/>
          <w:sz w:val="28"/>
        </w:rPr>
        <w:t>-5) пункта 6 статьи 227 Кодекса.</w:t>
      </w:r>
    </w:p>
    <w:bookmarkEnd w:id="258"/>
    <w:bookmarkStart w:name="z275" w:id="259"/>
    <w:p>
      <w:pPr>
        <w:spacing w:after="0"/>
        <w:ind w:left="0"/>
        <w:jc w:val="both"/>
      </w:pPr>
      <w:r>
        <w:rPr>
          <w:rFonts w:ascii="Times New Roman"/>
          <w:b w:val="false"/>
          <w:i w:val="false"/>
          <w:color w:val="000000"/>
          <w:sz w:val="28"/>
        </w:rPr>
        <w:t xml:space="preserve">
      Интервенционные клинические исследования на военнослужащих, сотрудниках правоохранительных и специальных государственных органов, работников медицинских организаций, где проводятся биомедицинские исследования, лицах, содержащихся в учреждениях уголовно-исполнительной системы запрещены, согласно </w:t>
      </w:r>
      <w:r>
        <w:rPr>
          <w:rFonts w:ascii="Times New Roman"/>
          <w:b w:val="false"/>
          <w:i w:val="false"/>
          <w:color w:val="000000"/>
          <w:sz w:val="28"/>
        </w:rPr>
        <w:t>подпунктам 6)</w:t>
      </w:r>
      <w:r>
        <w:rPr>
          <w:rFonts w:ascii="Times New Roman"/>
          <w:b w:val="false"/>
          <w:i w:val="false"/>
          <w:color w:val="000000"/>
          <w:sz w:val="28"/>
        </w:rPr>
        <w:t>-8) пункта 6 статьи 227 Кодекса.</w:t>
      </w:r>
    </w:p>
    <w:bookmarkEnd w:id="259"/>
    <w:bookmarkStart w:name="z276" w:id="260"/>
    <w:p>
      <w:pPr>
        <w:spacing w:after="0"/>
        <w:ind w:left="0"/>
        <w:jc w:val="both"/>
      </w:pPr>
      <w:r>
        <w:rPr>
          <w:rFonts w:ascii="Times New Roman"/>
          <w:b w:val="false"/>
          <w:i w:val="false"/>
          <w:color w:val="000000"/>
          <w:sz w:val="28"/>
        </w:rPr>
        <w:t>
      72. Уполномоченный орган, мониторы, аудиторы, представители экспертной организации, Центральная или локальная комиссия по биоэтике на любом этапе клинического исследования имеют прямой доступ к записям в первичной медицинской документации субъекта исследования для изучения, анализа, проверки и копирования любых записей и отчетов необходимых для оценки клинического исследования. Лица, имеющие прямой доступ принимают все меры для соблюдения защиты конфиденциальности информации, позволяющей идентифицировать субъектов, и информации, принадлежащей спонсору.</w:t>
      </w:r>
    </w:p>
    <w:bookmarkEnd w:id="260"/>
    <w:bookmarkStart w:name="z277" w:id="261"/>
    <w:p>
      <w:pPr>
        <w:spacing w:after="0"/>
        <w:ind w:left="0"/>
        <w:jc w:val="both"/>
      </w:pPr>
      <w:r>
        <w:rPr>
          <w:rFonts w:ascii="Times New Roman"/>
          <w:b w:val="false"/>
          <w:i w:val="false"/>
          <w:color w:val="000000"/>
          <w:sz w:val="28"/>
        </w:rPr>
        <w:t xml:space="preserve">
      Конфиденциальность информации обеспечивается в соответствии с требованиями согласно </w:t>
      </w:r>
      <w:r>
        <w:rPr>
          <w:rFonts w:ascii="Times New Roman"/>
          <w:b w:val="false"/>
          <w:i w:val="false"/>
          <w:color w:val="000000"/>
          <w:sz w:val="28"/>
        </w:rPr>
        <w:t>Правил GCP ЕАЭС</w:t>
      </w:r>
      <w:r>
        <w:rPr>
          <w:rFonts w:ascii="Times New Roman"/>
          <w:b w:val="false"/>
          <w:i w:val="false"/>
          <w:color w:val="000000"/>
          <w:sz w:val="28"/>
        </w:rPr>
        <w:t>.</w:t>
      </w:r>
    </w:p>
    <w:bookmarkEnd w:id="261"/>
    <w:bookmarkStart w:name="z278" w:id="262"/>
    <w:p>
      <w:pPr>
        <w:spacing w:after="0"/>
        <w:ind w:left="0"/>
        <w:jc w:val="both"/>
      </w:pPr>
      <w:r>
        <w:rPr>
          <w:rFonts w:ascii="Times New Roman"/>
          <w:b w:val="false"/>
          <w:i w:val="false"/>
          <w:color w:val="000000"/>
          <w:sz w:val="28"/>
        </w:rPr>
        <w:t>
      Подписывая письменное информированное согласие, субъект исследования или его законный представитель дают разрешение на доступ к этой документации.</w:t>
      </w:r>
    </w:p>
    <w:bookmarkEnd w:id="262"/>
    <w:bookmarkStart w:name="z279" w:id="263"/>
    <w:p>
      <w:pPr>
        <w:spacing w:after="0"/>
        <w:ind w:left="0"/>
        <w:jc w:val="both"/>
      </w:pPr>
      <w:r>
        <w:rPr>
          <w:rFonts w:ascii="Times New Roman"/>
          <w:b w:val="false"/>
          <w:i w:val="false"/>
          <w:color w:val="000000"/>
          <w:sz w:val="28"/>
        </w:rPr>
        <w:t>
      73. В случае досрочного прекращения или приостановки клинического исследования спонсор незамедлительно оповещает клиническую базу, экспертную организацию, Центральную или локальную комиссию по биоэтике,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 Срок приостановки клинического исследования не превышает одного года.</w:t>
      </w:r>
    </w:p>
    <w:bookmarkEnd w:id="263"/>
    <w:bookmarkStart w:name="z280" w:id="264"/>
    <w:p>
      <w:pPr>
        <w:spacing w:after="0"/>
        <w:ind w:left="0"/>
        <w:jc w:val="both"/>
      </w:pPr>
      <w:r>
        <w:rPr>
          <w:rFonts w:ascii="Times New Roman"/>
          <w:b w:val="false"/>
          <w:i w:val="false"/>
          <w:color w:val="000000"/>
          <w:sz w:val="28"/>
        </w:rPr>
        <w:t>
      74. В случае возобновления временно приостановленного клинического исследования, спонсор информирует об этом Центральную или локальную комиссию по биоэтике, выдавшую положительное заключение биоэтической экспертизы, экспертную организацию и уполномоченный орган в течение 15 (пятнадцати) календарных дней с момента возобновления.</w:t>
      </w:r>
    </w:p>
    <w:bookmarkEnd w:id="264"/>
    <w:bookmarkStart w:name="z281" w:id="265"/>
    <w:p>
      <w:pPr>
        <w:spacing w:after="0"/>
        <w:ind w:left="0"/>
        <w:jc w:val="both"/>
      </w:pPr>
      <w:r>
        <w:rPr>
          <w:rFonts w:ascii="Times New Roman"/>
          <w:b w:val="false"/>
          <w:i w:val="false"/>
          <w:color w:val="000000"/>
          <w:sz w:val="28"/>
        </w:rPr>
        <w:t>
      75. Спонсор обеспечивает подготовку заключительного отчета о проведенном клиническом исследовании лекарственного средства вне зависимости от того было ли исследование закончено или досрочно прекращено.</w:t>
      </w:r>
    </w:p>
    <w:bookmarkEnd w:id="265"/>
    <w:bookmarkStart w:name="z282" w:id="266"/>
    <w:p>
      <w:pPr>
        <w:spacing w:after="0"/>
        <w:ind w:left="0"/>
        <w:jc w:val="both"/>
      </w:pPr>
      <w:r>
        <w:rPr>
          <w:rFonts w:ascii="Times New Roman"/>
          <w:b w:val="false"/>
          <w:i w:val="false"/>
          <w:color w:val="000000"/>
          <w:sz w:val="28"/>
        </w:rPr>
        <w:t>
      76. Отчет клинического исследования лекарственного средства составляется согласно требованиям к структуре и содержанию отчета о клиническом исследовании согласно Правил GCP ЕАЭС.</w:t>
      </w:r>
    </w:p>
    <w:bookmarkEnd w:id="266"/>
    <w:bookmarkStart w:name="z283" w:id="267"/>
    <w:p>
      <w:pPr>
        <w:spacing w:after="0"/>
        <w:ind w:left="0"/>
        <w:jc w:val="both"/>
      </w:pPr>
      <w:r>
        <w:rPr>
          <w:rFonts w:ascii="Times New Roman"/>
          <w:b w:val="false"/>
          <w:i w:val="false"/>
          <w:color w:val="000000"/>
          <w:sz w:val="28"/>
        </w:rPr>
        <w:t xml:space="preserve">
      Не позднее одного года после полного завершения клинического исследования (при проведении международных клинических исследований – после завершения клинического исследования во всех странах) спонсор предоставляет краткую информацию о клиническом исследовании в экспертную организацию и Центральную или локальную комиссию по биоэтике, выдавшую разрешение на проведение клинического исследования. </w:t>
      </w:r>
    </w:p>
    <w:bookmarkEnd w:id="267"/>
    <w:bookmarkStart w:name="z284" w:id="268"/>
    <w:p>
      <w:pPr>
        <w:spacing w:after="0"/>
        <w:ind w:left="0"/>
        <w:jc w:val="both"/>
      </w:pPr>
      <w:r>
        <w:rPr>
          <w:rFonts w:ascii="Times New Roman"/>
          <w:b w:val="false"/>
          <w:i w:val="false"/>
          <w:color w:val="000000"/>
          <w:sz w:val="28"/>
        </w:rPr>
        <w:t xml:space="preserve">
      77. Спонсор обязан обеспечить публикацию основных результатов клинического исследования в Национальной информационной системе по биомедицинским исследованиям не позднее 12 (двенадцати) месяцев после полного завершения клинического исследования (для международных многоцентровых исследований – после завершения во всех странах). </w:t>
      </w:r>
    </w:p>
    <w:bookmarkEnd w:id="268"/>
    <w:bookmarkStart w:name="z285" w:id="269"/>
    <w:p>
      <w:pPr>
        <w:spacing w:after="0"/>
        <w:ind w:left="0"/>
        <w:jc w:val="both"/>
      </w:pPr>
      <w:r>
        <w:rPr>
          <w:rFonts w:ascii="Times New Roman"/>
          <w:b w:val="false"/>
          <w:i w:val="false"/>
          <w:color w:val="000000"/>
          <w:sz w:val="28"/>
        </w:rPr>
        <w:t>
      Национальная информационная система по биомедицинским исследованиям обеспечивает публичный доступ информации, отражающей соблюдение сроков публикации результатов по каждому исследованию.</w:t>
      </w:r>
    </w:p>
    <w:bookmarkEnd w:id="269"/>
    <w:bookmarkStart w:name="z286" w:id="270"/>
    <w:p>
      <w:pPr>
        <w:spacing w:after="0"/>
        <w:ind w:left="0"/>
        <w:jc w:val="both"/>
      </w:pPr>
      <w:r>
        <w:rPr>
          <w:rFonts w:ascii="Times New Roman"/>
          <w:b w:val="false"/>
          <w:i w:val="false"/>
          <w:color w:val="000000"/>
          <w:sz w:val="28"/>
        </w:rPr>
        <w:t>
      78. Все отчеты завершенных клинических исследований лекарственных средств (клинических исследований лекарственных средств первой, второй, третьей фазы, исследований эквивалентности лекарственных средств) включаются в регистрационное досье при заявлении их на государственную регистрацию.</w:t>
      </w:r>
    </w:p>
    <w:bookmarkEnd w:id="270"/>
    <w:bookmarkStart w:name="z287" w:id="271"/>
    <w:p>
      <w:pPr>
        <w:spacing w:after="0"/>
        <w:ind w:left="0"/>
        <w:jc w:val="both"/>
      </w:pPr>
      <w:r>
        <w:rPr>
          <w:rFonts w:ascii="Times New Roman"/>
          <w:b w:val="false"/>
          <w:i w:val="false"/>
          <w:color w:val="000000"/>
          <w:sz w:val="28"/>
        </w:rPr>
        <w:t>
      79. Спонсор и исследователь архивируют материалы (документы) клинического исследования и обеспечивают его сохранность в течение 25 (двадцати пяти) лет со дня завершения клинического исследования.</w:t>
      </w:r>
    </w:p>
    <w:bookmarkEnd w:id="271"/>
    <w:bookmarkStart w:name="z288" w:id="272"/>
    <w:p>
      <w:pPr>
        <w:spacing w:after="0"/>
        <w:ind w:left="0"/>
        <w:jc w:val="both"/>
      </w:pPr>
      <w:r>
        <w:rPr>
          <w:rFonts w:ascii="Times New Roman"/>
          <w:b w:val="false"/>
          <w:i w:val="false"/>
          <w:color w:val="000000"/>
          <w:sz w:val="28"/>
        </w:rPr>
        <w:t>
      80. Спорные вопросы по результатам экспертизы материалов клинического исследования, а также в случаях отзыва заявки спонсором, снятия заявки с рассмотрения, при наличии оснований для отрицательного заключения экспертизы материалов клинических исследований лекарственных средств, указанных в пункте 39 настоящих Правил, материалы клинического исследования направляются на Экспертный совет для принятия соответствующего решения (об отказе, прекращении экспертных работ, либо о направлении заключения Экспертной организации по форме согласно приложению 6 настоящих Правил) и направления в уполномоченный орган и спонсору.</w:t>
      </w:r>
    </w:p>
    <w:bookmarkEnd w:id="272"/>
    <w:bookmarkStart w:name="z289" w:id="273"/>
    <w:p>
      <w:pPr>
        <w:spacing w:after="0"/>
        <w:ind w:left="0"/>
        <w:jc w:val="both"/>
      </w:pPr>
      <w:r>
        <w:rPr>
          <w:rFonts w:ascii="Times New Roman"/>
          <w:b w:val="false"/>
          <w:i w:val="false"/>
          <w:color w:val="000000"/>
          <w:sz w:val="28"/>
        </w:rPr>
        <w:t>
      81. В сроки проведения экспертизы материалов клинических исследований лекарственного средства не входит организация и проведение экспертного совета.</w:t>
      </w:r>
    </w:p>
    <w:bookmarkEnd w:id="273"/>
    <w:bookmarkStart w:name="z290" w:id="274"/>
    <w:p>
      <w:pPr>
        <w:spacing w:after="0"/>
        <w:ind w:left="0"/>
        <w:jc w:val="both"/>
      </w:pPr>
      <w:r>
        <w:rPr>
          <w:rFonts w:ascii="Times New Roman"/>
          <w:b w:val="false"/>
          <w:i w:val="false"/>
          <w:color w:val="000000"/>
          <w:sz w:val="28"/>
        </w:rPr>
        <w:t>
      82. Спорные вопросы, которые возникают в ходе проведения клинического исследования, рассматриваются уполномоченным органом.</w:t>
      </w:r>
    </w:p>
    <w:bookmarkEnd w:id="274"/>
    <w:bookmarkStart w:name="z291" w:id="275"/>
    <w:p>
      <w:pPr>
        <w:spacing w:after="0"/>
        <w:ind w:left="0"/>
        <w:jc w:val="left"/>
      </w:pPr>
      <w:r>
        <w:rPr>
          <w:rFonts w:ascii="Times New Roman"/>
          <w:b/>
          <w:i w:val="false"/>
          <w:color w:val="000000"/>
        </w:rPr>
        <w:t xml:space="preserve"> Параграф 5. Внесение поправок в материалы клинического исследования</w:t>
      </w:r>
    </w:p>
    <w:bookmarkEnd w:id="275"/>
    <w:bookmarkStart w:name="z292" w:id="276"/>
    <w:p>
      <w:pPr>
        <w:spacing w:after="0"/>
        <w:ind w:left="0"/>
        <w:jc w:val="both"/>
      </w:pPr>
      <w:r>
        <w:rPr>
          <w:rFonts w:ascii="Times New Roman"/>
          <w:b w:val="false"/>
          <w:i w:val="false"/>
          <w:color w:val="000000"/>
          <w:sz w:val="28"/>
        </w:rPr>
        <w:t>
      83. Во время проведения клинического исследования при необходимости вносятся поправки (существенные или несущественные) в материалы клинического исследования.</w:t>
      </w:r>
    </w:p>
    <w:bookmarkEnd w:id="276"/>
    <w:bookmarkStart w:name="z293" w:id="277"/>
    <w:p>
      <w:pPr>
        <w:spacing w:after="0"/>
        <w:ind w:left="0"/>
        <w:jc w:val="both"/>
      </w:pPr>
      <w:r>
        <w:rPr>
          <w:rFonts w:ascii="Times New Roman"/>
          <w:b w:val="false"/>
          <w:i w:val="false"/>
          <w:color w:val="000000"/>
          <w:sz w:val="28"/>
        </w:rPr>
        <w:t>
      84. Перечень поправок к протоколу и (или) материалам клинического исследования лекарственных средств, которые рассматриваются как существенные приведены в приложении 10 Правил GCP ЕАЭС.</w:t>
      </w:r>
    </w:p>
    <w:bookmarkEnd w:id="277"/>
    <w:bookmarkStart w:name="z294" w:id="278"/>
    <w:p>
      <w:pPr>
        <w:spacing w:after="0"/>
        <w:ind w:left="0"/>
        <w:jc w:val="both"/>
      </w:pPr>
      <w:r>
        <w:rPr>
          <w:rFonts w:ascii="Times New Roman"/>
          <w:b w:val="false"/>
          <w:i w:val="false"/>
          <w:color w:val="000000"/>
          <w:sz w:val="28"/>
        </w:rPr>
        <w:t>
      85. Если поправки к протоколу интервенционного клинического исследования носят существенный характер, спонсор уведомляет экспертную организацию и Центральную или локальную комиссию по биоэтике о причинах и содержании поправок. С этой целью спонсор подает в экспертную организацию и Центральную или локальную комиссию по биоэтике:</w:t>
      </w:r>
    </w:p>
    <w:bookmarkEnd w:id="278"/>
    <w:bookmarkStart w:name="z295" w:id="279"/>
    <w:p>
      <w:pPr>
        <w:spacing w:after="0"/>
        <w:ind w:left="0"/>
        <w:jc w:val="both"/>
      </w:pPr>
      <w:r>
        <w:rPr>
          <w:rFonts w:ascii="Times New Roman"/>
          <w:b w:val="false"/>
          <w:i w:val="false"/>
          <w:color w:val="000000"/>
          <w:sz w:val="28"/>
        </w:rPr>
        <w:t>
      1) сопроводительное письмо;</w:t>
      </w:r>
    </w:p>
    <w:bookmarkEnd w:id="279"/>
    <w:bookmarkStart w:name="z296" w:id="280"/>
    <w:p>
      <w:pPr>
        <w:spacing w:after="0"/>
        <w:ind w:left="0"/>
        <w:jc w:val="both"/>
      </w:pPr>
      <w:r>
        <w:rPr>
          <w:rFonts w:ascii="Times New Roman"/>
          <w:b w:val="false"/>
          <w:i w:val="false"/>
          <w:color w:val="000000"/>
          <w:sz w:val="28"/>
        </w:rPr>
        <w:t>
      2) заявление на получение заключения экспертной организации (одобрения Центральной или локальной комиссии по биоэтике) о возможности внесения существенных поправок и информирования о несущественных поправках в материалы интервенционных клинических исследований лекарственных средств по форме согласно приложению 7 к настоящим Правилам;</w:t>
      </w:r>
    </w:p>
    <w:bookmarkEnd w:id="280"/>
    <w:bookmarkStart w:name="z297" w:id="281"/>
    <w:p>
      <w:pPr>
        <w:spacing w:after="0"/>
        <w:ind w:left="0"/>
        <w:jc w:val="both"/>
      </w:pPr>
      <w:r>
        <w:rPr>
          <w:rFonts w:ascii="Times New Roman"/>
          <w:b w:val="false"/>
          <w:i w:val="false"/>
          <w:color w:val="000000"/>
          <w:sz w:val="28"/>
        </w:rPr>
        <w:t>
      3) выписки из документов, содержащие действующую и предлагаемую редакции текста или новую версию измененных документов;</w:t>
      </w:r>
    </w:p>
    <w:bookmarkEnd w:id="281"/>
    <w:bookmarkStart w:name="z298" w:id="282"/>
    <w:p>
      <w:pPr>
        <w:spacing w:after="0"/>
        <w:ind w:left="0"/>
        <w:jc w:val="both"/>
      </w:pPr>
      <w:r>
        <w:rPr>
          <w:rFonts w:ascii="Times New Roman"/>
          <w:b w:val="false"/>
          <w:i w:val="false"/>
          <w:color w:val="000000"/>
          <w:sz w:val="28"/>
        </w:rPr>
        <w:t>
      4) дополнительную информацию, включающую резюме данных (при наличии), обновленную общую оценку польза-риск (при наличии), возможные последствия для субъектов исследования, включенных в клиническое исследование, возможные последствия для оценки результатов клинического исследования.</w:t>
      </w:r>
    </w:p>
    <w:bookmarkEnd w:id="282"/>
    <w:bookmarkStart w:name="z299" w:id="283"/>
    <w:p>
      <w:pPr>
        <w:spacing w:after="0"/>
        <w:ind w:left="0"/>
        <w:jc w:val="both"/>
      </w:pPr>
      <w:r>
        <w:rPr>
          <w:rFonts w:ascii="Times New Roman"/>
          <w:b w:val="false"/>
          <w:i w:val="false"/>
          <w:color w:val="000000"/>
          <w:sz w:val="28"/>
        </w:rPr>
        <w:t>
      86. Если существенная поправка касается более чем одного протокола (протокола) клинического исследования для исследуемого лекарственного средства, спонсор формирует общую информацию в экспертную организацию и Центральную или локальную комиссию по биоэтике при условии, что в сопроводительном письме и заявлении будет указан перечень всех протоколов клинических исследований, которых касается данная поправка.</w:t>
      </w:r>
    </w:p>
    <w:bookmarkEnd w:id="283"/>
    <w:bookmarkStart w:name="z300" w:id="284"/>
    <w:p>
      <w:pPr>
        <w:spacing w:after="0"/>
        <w:ind w:left="0"/>
        <w:jc w:val="both"/>
      </w:pPr>
      <w:r>
        <w:rPr>
          <w:rFonts w:ascii="Times New Roman"/>
          <w:b w:val="false"/>
          <w:i w:val="false"/>
          <w:color w:val="000000"/>
          <w:sz w:val="28"/>
        </w:rPr>
        <w:t>
      87. Срок проведения экспертизы существенных поправок экспертной организацией составляет не более 15 (пятнадцати) календарных дней со дня предоставления заявления и материалов в полном объеме на этапе начальной экспертизы. При проведении экспертизы существенных поправок экспертная организация запрашивает разъяснения и уточнения в письменной форме у спонсора. Срок, необходимый для их подготовки, не входит в срок проведения экспертизы.</w:t>
      </w:r>
    </w:p>
    <w:bookmarkEnd w:id="284"/>
    <w:bookmarkStart w:name="z301" w:id="285"/>
    <w:p>
      <w:pPr>
        <w:spacing w:after="0"/>
        <w:ind w:left="0"/>
        <w:jc w:val="both"/>
      </w:pPr>
      <w:r>
        <w:rPr>
          <w:rFonts w:ascii="Times New Roman"/>
          <w:b w:val="false"/>
          <w:i w:val="false"/>
          <w:color w:val="000000"/>
          <w:sz w:val="28"/>
        </w:rPr>
        <w:t>
      88. На основании проведенной экспертизы поправок к протоколу клинического исследования, заключение рассматривается на заседании Комиссии по оценке материалов клинических исследований экспертной организации, для принятия соответствующего решения и направления в уполномоченный орган и спонсору:</w:t>
      </w:r>
    </w:p>
    <w:bookmarkEnd w:id="285"/>
    <w:bookmarkStart w:name="z302" w:id="286"/>
    <w:p>
      <w:pPr>
        <w:spacing w:after="0"/>
        <w:ind w:left="0"/>
        <w:jc w:val="both"/>
      </w:pPr>
      <w:r>
        <w:rPr>
          <w:rFonts w:ascii="Times New Roman"/>
          <w:b w:val="false"/>
          <w:i w:val="false"/>
          <w:color w:val="000000"/>
          <w:sz w:val="28"/>
        </w:rPr>
        <w:t>
      1) принять поправки к протоколу клинического исследования;</w:t>
      </w:r>
    </w:p>
    <w:bookmarkEnd w:id="286"/>
    <w:bookmarkStart w:name="z303" w:id="287"/>
    <w:p>
      <w:pPr>
        <w:spacing w:after="0"/>
        <w:ind w:left="0"/>
        <w:jc w:val="both"/>
      </w:pPr>
      <w:r>
        <w:rPr>
          <w:rFonts w:ascii="Times New Roman"/>
          <w:b w:val="false"/>
          <w:i w:val="false"/>
          <w:color w:val="000000"/>
          <w:sz w:val="28"/>
        </w:rPr>
        <w:t>
      2) рассмотреть повторно после получения разъяснений и уточнений;</w:t>
      </w:r>
    </w:p>
    <w:bookmarkEnd w:id="287"/>
    <w:bookmarkStart w:name="z304" w:id="288"/>
    <w:p>
      <w:pPr>
        <w:spacing w:after="0"/>
        <w:ind w:left="0"/>
        <w:jc w:val="both"/>
      </w:pPr>
      <w:r>
        <w:rPr>
          <w:rFonts w:ascii="Times New Roman"/>
          <w:b w:val="false"/>
          <w:i w:val="false"/>
          <w:color w:val="000000"/>
          <w:sz w:val="28"/>
        </w:rPr>
        <w:t>
      3) не принимать поправки к протоколу клинического исследования.</w:t>
      </w:r>
    </w:p>
    <w:bookmarkEnd w:id="288"/>
    <w:bookmarkStart w:name="z305" w:id="289"/>
    <w:p>
      <w:pPr>
        <w:spacing w:after="0"/>
        <w:ind w:left="0"/>
        <w:jc w:val="both"/>
      </w:pPr>
      <w:r>
        <w:rPr>
          <w:rFonts w:ascii="Times New Roman"/>
          <w:b w:val="false"/>
          <w:i w:val="false"/>
          <w:color w:val="000000"/>
          <w:sz w:val="28"/>
        </w:rPr>
        <w:t>
      89. Если спонсор исследования в течение 30 (тридцати) календарных дней не представляет в экспертную организацию запрошенные дополнительные материалы или письма с обоснованием сроков, необходимых для их доработки, то поправка снимается с рассмотрения. О принятом решении экспертная организация письменно уведомляет спонсора.</w:t>
      </w:r>
    </w:p>
    <w:bookmarkEnd w:id="289"/>
    <w:bookmarkStart w:name="z306" w:id="290"/>
    <w:p>
      <w:pPr>
        <w:spacing w:after="0"/>
        <w:ind w:left="0"/>
        <w:jc w:val="both"/>
      </w:pPr>
      <w:r>
        <w:rPr>
          <w:rFonts w:ascii="Times New Roman"/>
          <w:b w:val="false"/>
          <w:i w:val="false"/>
          <w:color w:val="000000"/>
          <w:sz w:val="28"/>
        </w:rPr>
        <w:t>
      90. Экспертная организация предоставляет спонсору заключение о возможности или отказе во внесения существенных поправок в материалы клинического исследования.</w:t>
      </w:r>
    </w:p>
    <w:bookmarkEnd w:id="290"/>
    <w:bookmarkStart w:name="z307" w:id="291"/>
    <w:p>
      <w:pPr>
        <w:spacing w:after="0"/>
        <w:ind w:left="0"/>
        <w:jc w:val="both"/>
      </w:pPr>
      <w:r>
        <w:rPr>
          <w:rFonts w:ascii="Times New Roman"/>
          <w:b w:val="false"/>
          <w:i w:val="false"/>
          <w:color w:val="000000"/>
          <w:sz w:val="28"/>
        </w:rPr>
        <w:t>
      91. Центральная или локальная комиссия по биоэтике рассматривает существенные поправки в течение 15 (пятнадцати) календарных дней с даты получения полного перечня документов и о принятом решении в письменном виде сообщает спонсору.</w:t>
      </w:r>
    </w:p>
    <w:bookmarkEnd w:id="291"/>
    <w:bookmarkStart w:name="z308" w:id="292"/>
    <w:p>
      <w:pPr>
        <w:spacing w:after="0"/>
        <w:ind w:left="0"/>
        <w:jc w:val="both"/>
      </w:pPr>
      <w:r>
        <w:rPr>
          <w:rFonts w:ascii="Times New Roman"/>
          <w:b w:val="false"/>
          <w:i w:val="false"/>
          <w:color w:val="000000"/>
          <w:sz w:val="28"/>
        </w:rPr>
        <w:t>
      92. Существенные поправки вносятся в протокол исследования по согласованию с уполномоченным органом на основании положительного заключения, выданного экспертной организацией и Центральной или локальной комиссии по биоэтике согласно форме приложения 8 настоящих Правил.</w:t>
      </w:r>
    </w:p>
    <w:bookmarkEnd w:id="292"/>
    <w:bookmarkStart w:name="z309" w:id="293"/>
    <w:p>
      <w:pPr>
        <w:spacing w:after="0"/>
        <w:ind w:left="0"/>
        <w:jc w:val="both"/>
      </w:pPr>
      <w:r>
        <w:rPr>
          <w:rFonts w:ascii="Times New Roman"/>
          <w:b w:val="false"/>
          <w:i w:val="false"/>
          <w:color w:val="000000"/>
          <w:sz w:val="28"/>
        </w:rPr>
        <w:t xml:space="preserve">
      93. Срок согласования существенных поправок в протокол исследования составляет не более 10 (десяти) календарных дней со дня получения положительного заключения экспертной организации и положительной оценки Центральной или локальной комиссии по биоэтике. </w:t>
      </w:r>
    </w:p>
    <w:bookmarkEnd w:id="293"/>
    <w:bookmarkStart w:name="z310" w:id="294"/>
    <w:p>
      <w:pPr>
        <w:spacing w:after="0"/>
        <w:ind w:left="0"/>
        <w:jc w:val="both"/>
      </w:pPr>
      <w:r>
        <w:rPr>
          <w:rFonts w:ascii="Times New Roman"/>
          <w:b w:val="false"/>
          <w:i w:val="false"/>
          <w:color w:val="000000"/>
          <w:sz w:val="28"/>
        </w:rPr>
        <w:t>
      94. Если поправки не относятся к существенным и не имеют прямого отношения к проведению клинического исследования, то такие изменения не подлежат экспертизе. В этом случае спонсор письменно уведомляет экспертную организацию и Центральную или локальную комиссию по биоэтике о внесении несущественных поправок в документацию клинического исследования. Экспертная организация и Центральная или локальная комиссии по биоэтике в течение не более 10 (десяти) календарных дней подтверждает уведомление спонсора о внесении поправок в протокол клинического исследования.</w:t>
      </w:r>
    </w:p>
    <w:bookmarkEnd w:id="294"/>
    <w:bookmarkStart w:name="z311" w:id="295"/>
    <w:p>
      <w:pPr>
        <w:spacing w:after="0"/>
        <w:ind w:left="0"/>
        <w:jc w:val="left"/>
      </w:pPr>
      <w:r>
        <w:rPr>
          <w:rFonts w:ascii="Times New Roman"/>
          <w:b/>
          <w:i w:val="false"/>
          <w:color w:val="000000"/>
        </w:rPr>
        <w:t xml:space="preserve"> Параграф 6. Мониторинг нежелательных явлений, реакций</w:t>
      </w:r>
    </w:p>
    <w:bookmarkEnd w:id="295"/>
    <w:bookmarkStart w:name="z312" w:id="296"/>
    <w:p>
      <w:pPr>
        <w:spacing w:after="0"/>
        <w:ind w:left="0"/>
        <w:jc w:val="both"/>
      </w:pPr>
      <w:r>
        <w:rPr>
          <w:rFonts w:ascii="Times New Roman"/>
          <w:b w:val="false"/>
          <w:i w:val="false"/>
          <w:color w:val="000000"/>
          <w:sz w:val="28"/>
        </w:rPr>
        <w:t xml:space="preserve">
      95. Мониторинг нежелательных явлений и реакций лекарственных средств при проведении клинических исследований осуществляется согласно требованиям </w:t>
      </w:r>
      <w:r>
        <w:rPr>
          <w:rFonts w:ascii="Times New Roman"/>
          <w:b w:val="false"/>
          <w:i w:val="false"/>
          <w:color w:val="000000"/>
          <w:sz w:val="28"/>
        </w:rPr>
        <w:t>Правил GCP ЕАЭС</w:t>
      </w:r>
      <w:r>
        <w:rPr>
          <w:rFonts w:ascii="Times New Roman"/>
          <w:b w:val="false"/>
          <w:i w:val="false"/>
          <w:color w:val="000000"/>
          <w:sz w:val="28"/>
        </w:rPr>
        <w:t>.</w:t>
      </w:r>
    </w:p>
    <w:bookmarkEnd w:id="296"/>
    <w:bookmarkStart w:name="z313" w:id="297"/>
    <w:p>
      <w:pPr>
        <w:spacing w:after="0"/>
        <w:ind w:left="0"/>
        <w:jc w:val="both"/>
      </w:pPr>
      <w:r>
        <w:rPr>
          <w:rFonts w:ascii="Times New Roman"/>
          <w:b w:val="false"/>
          <w:i w:val="false"/>
          <w:color w:val="000000"/>
          <w:sz w:val="28"/>
        </w:rPr>
        <w:t>
      96. Спонсор представляет информацию обо всех серьезных нежелательных реакциях на исследуемый препарат, выявленных в ходе клинических исследований, одобренных к проведению в Республике Казахстан, в экспертную организацию и Центральную или локальную комиссию по биоэтики в соответствии с установленными процедурами в сроки согласно Правил GCP ЕАЭС.</w:t>
      </w:r>
    </w:p>
    <w:bookmarkEnd w:id="297"/>
    <w:bookmarkStart w:name="z314" w:id="298"/>
    <w:p>
      <w:pPr>
        <w:spacing w:after="0"/>
        <w:ind w:left="0"/>
        <w:jc w:val="both"/>
      </w:pPr>
      <w:r>
        <w:rPr>
          <w:rFonts w:ascii="Times New Roman"/>
          <w:b w:val="false"/>
          <w:i w:val="false"/>
          <w:color w:val="000000"/>
          <w:sz w:val="28"/>
        </w:rPr>
        <w:t>
      97. Спонсор предоставляет в экспертную организацию и Центральную или локальную комиссию по биоэтике, выдавшую заключение на проведение клинического исследования, сообщение о серьезной нежелательной реакции на исследуемые лекарственные средства, изучающийся в клиническом исследовании, по форме CIOMS (СИОМС) согласно приложению 9 к настоящим Правилам. Формат сообщений соответствует руководству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bookmarkEnd w:id="298"/>
    <w:bookmarkStart w:name="z315" w:id="299"/>
    <w:p>
      <w:pPr>
        <w:spacing w:after="0"/>
        <w:ind w:left="0"/>
        <w:jc w:val="both"/>
      </w:pPr>
      <w:r>
        <w:rPr>
          <w:rFonts w:ascii="Times New Roman"/>
          <w:b w:val="false"/>
          <w:i w:val="false"/>
          <w:color w:val="000000"/>
          <w:sz w:val="28"/>
        </w:rPr>
        <w:t>
      98. Требования по представлению информации о серьезных нежелательных реакциях распространяются на исследуемый препарат, включая препарат сравнения и плацебо. Случаи серьезных нежелательных реакций, связанные с приемом плацебо, не подлежат срочному представлению, за исключением случаев, когда данная реакция обусловлена компонентами, входящими в состав плацебо.</w:t>
      </w:r>
    </w:p>
    <w:bookmarkEnd w:id="299"/>
    <w:bookmarkStart w:name="z316" w:id="300"/>
    <w:p>
      <w:pPr>
        <w:spacing w:after="0"/>
        <w:ind w:left="0"/>
        <w:jc w:val="both"/>
      </w:pPr>
      <w:r>
        <w:rPr>
          <w:rFonts w:ascii="Times New Roman"/>
          <w:b w:val="false"/>
          <w:i w:val="false"/>
          <w:color w:val="000000"/>
          <w:sz w:val="28"/>
        </w:rPr>
        <w:t xml:space="preserve">
      99. Для неинтервенционных исследований с первичным сбором данных напрямую от пациентов и специалистов системы здравоохранения, данные о полученных нежелательных реакциях, предоставляются в экспертную организацию и Центральную или локальную комиссию по биоэтике согласно требованиям Стандарта надлежащей практики фармаконадзора (GVP),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февраля 2021 года № ҚР ДСМ-15 (зарегистрирован в Реестре государственной регистрации нормативных правовых актов под № 22167),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(далее – приказ № ҚР ДСМ-320/2020).</w:t>
      </w:r>
    </w:p>
    <w:bookmarkEnd w:id="300"/>
    <w:bookmarkStart w:name="z317" w:id="301"/>
    <w:p>
      <w:pPr>
        <w:spacing w:after="0"/>
        <w:ind w:left="0"/>
        <w:jc w:val="both"/>
      </w:pPr>
      <w:r>
        <w:rPr>
          <w:rFonts w:ascii="Times New Roman"/>
          <w:b w:val="false"/>
          <w:i w:val="false"/>
          <w:color w:val="000000"/>
          <w:sz w:val="28"/>
        </w:rPr>
        <w:t xml:space="preserve">
      100. При проведении долгосрочных интервенционных клинических исследований (более одного года) спонсор предоставляет в экспертную организацию и Центральную или локальную комиссию по биоэтике письменный периодический отчет по безопасности разрабатываемого лекарственного препарата на электронных носителях не реже одного раза в год не позднее 60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 серьезных нежелательных явлений, согласно </w:t>
      </w:r>
      <w:r>
        <w:rPr>
          <w:rFonts w:ascii="Times New Roman"/>
          <w:b w:val="false"/>
          <w:i w:val="false"/>
          <w:color w:val="000000"/>
          <w:sz w:val="28"/>
        </w:rPr>
        <w:t>Правилам GCP ЕАЭС</w:t>
      </w:r>
      <w:r>
        <w:rPr>
          <w:rFonts w:ascii="Times New Roman"/>
          <w:b w:val="false"/>
          <w:i w:val="false"/>
          <w:color w:val="000000"/>
          <w:sz w:val="28"/>
        </w:rPr>
        <w:t>.</w:t>
      </w:r>
    </w:p>
    <w:bookmarkEnd w:id="301"/>
    <w:bookmarkStart w:name="z318" w:id="302"/>
    <w:p>
      <w:pPr>
        <w:spacing w:after="0"/>
        <w:ind w:left="0"/>
        <w:jc w:val="both"/>
      </w:pPr>
      <w:r>
        <w:rPr>
          <w:rFonts w:ascii="Times New Roman"/>
          <w:b w:val="false"/>
          <w:i w:val="false"/>
          <w:color w:val="000000"/>
          <w:sz w:val="28"/>
        </w:rPr>
        <w:t xml:space="preserve">
      101. Экспертная организация (структурное подразделение по фармаконадзору) регистрирует все случаи серьезных нежелательных реакций исследуемого лекарственного средства, которые поступают от спонсора и проводит их анализ, оценку причинно-следственной связи их развития с применением исследуемого лекарственного средства согласно требованиям </w:t>
      </w:r>
      <w:r>
        <w:rPr>
          <w:rFonts w:ascii="Times New Roman"/>
          <w:b w:val="false"/>
          <w:i w:val="false"/>
          <w:color w:val="000000"/>
          <w:sz w:val="28"/>
        </w:rPr>
        <w:t>приказа № ҚР ДСМ-320/2020</w:t>
      </w:r>
      <w:r>
        <w:rPr>
          <w:rFonts w:ascii="Times New Roman"/>
          <w:b w:val="false"/>
          <w:i w:val="false"/>
          <w:color w:val="000000"/>
          <w:sz w:val="28"/>
        </w:rPr>
        <w:t>. По результатам оценки причинно-следственной связи исследуемого лекарственного средства, экспертная организация предоставляет информацию в уполномоченный орган.</w:t>
      </w:r>
    </w:p>
    <w:bookmarkEnd w:id="302"/>
    <w:bookmarkStart w:name="z319" w:id="303"/>
    <w:p>
      <w:pPr>
        <w:spacing w:after="0"/>
        <w:ind w:left="0"/>
        <w:jc w:val="left"/>
      </w:pPr>
      <w:r>
        <w:rPr>
          <w:rFonts w:ascii="Times New Roman"/>
          <w:b/>
          <w:i w:val="false"/>
          <w:color w:val="000000"/>
        </w:rPr>
        <w:t xml:space="preserve"> Параграф 7. Проведение неинтервенционных клинических исследований</w:t>
      </w:r>
    </w:p>
    <w:bookmarkEnd w:id="303"/>
    <w:bookmarkStart w:name="z320" w:id="304"/>
    <w:p>
      <w:pPr>
        <w:spacing w:after="0"/>
        <w:ind w:left="0"/>
        <w:jc w:val="both"/>
      </w:pPr>
      <w:r>
        <w:rPr>
          <w:rFonts w:ascii="Times New Roman"/>
          <w:b w:val="false"/>
          <w:i w:val="false"/>
          <w:color w:val="000000"/>
          <w:sz w:val="28"/>
        </w:rPr>
        <w:t>
      102. Протокол неинтервенционного клинического исследования заранее не определяет назначение лекарственного средства субъекту исследования и его включение в исследование, а описывает эпидемиологические методы сбора данных по безопасности и эффективности лекарственного средства. Субъекты исследования не подвергаются дополнительным диагностическим или мониторинговым процедурам.</w:t>
      </w:r>
    </w:p>
    <w:bookmarkEnd w:id="304"/>
    <w:bookmarkStart w:name="z321" w:id="305"/>
    <w:p>
      <w:pPr>
        <w:spacing w:after="0"/>
        <w:ind w:left="0"/>
        <w:jc w:val="both"/>
      </w:pPr>
      <w:r>
        <w:rPr>
          <w:rFonts w:ascii="Times New Roman"/>
          <w:b w:val="false"/>
          <w:i w:val="false"/>
          <w:color w:val="000000"/>
          <w:sz w:val="28"/>
        </w:rPr>
        <w:t>
      103. Проведение неинтервенционного исследования рассматривается и одобряется Центральной или локальной комиссией по биоэтике до проведения неинтервенционного исследования.</w:t>
      </w:r>
    </w:p>
    <w:bookmarkEnd w:id="305"/>
    <w:bookmarkStart w:name="z322" w:id="306"/>
    <w:p>
      <w:pPr>
        <w:spacing w:after="0"/>
        <w:ind w:left="0"/>
        <w:jc w:val="both"/>
      </w:pPr>
      <w:r>
        <w:rPr>
          <w:rFonts w:ascii="Times New Roman"/>
          <w:b w:val="false"/>
          <w:i w:val="false"/>
          <w:color w:val="000000"/>
          <w:sz w:val="28"/>
        </w:rPr>
        <w:t>
      104. Включение субъектов исследования в клиническое исследование осуществляется после подписания договора с клинической базой, и проведения спонсором с ним документированного тренинга по условиям исследования и мониторингу нежелательных реакций.</w:t>
      </w:r>
    </w:p>
    <w:bookmarkEnd w:id="306"/>
    <w:bookmarkStart w:name="z323" w:id="307"/>
    <w:p>
      <w:pPr>
        <w:spacing w:after="0"/>
        <w:ind w:left="0"/>
        <w:jc w:val="both"/>
      </w:pPr>
      <w:r>
        <w:rPr>
          <w:rFonts w:ascii="Times New Roman"/>
          <w:b w:val="false"/>
          <w:i w:val="false"/>
          <w:color w:val="000000"/>
          <w:sz w:val="28"/>
        </w:rPr>
        <w:t>
      105. Существенные поправки в протокол неинтервенционного клинического исследования вносятся на основании положительного заключения, выданного Центральной или локальной комиссией по биоэтике.</w:t>
      </w:r>
    </w:p>
    <w:bookmarkEnd w:id="307"/>
    <w:bookmarkStart w:name="z324" w:id="308"/>
    <w:p>
      <w:pPr>
        <w:spacing w:after="0"/>
        <w:ind w:left="0"/>
        <w:jc w:val="both"/>
      </w:pPr>
      <w:r>
        <w:rPr>
          <w:rFonts w:ascii="Times New Roman"/>
          <w:b w:val="false"/>
          <w:i w:val="false"/>
          <w:color w:val="000000"/>
          <w:sz w:val="28"/>
        </w:rPr>
        <w:t>
      106. Несущественные поправки в протокол неинтервенционного клинического исследования вносятся на основании уведомления, отправленного спонсором в Центральную или локальную комиссию по биоэтике, которое подтверждается в течение 5 (пяти) календарных дней.</w:t>
      </w:r>
    </w:p>
    <w:bookmarkEnd w:id="308"/>
    <w:bookmarkStart w:name="z325" w:id="309"/>
    <w:p>
      <w:pPr>
        <w:spacing w:after="0"/>
        <w:ind w:left="0"/>
        <w:jc w:val="both"/>
      </w:pPr>
      <w:r>
        <w:rPr>
          <w:rFonts w:ascii="Times New Roman"/>
          <w:b w:val="false"/>
          <w:i w:val="false"/>
          <w:color w:val="000000"/>
          <w:sz w:val="28"/>
        </w:rPr>
        <w:t>
      107. В ходе неинтервенционного клинического исследования исследователь и спонсор комплектуют основные документы клинического исследования, которые хранятся на клинической базе и у спонсора не менее 10 (десяти) лет после публикации результатов исследования. Истории болезней субъектов исследования подлежат архивированию в соответствии с законодательством Республики Казахстан в области архивирования.</w:t>
      </w:r>
    </w:p>
    <w:bookmarkEnd w:id="309"/>
    <w:bookmarkStart w:name="z326" w:id="310"/>
    <w:p>
      <w:pPr>
        <w:spacing w:after="0"/>
        <w:ind w:left="0"/>
        <w:jc w:val="left"/>
      </w:pPr>
      <w:r>
        <w:rPr>
          <w:rFonts w:ascii="Times New Roman"/>
          <w:b/>
          <w:i w:val="false"/>
          <w:color w:val="000000"/>
        </w:rPr>
        <w:t xml:space="preserve"> Параграф 8. Проведение клинических исследований лекарственных средств передовой терапии</w:t>
      </w:r>
    </w:p>
    <w:bookmarkEnd w:id="310"/>
    <w:bookmarkStart w:name="z327" w:id="311"/>
    <w:p>
      <w:pPr>
        <w:spacing w:after="0"/>
        <w:ind w:left="0"/>
        <w:jc w:val="both"/>
      </w:pPr>
      <w:r>
        <w:rPr>
          <w:rFonts w:ascii="Times New Roman"/>
          <w:b w:val="false"/>
          <w:i w:val="false"/>
          <w:color w:val="000000"/>
          <w:sz w:val="28"/>
        </w:rPr>
        <w:t>
      108. Протокол клинического исследования лекарственных средств передовой терапии учитывает специфические характеристики лекарственных средств передовой терапии (далее – ЛСПТ), а также потенциальные риски для участников, контактных лиц, исследователей и других.</w:t>
      </w:r>
    </w:p>
    <w:bookmarkEnd w:id="311"/>
    <w:bookmarkStart w:name="z328" w:id="312"/>
    <w:p>
      <w:pPr>
        <w:spacing w:after="0"/>
        <w:ind w:left="0"/>
        <w:jc w:val="both"/>
      </w:pPr>
      <w:r>
        <w:rPr>
          <w:rFonts w:ascii="Times New Roman"/>
          <w:b w:val="false"/>
          <w:i w:val="false"/>
          <w:color w:val="000000"/>
          <w:sz w:val="28"/>
        </w:rPr>
        <w:t>
      109. Размер выборки исследования зависит от распространенности заболевания и возможностей по производству ЛСПТ. Спонсор определяет размер выборки, чтобы он был выполнимым и адекватным для достижения целей исследования.</w:t>
      </w:r>
    </w:p>
    <w:bookmarkEnd w:id="312"/>
    <w:bookmarkStart w:name="z329" w:id="313"/>
    <w:p>
      <w:pPr>
        <w:spacing w:after="0"/>
        <w:ind w:left="0"/>
        <w:jc w:val="both"/>
      </w:pPr>
      <w:r>
        <w:rPr>
          <w:rFonts w:ascii="Times New Roman"/>
          <w:b w:val="false"/>
          <w:i w:val="false"/>
          <w:color w:val="000000"/>
          <w:sz w:val="28"/>
        </w:rPr>
        <w:t>
      110. При исследовании ЛСПТ, содержащего клетки или ткани человеческого происхождения, спонсор представляет подтверждение, что донорство, забор, хранение, и тестирование клеток и тканей, используемых в качестве исходных материалов, соответствуют требованиям действующего законодательства Республики Казахстан, а также подтверждение того, что существует система регистрации, которая позволяет отслеживать в прямом и обратном направлениях клетки: ткани, используемые в ЛСПТ, с момента донорства, затем производства, вплоть до введения исследуемого препарата участнику клинического исследования.</w:t>
      </w:r>
    </w:p>
    <w:bookmarkEnd w:id="313"/>
    <w:bookmarkStart w:name="z330" w:id="314"/>
    <w:p>
      <w:pPr>
        <w:spacing w:after="0"/>
        <w:ind w:left="0"/>
        <w:jc w:val="both"/>
      </w:pPr>
      <w:r>
        <w:rPr>
          <w:rFonts w:ascii="Times New Roman"/>
          <w:b w:val="false"/>
          <w:i w:val="false"/>
          <w:color w:val="000000"/>
          <w:sz w:val="28"/>
        </w:rPr>
        <w:t>
      111. При применении ЛСПТ, требующих специальной сопутствующей терапии и (или) использования хирургических процедур, которые влияют на безопасность и (или) эффективность исследуемого препарата, спонсор обеспечивает обучение исследователя этим процедурам и (или) сопутствующей терапии.</w:t>
      </w:r>
    </w:p>
    <w:bookmarkEnd w:id="314"/>
    <w:bookmarkStart w:name="z331" w:id="315"/>
    <w:p>
      <w:pPr>
        <w:spacing w:after="0"/>
        <w:ind w:left="0"/>
        <w:jc w:val="both"/>
      </w:pPr>
      <w:r>
        <w:rPr>
          <w:rFonts w:ascii="Times New Roman"/>
          <w:b w:val="false"/>
          <w:i w:val="false"/>
          <w:color w:val="000000"/>
          <w:sz w:val="28"/>
        </w:rPr>
        <w:t>
      112. Спонсор предоставляет исследователю подробные инструкции по хранению, транспортировке и обработке исследуемого ЛСПТ, включая описание рисков для лиц, которые будут обращаться с исследуемым препаратом, а также рисков для окружающей среды.</w:t>
      </w:r>
    </w:p>
    <w:bookmarkEnd w:id="315"/>
    <w:bookmarkStart w:name="z332" w:id="316"/>
    <w:p>
      <w:pPr>
        <w:spacing w:after="0"/>
        <w:ind w:left="0"/>
        <w:jc w:val="both"/>
      </w:pPr>
      <w:r>
        <w:rPr>
          <w:rFonts w:ascii="Times New Roman"/>
          <w:b w:val="false"/>
          <w:i w:val="false"/>
          <w:color w:val="000000"/>
          <w:sz w:val="28"/>
        </w:rPr>
        <w:t>
      113. В случае если ЛСПТ требует контролируемых температурных условий во время транспортировки и (или) хранения перед его применением, спонсором клинического исследования или производителем обеспечивается наличие регистрации: мониторинга температуры и выполнения требуемых условий температурного режима.</w:t>
      </w:r>
    </w:p>
    <w:bookmarkEnd w:id="316"/>
    <w:bookmarkStart w:name="z333" w:id="317"/>
    <w:p>
      <w:pPr>
        <w:spacing w:after="0"/>
        <w:ind w:left="0"/>
        <w:jc w:val="both"/>
      </w:pPr>
      <w:r>
        <w:rPr>
          <w:rFonts w:ascii="Times New Roman"/>
          <w:b w:val="false"/>
          <w:i w:val="false"/>
          <w:color w:val="000000"/>
          <w:sz w:val="28"/>
        </w:rPr>
        <w:t>
      114. В случае если ЛСПТ имеет короткий срок годности в протоколе клинического исследования четко указываются временные рамки от производства до применения ЛСПТ.</w:t>
      </w:r>
    </w:p>
    <w:bookmarkEnd w:id="317"/>
    <w:bookmarkStart w:name="z334" w:id="318"/>
    <w:p>
      <w:pPr>
        <w:spacing w:after="0"/>
        <w:ind w:left="0"/>
        <w:jc w:val="left"/>
      </w:pPr>
      <w:r>
        <w:rPr>
          <w:rFonts w:ascii="Times New Roman"/>
          <w:b/>
          <w:i w:val="false"/>
          <w:color w:val="000000"/>
        </w:rPr>
        <w:t xml:space="preserve"> Параграф 9. Инспекция клинических исследований</w:t>
      </w:r>
    </w:p>
    <w:bookmarkEnd w:id="318"/>
    <w:bookmarkStart w:name="z335" w:id="319"/>
    <w:p>
      <w:pPr>
        <w:spacing w:after="0"/>
        <w:ind w:left="0"/>
        <w:jc w:val="both"/>
      </w:pPr>
      <w:r>
        <w:rPr>
          <w:rFonts w:ascii="Times New Roman"/>
          <w:b w:val="false"/>
          <w:i w:val="false"/>
          <w:color w:val="000000"/>
          <w:sz w:val="28"/>
        </w:rPr>
        <w:t xml:space="preserve">
      115. Инспекция клинического исследования по надлежащей клинической практике (далее – инспекция) проводится государственным органом в сфере обращения лекарственных средств и медицинских изделий и осуществляется в соответствии с Правилами проведения фармацевтических инспекций по надлежащим фармацевтическим практикам,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под № 22143) (далее – приказ № ҚР ДСМ-9), в соответствии c </w:t>
      </w:r>
      <w:r>
        <w:rPr>
          <w:rFonts w:ascii="Times New Roman"/>
          <w:b w:val="false"/>
          <w:i w:val="false"/>
          <w:color w:val="000000"/>
          <w:sz w:val="28"/>
        </w:rPr>
        <w:t>подпунктом 5)</w:t>
      </w:r>
      <w:r>
        <w:rPr>
          <w:rFonts w:ascii="Times New Roman"/>
          <w:b w:val="false"/>
          <w:i w:val="false"/>
          <w:color w:val="000000"/>
          <w:sz w:val="28"/>
        </w:rPr>
        <w:t>, пункта 3 статьи 244 Кодекса, в целях:</w:t>
      </w:r>
    </w:p>
    <w:bookmarkEnd w:id="319"/>
    <w:bookmarkStart w:name="z336" w:id="320"/>
    <w:p>
      <w:pPr>
        <w:spacing w:after="0"/>
        <w:ind w:left="0"/>
        <w:jc w:val="both"/>
      </w:pPr>
      <w:r>
        <w:rPr>
          <w:rFonts w:ascii="Times New Roman"/>
          <w:b w:val="false"/>
          <w:i w:val="false"/>
          <w:color w:val="000000"/>
          <w:sz w:val="28"/>
        </w:rPr>
        <w:t xml:space="preserve">
      1) оценки соблюдения </w:t>
      </w:r>
      <w:r>
        <w:rPr>
          <w:rFonts w:ascii="Times New Roman"/>
          <w:b w:val="false"/>
          <w:i w:val="false"/>
          <w:color w:val="000000"/>
          <w:sz w:val="28"/>
        </w:rPr>
        <w:t>Правил GCP ЕАЭС</w:t>
      </w:r>
      <w:r>
        <w:rPr>
          <w:rFonts w:ascii="Times New Roman"/>
          <w:b w:val="false"/>
          <w:i w:val="false"/>
          <w:color w:val="000000"/>
          <w:sz w:val="28"/>
        </w:rPr>
        <w:t>;</w:t>
      </w:r>
    </w:p>
    <w:bookmarkEnd w:id="320"/>
    <w:bookmarkStart w:name="z337" w:id="321"/>
    <w:p>
      <w:pPr>
        <w:spacing w:after="0"/>
        <w:ind w:left="0"/>
        <w:jc w:val="both"/>
      </w:pPr>
      <w:r>
        <w:rPr>
          <w:rFonts w:ascii="Times New Roman"/>
          <w:b w:val="false"/>
          <w:i w:val="false"/>
          <w:color w:val="000000"/>
          <w:sz w:val="28"/>
        </w:rPr>
        <w:t>
      2) подтверждения соответствия проведения клинического исследования утвержденному протоколу клинического исследования;</w:t>
      </w:r>
    </w:p>
    <w:bookmarkEnd w:id="321"/>
    <w:bookmarkStart w:name="z338" w:id="322"/>
    <w:p>
      <w:pPr>
        <w:spacing w:after="0"/>
        <w:ind w:left="0"/>
        <w:jc w:val="both"/>
      </w:pPr>
      <w:r>
        <w:rPr>
          <w:rFonts w:ascii="Times New Roman"/>
          <w:b w:val="false"/>
          <w:i w:val="false"/>
          <w:color w:val="000000"/>
          <w:sz w:val="28"/>
        </w:rPr>
        <w:t>
      3) подтверждения достоверности данных, полученных в результате клинического исследования;</w:t>
      </w:r>
    </w:p>
    <w:bookmarkEnd w:id="322"/>
    <w:bookmarkStart w:name="z339" w:id="323"/>
    <w:p>
      <w:pPr>
        <w:spacing w:after="0"/>
        <w:ind w:left="0"/>
        <w:jc w:val="both"/>
      </w:pPr>
      <w:r>
        <w:rPr>
          <w:rFonts w:ascii="Times New Roman"/>
          <w:b w:val="false"/>
          <w:i w:val="false"/>
          <w:color w:val="000000"/>
          <w:sz w:val="28"/>
        </w:rPr>
        <w:t>
      4) расследования жалоб (сигналов), поступивших в процессе клинического исследования, а также при получении дополнительной информации о риске, связанном с проведением клинического исследования;</w:t>
      </w:r>
    </w:p>
    <w:bookmarkEnd w:id="323"/>
    <w:bookmarkStart w:name="z340" w:id="324"/>
    <w:p>
      <w:pPr>
        <w:spacing w:after="0"/>
        <w:ind w:left="0"/>
        <w:jc w:val="both"/>
      </w:pPr>
      <w:r>
        <w:rPr>
          <w:rFonts w:ascii="Times New Roman"/>
          <w:b w:val="false"/>
          <w:i w:val="false"/>
          <w:color w:val="000000"/>
          <w:sz w:val="28"/>
        </w:rPr>
        <w:t xml:space="preserve">
      5) защиты прав, здоровья и благополучия субъектов клинического исследования. </w:t>
      </w:r>
    </w:p>
    <w:bookmarkEnd w:id="324"/>
    <w:bookmarkStart w:name="z341" w:id="325"/>
    <w:p>
      <w:pPr>
        <w:spacing w:after="0"/>
        <w:ind w:left="0"/>
        <w:jc w:val="both"/>
      </w:pPr>
      <w:r>
        <w:rPr>
          <w:rFonts w:ascii="Times New Roman"/>
          <w:b w:val="false"/>
          <w:i w:val="false"/>
          <w:color w:val="000000"/>
          <w:sz w:val="28"/>
        </w:rPr>
        <w:t xml:space="preserve">
      116. Инспекция осуществляется до начала, в ходе или после завершения клинических исследований в плановом (первичная) или внеплановом порядке (в том числе и в связи с угрозой или причинением вреда жизни, здоровью субъектов исследования). </w:t>
      </w:r>
    </w:p>
    <w:bookmarkEnd w:id="325"/>
    <w:bookmarkStart w:name="z342" w:id="326"/>
    <w:p>
      <w:pPr>
        <w:spacing w:after="0"/>
        <w:ind w:left="0"/>
        <w:jc w:val="both"/>
      </w:pPr>
      <w:r>
        <w:rPr>
          <w:rFonts w:ascii="Times New Roman"/>
          <w:b w:val="false"/>
          <w:i w:val="false"/>
          <w:color w:val="000000"/>
          <w:sz w:val="28"/>
        </w:rPr>
        <w:t xml:space="preserve">
      117. Инспекция проводится в соответствии с требованиями </w:t>
      </w:r>
      <w:r>
        <w:rPr>
          <w:rFonts w:ascii="Times New Roman"/>
          <w:b w:val="false"/>
          <w:i w:val="false"/>
          <w:color w:val="000000"/>
          <w:sz w:val="28"/>
        </w:rPr>
        <w:t>приказа № ҚР ДСМ-9</w:t>
      </w:r>
      <w:r>
        <w:rPr>
          <w:rFonts w:ascii="Times New Roman"/>
          <w:b w:val="false"/>
          <w:i w:val="false"/>
          <w:color w:val="000000"/>
          <w:sz w:val="28"/>
        </w:rPr>
        <w:t>.</w:t>
      </w:r>
    </w:p>
    <w:bookmarkEnd w:id="326"/>
    <w:bookmarkStart w:name="z343" w:id="327"/>
    <w:p>
      <w:pPr>
        <w:spacing w:after="0"/>
        <w:ind w:left="0"/>
        <w:jc w:val="both"/>
      </w:pPr>
      <w:r>
        <w:rPr>
          <w:rFonts w:ascii="Times New Roman"/>
          <w:b w:val="false"/>
          <w:i w:val="false"/>
          <w:color w:val="000000"/>
          <w:sz w:val="28"/>
        </w:rPr>
        <w:t>
      118. Уполномоченный орган на основании данных инспекции принимает решение:</w:t>
      </w:r>
    </w:p>
    <w:bookmarkEnd w:id="327"/>
    <w:bookmarkStart w:name="z344" w:id="328"/>
    <w:p>
      <w:pPr>
        <w:spacing w:after="0"/>
        <w:ind w:left="0"/>
        <w:jc w:val="both"/>
      </w:pPr>
      <w:r>
        <w:rPr>
          <w:rFonts w:ascii="Times New Roman"/>
          <w:b w:val="false"/>
          <w:i w:val="false"/>
          <w:color w:val="000000"/>
          <w:sz w:val="28"/>
        </w:rPr>
        <w:t>
      1) прекратить клиническое исследование;</w:t>
      </w:r>
    </w:p>
    <w:bookmarkEnd w:id="328"/>
    <w:bookmarkStart w:name="z345" w:id="329"/>
    <w:p>
      <w:pPr>
        <w:spacing w:after="0"/>
        <w:ind w:left="0"/>
        <w:jc w:val="both"/>
      </w:pPr>
      <w:r>
        <w:rPr>
          <w:rFonts w:ascii="Times New Roman"/>
          <w:b w:val="false"/>
          <w:i w:val="false"/>
          <w:color w:val="000000"/>
          <w:sz w:val="28"/>
        </w:rPr>
        <w:t>
      2) приостановить проведение клинического исследования;</w:t>
      </w:r>
    </w:p>
    <w:bookmarkEnd w:id="329"/>
    <w:bookmarkStart w:name="z346" w:id="330"/>
    <w:p>
      <w:pPr>
        <w:spacing w:after="0"/>
        <w:ind w:left="0"/>
        <w:jc w:val="both"/>
      </w:pPr>
      <w:r>
        <w:rPr>
          <w:rFonts w:ascii="Times New Roman"/>
          <w:b w:val="false"/>
          <w:i w:val="false"/>
          <w:color w:val="000000"/>
          <w:sz w:val="28"/>
        </w:rPr>
        <w:t>
      3) не признавать результаты клинического исследования;</w:t>
      </w:r>
    </w:p>
    <w:bookmarkEnd w:id="330"/>
    <w:bookmarkStart w:name="z347" w:id="331"/>
    <w:p>
      <w:pPr>
        <w:spacing w:after="0"/>
        <w:ind w:left="0"/>
        <w:jc w:val="both"/>
      </w:pPr>
      <w:r>
        <w:rPr>
          <w:rFonts w:ascii="Times New Roman"/>
          <w:b w:val="false"/>
          <w:i w:val="false"/>
          <w:color w:val="000000"/>
          <w:sz w:val="28"/>
        </w:rPr>
        <w:t xml:space="preserve">
      4) признать результаты клинического исследования. </w:t>
      </w:r>
    </w:p>
    <w:bookmarkEnd w:id="331"/>
    <w:bookmarkStart w:name="z348" w:id="332"/>
    <w:p>
      <w:pPr>
        <w:spacing w:after="0"/>
        <w:ind w:left="0"/>
        <w:jc w:val="left"/>
      </w:pPr>
      <w:r>
        <w:rPr>
          <w:rFonts w:ascii="Times New Roman"/>
          <w:b/>
          <w:i w:val="false"/>
          <w:color w:val="000000"/>
        </w:rPr>
        <w:t xml:space="preserve"> Глава 3. Требования к клиническим базам</w:t>
      </w:r>
    </w:p>
    <w:bookmarkEnd w:id="332"/>
    <w:bookmarkStart w:name="z349" w:id="333"/>
    <w:p>
      <w:pPr>
        <w:spacing w:after="0"/>
        <w:ind w:left="0"/>
        <w:jc w:val="both"/>
      </w:pPr>
      <w:r>
        <w:rPr>
          <w:rFonts w:ascii="Times New Roman"/>
          <w:b w:val="false"/>
          <w:i w:val="false"/>
          <w:color w:val="000000"/>
          <w:sz w:val="28"/>
        </w:rPr>
        <w:t>
      119. Выбор клинической базы определяет спонсор с учетом области применения исследуемого лекарственного средства, и в соответствии с требованиями и условиями для проведения клинического исследования.</w:t>
      </w:r>
    </w:p>
    <w:bookmarkEnd w:id="333"/>
    <w:bookmarkStart w:name="z350" w:id="334"/>
    <w:p>
      <w:pPr>
        <w:spacing w:after="0"/>
        <w:ind w:left="0"/>
        <w:jc w:val="both"/>
      </w:pPr>
      <w:r>
        <w:rPr>
          <w:rFonts w:ascii="Times New Roman"/>
          <w:b w:val="false"/>
          <w:i w:val="false"/>
          <w:color w:val="000000"/>
          <w:sz w:val="28"/>
        </w:rPr>
        <w:t>
      120. Требования к клиническим базам является:</w:t>
      </w:r>
    </w:p>
    <w:bookmarkEnd w:id="334"/>
    <w:bookmarkStart w:name="z351" w:id="335"/>
    <w:p>
      <w:pPr>
        <w:spacing w:after="0"/>
        <w:ind w:left="0"/>
        <w:jc w:val="both"/>
      </w:pPr>
      <w:r>
        <w:rPr>
          <w:rFonts w:ascii="Times New Roman"/>
          <w:b w:val="false"/>
          <w:i w:val="false"/>
          <w:color w:val="000000"/>
          <w:sz w:val="28"/>
        </w:rPr>
        <w:t>
      1) наличие лицензии на осуществление медицинской деятельности;</w:t>
      </w:r>
    </w:p>
    <w:bookmarkEnd w:id="335"/>
    <w:bookmarkStart w:name="z352" w:id="336"/>
    <w:p>
      <w:pPr>
        <w:spacing w:after="0"/>
        <w:ind w:left="0"/>
        <w:jc w:val="both"/>
      </w:pPr>
      <w:r>
        <w:rPr>
          <w:rFonts w:ascii="Times New Roman"/>
          <w:b w:val="false"/>
          <w:i w:val="false"/>
          <w:color w:val="000000"/>
          <w:sz w:val="28"/>
        </w:rPr>
        <w:t>
      2) наличие СОП для проведения клинических исследований;</w:t>
      </w:r>
    </w:p>
    <w:bookmarkEnd w:id="336"/>
    <w:bookmarkStart w:name="z353" w:id="337"/>
    <w:p>
      <w:pPr>
        <w:spacing w:after="0"/>
        <w:ind w:left="0"/>
        <w:jc w:val="both"/>
      </w:pPr>
      <w:r>
        <w:rPr>
          <w:rFonts w:ascii="Times New Roman"/>
          <w:b w:val="false"/>
          <w:i w:val="false"/>
          <w:color w:val="000000"/>
          <w:sz w:val="28"/>
        </w:rPr>
        <w:t>
      3) наличие клинико-инструментального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клинико-инструментальных, лабораторных и вспомогательных услуг для проведения клинических исследований (при отсутствии необходимого оборудования);</w:t>
      </w:r>
    </w:p>
    <w:bookmarkEnd w:id="337"/>
    <w:bookmarkStart w:name="z354" w:id="338"/>
    <w:p>
      <w:pPr>
        <w:spacing w:after="0"/>
        <w:ind w:left="0"/>
        <w:jc w:val="both"/>
      </w:pPr>
      <w:r>
        <w:rPr>
          <w:rFonts w:ascii="Times New Roman"/>
          <w:b w:val="false"/>
          <w:i w:val="false"/>
          <w:color w:val="000000"/>
          <w:sz w:val="28"/>
        </w:rPr>
        <w:t>
      4) наличие соответствующего медицинского образования и документа об обучении GCP (срок давности обучения не более 2-х лет) у персонала;</w:t>
      </w:r>
    </w:p>
    <w:bookmarkEnd w:id="338"/>
    <w:bookmarkStart w:name="z355" w:id="339"/>
    <w:p>
      <w:pPr>
        <w:spacing w:after="0"/>
        <w:ind w:left="0"/>
        <w:jc w:val="both"/>
      </w:pPr>
      <w:r>
        <w:rPr>
          <w:rFonts w:ascii="Times New Roman"/>
          <w:b w:val="false"/>
          <w:i w:val="false"/>
          <w:color w:val="000000"/>
          <w:sz w:val="28"/>
        </w:rPr>
        <w:t>
      5) наличие условий для проведения интенсивной терапии и реанимации (если это требуется протоколом);</w:t>
      </w:r>
    </w:p>
    <w:bookmarkEnd w:id="339"/>
    <w:bookmarkStart w:name="z356" w:id="340"/>
    <w:p>
      <w:pPr>
        <w:spacing w:after="0"/>
        <w:ind w:left="0"/>
        <w:jc w:val="both"/>
      </w:pPr>
      <w:r>
        <w:rPr>
          <w:rFonts w:ascii="Times New Roman"/>
          <w:b w:val="false"/>
          <w:i w:val="false"/>
          <w:color w:val="000000"/>
          <w:sz w:val="28"/>
        </w:rPr>
        <w:t>
      6) наличие документа, устанавливающего порядок работы с конфиденциальной информацией.</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358" w:id="341"/>
    <w:p>
      <w:pPr>
        <w:spacing w:after="0"/>
        <w:ind w:left="0"/>
        <w:jc w:val="left"/>
      </w:pPr>
      <w:r>
        <w:rPr>
          <w:rFonts w:ascii="Times New Roman"/>
          <w:b/>
          <w:i w:val="false"/>
          <w:color w:val="000000"/>
        </w:rPr>
        <w:t xml:space="preserve"> Заявка на проведение интервенционного клинического исследования лекарственного средства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в которую подается заявка: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комиссия по биоэтике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комиссия по биоэтике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EudraCT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клинического исследования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сокращенное название клинического исследования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клинического исследования (присвоенный спонсором) версия (номер) и дата (любая поправка к протоколу должна иметь версию и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международные идентификаторы исследований (например, ВОЗ, ISRCTN, ClinicalTrials.gov, US NCT номер)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Является ли это повторной заявкой: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то указать причину в сопроводительном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исследование частью плана педиатрического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EMEA по педиатрическому плану исследования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спонсора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представитель спонсора в Республике Казахстан с целью проведения данного исследования (если это не спонсор)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(используется рабочий адрес электронной почты, не личный):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спонсора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Коммерческая организация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Некоммерческая организация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клинического исследования: (повторять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указанное спонсором для получения дополнительной информации об исследовании6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(или роль) контактного лица (например, "Информационная служба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(используется рабочий адрес электронной почты, не личный):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лица, подавшего заявление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которую подается заявка на проведение клинического исследователя (отметить соответствующее)</w:t>
            </w:r>
          </w:p>
          <w:p>
            <w:pPr>
              <w:spacing w:after="20"/>
              <w:ind w:left="20"/>
              <w:jc w:val="both"/>
            </w:pPr>
            <w:r>
              <w:rPr>
                <w:rFonts w:ascii="Times New Roman"/>
                <w:b w:val="false"/>
                <w:i w:val="false"/>
                <w:color w:val="000000"/>
                <w:sz w:val="20"/>
              </w:rPr>
              <w:t>
Экспертная организация ☐</w:t>
            </w:r>
          </w:p>
          <w:p>
            <w:pPr>
              <w:spacing w:after="20"/>
              <w:ind w:left="20"/>
              <w:jc w:val="both"/>
            </w:pPr>
            <w:r>
              <w:rPr>
                <w:rFonts w:ascii="Times New Roman"/>
                <w:b w:val="false"/>
                <w:i w:val="false"/>
                <w:color w:val="000000"/>
                <w:sz w:val="20"/>
              </w:rPr>
              <w:t>
Центральная комиссия по биоэтике ☐</w:t>
            </w:r>
          </w:p>
          <w:p>
            <w:pPr>
              <w:spacing w:after="20"/>
              <w:ind w:left="20"/>
              <w:jc w:val="both"/>
            </w:pPr>
            <w:r>
              <w:rPr>
                <w:rFonts w:ascii="Times New Roman"/>
                <w:b w:val="false"/>
                <w:i w:val="false"/>
                <w:color w:val="000000"/>
                <w:sz w:val="20"/>
              </w:rPr>
              <w:t>
Локальная комиссия по биоэтике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представитель спонсора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данного заявления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ответственный за заявку,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координатор (для многоцентрового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исследователь (для многоцентрового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исследователь (для одноцентрового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подавшего заявление: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(используется рабочий адрес электронной почты, не личный):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исследуемом лекарственном препарате (далее -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ИЛП</w:t>
            </w:r>
          </w:p>
          <w:p>
            <w:pPr>
              <w:spacing w:after="20"/>
              <w:ind w:left="20"/>
              <w:jc w:val="both"/>
            </w:pPr>
            <w:r>
              <w:rPr>
                <w:rFonts w:ascii="Times New Roman"/>
                <w:b w:val="false"/>
                <w:i w:val="false"/>
                <w:color w:val="000000"/>
                <w:sz w:val="20"/>
              </w:rPr>
              <w:t>
Информация повторяется по каждому ИЛП, который будет использоваться в клиническом исследовании. Каждому ИЛП присваивается порядковый номер, начиная с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который будет исследоваться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который используется как препарат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 ли ИЛП: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в клиническом исследовании будет использоваться в качестве ИЛП зарегистрированное в Казахстане, или странах ЕАЭС (в соответствии с актами ЕЭК), или странах ICH, но торговое название и держатель регистрационного удостоверения не указаны в протоколе, перейти к заполнению раздела D.2.2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то указать: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держателя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модифицированный ИЛП, относительно зарегистрированного?</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пожалуйста,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выдавшее регистрационное удостоверение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это государство, заинтересованным в данной заявке?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Ситуации, когда ИЛП, который будет использоваться в клиническом исследовании, зарегистрирован в Казахстане, странах ЕАЭС (в соответствии с актами ЕЭК), или ICH но протоколом допускается применение у субъектов исследования любого торгового названия ИЛП, которое имеет регистрационное удостоверение в этих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протоколе указано лечение (схема лечения), которое определяется только по активной фармацевтической субстанции?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перейти к разделу D.3.8 или D.3.9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протоколе допускают использование лечения (схемы лечения) разными комбинациями зарегистрированных лекарственных средств, используемых в соответствии с клинической практикой исследовательских центрах?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перейти к разделу D.3.8 или D.3.9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ИЛП, которые являются объектами клинического исследования, определяются как принадлежащие определенной группе анатомо-терапевтическо-химической классификации (АТХ-классификация)?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указать код АТХ, соответствующий полю D.3.3 (уровень 3 или тот уровень, который может быть определен)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конкретно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досье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досье ИЛП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Упрощенное досье ИЛП: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(ОХЛП):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ранее разрешены клинические исследования с использованием данного ИЛП, проводимые Спонсором: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 каких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ИЛП, предназначенный для лечения по данным показаниям, определен как орфанный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обозначение орфанного препарата под номером: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лекарственного средства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 если официально зарегистрирован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(используйте стандартную терминологию):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ли лекарственная форма для педиатрии?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длительность лечения субъекта исследования соответственно протоколу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Дозы, которые определены протоколом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доза для первых клинических исследований (указать: суточная доза или общая доза; единицы измерения и путь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доза (указать: суточная доза или общая доза; единицы измерения и путь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(использовать стандартную терминологию):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каждой активной фармацевтической субстанции (МНН или предложенное МНН,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названия каждой активной фармацевтической субстанции (предоставить все доступные названия):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регистре CAS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присвоенные спонсором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описательные названия: указать все известные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 CODE (EudraVigilance code)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Эмпирическая (молекулярная)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физико-химических, биологических свойств активной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(указать все используемые дозировки: дозировка в единицах массы (г, мг, мг/кг), биологических единицах, в единицах концентрации)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концентрации (процентах, мг/мл) на 1 единицу лекарственной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концентрации (подчеркнуть соответствующее: "точное количество", "диапазон", "более чем" или "не более чем")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ИЛП </w:t>
            </w:r>
          </w:p>
          <w:p>
            <w:pPr>
              <w:spacing w:after="20"/>
              <w:ind w:left="20"/>
              <w:jc w:val="both"/>
            </w:pPr>
            <w:r>
              <w:rPr>
                <w:rFonts w:ascii="Times New Roman"/>
                <w:b w:val="false"/>
                <w:i w:val="false"/>
                <w:color w:val="000000"/>
                <w:sz w:val="20"/>
              </w:rPr>
              <w:t>
ИЛП содержит активную фармацевтическую субстанцию: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Химического происхождения: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Биологического/биотехнологического происхождения </w:t>
            </w:r>
          </w:p>
          <w:p>
            <w:pPr>
              <w:spacing w:after="20"/>
              <w:ind w:left="20"/>
              <w:jc w:val="both"/>
            </w:pPr>
            <w:r>
              <w:rPr>
                <w:rFonts w:ascii="Times New Roman"/>
                <w:b w:val="false"/>
                <w:i w:val="false"/>
                <w:color w:val="000000"/>
                <w:sz w:val="20"/>
              </w:rPr>
              <w:t>
(за исключением высокотехнологичных лекарственных препаратов):</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является: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передовой терапии (исследуемый ЛППТ)?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для терапии соматическими клетками?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Генотерапевтический лекарственный препарат (ГТЛП)?</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тканевой инженерии?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исследуемый ЛППТ (т.е. один, включающий медицинское изделие)?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утвержденная классификация этого продукт в РК?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пожалуйста, укажите эту классификацию и ее регистрационный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препарат, который включает в себя медицинское изделие, но не является передовой терапией?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Радиофармацевтический лекарственный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Иммунобиологический препарат (например, вакцина, аллерген, иммунная сыворотка):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крови или полученный из плазмы крови: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(продукты, экстрагированные из тканей органов человека или животных):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Рекомбинантный лекарственный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содержащий генетически модифицированные организмы?</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Было ли предоставлено разрешение на ограниченное использование или выпуск?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ли на рассмотрении?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растительного происхождения: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тип лекарственного препарата: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действия (в свободной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будет впервые использоваться в клиническом исследовании с участием человека?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выявлены ли факторы риска для субъектов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для терапии соматическими клетками (не генетически модифицированные)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Аутологичный: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вид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Стволовые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тип (например, кератиноциты, фибробласты, хондроциты,..):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другие,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Генотерапевтический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Ген(ы), представляющий интерес:</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Генная терапия In vivo:</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Генная терапия Ex vivo:</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переносчика генов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Нуклеиновая кислота (например, плазмида):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укажите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"голая" ДНК: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комплексе с носителем: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переносчик: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тип (аденовирус, ретровирус, AAV,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другие,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Генетически модифицированные соматические клетки: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укажите происхождение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Аутологичный: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вид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клеток (гемопоэтические стволовые клетки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тканевой инженерии</w:t>
            </w:r>
          </w:p>
          <w:p>
            <w:pPr>
              <w:spacing w:after="20"/>
              <w:ind w:left="20"/>
              <w:jc w:val="both"/>
            </w:pPr>
            <w:r>
              <w:rPr>
                <w:rFonts w:ascii="Times New Roman"/>
                <w:b w:val="false"/>
                <w:i w:val="false"/>
                <w:color w:val="000000"/>
                <w:sz w:val="20"/>
              </w:rPr>
              <w:t>
Индикатор, по которому определяется, что это препарат тканевой инженерии, в отличие от препарата клеточной терапии, приведено в разделе E.1.1.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Аутологичный: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вид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Стволовые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тип (например, кератиноциты, фибробласты, хондроциты,..):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другие,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который включает в себя изделие (например, медицинские изделия, каркасы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Дайте краткое описание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называется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изделие имплантируемым: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ли данный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данное медицинское изделие сертификат СЕ: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уполномоченный орган, выдавший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Биоматериалы:</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внеклеточные матриксы (каркасы, scaffolds):</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Матрицы: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иное,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плацебо (если используется более одного - указать информацию для каждого)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плацебо:</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плацебо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ИЛП, для которого применяется это плацебо (укажите номер ИЛП из раздела D1.1)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не учитывая активной (ых) субстанции(й):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Идентичный в остальном ИЛП: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укажите основные ингредиенты: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производственном(ых) участке(ах), ответственном за выпуск ИЛП</w:t>
            </w:r>
          </w:p>
          <w:p>
            <w:pPr>
              <w:spacing w:after="20"/>
              <w:ind w:left="20"/>
              <w:jc w:val="both"/>
            </w:pPr>
            <w:r>
              <w:rPr>
                <w:rFonts w:ascii="Times New Roman"/>
                <w:b w:val="false"/>
                <w:i w:val="false"/>
                <w:color w:val="000000"/>
                <w:sz w:val="20"/>
              </w:rPr>
              <w:t>
Этот раздел касается готовых ИЛП, то есть лекарственных препаратов, рандомизированных, упакованных, маркированных и сертифицированных для использования в клиническом исследовании. При наличии нескольких производственных участков или нескольких ИЛП, используйте дополнительные страницы и укажите для каждого ИЛП номер, приведенный в разделе из раздела D.1.1 или D.8.2(для плацебо) и укажите, какой лекарственный препарат выпускается на каждом из производственных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заполняйте раздел D.9.2 для ИЛП, который:</w:t>
            </w:r>
          </w:p>
          <w:p>
            <w:pPr>
              <w:spacing w:after="20"/>
              <w:ind w:left="20"/>
              <w:jc w:val="both"/>
            </w:pPr>
            <w:r>
              <w:rPr>
                <w:rFonts w:ascii="Times New Roman"/>
                <w:b w:val="false"/>
                <w:i w:val="false"/>
                <w:color w:val="000000"/>
                <w:sz w:val="20"/>
              </w:rPr>
              <w:t xml:space="preserve">
Имеет регистрационное удостоверение в Республике Казахстан и </w:t>
            </w:r>
          </w:p>
          <w:p>
            <w:pPr>
              <w:spacing w:after="20"/>
              <w:ind w:left="20"/>
              <w:jc w:val="both"/>
            </w:pPr>
            <w:r>
              <w:rPr>
                <w:rFonts w:ascii="Times New Roman"/>
                <w:b w:val="false"/>
                <w:i w:val="false"/>
                <w:color w:val="000000"/>
                <w:sz w:val="20"/>
              </w:rPr>
              <w:t xml:space="preserve">
Поставляется с рынка Республики Казахстан и </w:t>
            </w:r>
          </w:p>
          <w:p>
            <w:pPr>
              <w:spacing w:after="20"/>
              <w:ind w:left="20"/>
              <w:jc w:val="both"/>
            </w:pPr>
            <w:r>
              <w:rPr>
                <w:rFonts w:ascii="Times New Roman"/>
                <w:b w:val="false"/>
                <w:i w:val="false"/>
                <w:color w:val="000000"/>
                <w:sz w:val="20"/>
              </w:rPr>
              <w:t>
Используется в клиническом исследовании без модификаций (например, не инкапсулирован для маскировки) и Упаковка и маркировка предназначены только для регионального применения в соответствии с GCP</w:t>
            </w:r>
          </w:p>
          <w:p>
            <w:pPr>
              <w:spacing w:after="20"/>
              <w:ind w:left="20"/>
              <w:jc w:val="both"/>
            </w:pPr>
            <w:r>
              <w:rPr>
                <w:rFonts w:ascii="Times New Roman"/>
                <w:b w:val="false"/>
                <w:i w:val="false"/>
                <w:color w:val="000000"/>
                <w:sz w:val="20"/>
              </w:rPr>
              <w:t>
Не заполняйте раздел D.9.2 для ИЛП, который:</w:t>
            </w:r>
          </w:p>
          <w:p>
            <w:pPr>
              <w:spacing w:after="20"/>
              <w:ind w:left="20"/>
              <w:jc w:val="both"/>
            </w:pPr>
            <w:r>
              <w:rPr>
                <w:rFonts w:ascii="Times New Roman"/>
                <w:b w:val="false"/>
                <w:i w:val="false"/>
                <w:color w:val="000000"/>
                <w:sz w:val="20"/>
              </w:rPr>
              <w:t>
Если все эти условия выполнены, отметьте и перечислите номера каждого ИЛП, включая плацебо, из разделов D.1.1 и D.8.2, к которым это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несет ответственность за сертификацию готового ИЛП?</w:t>
            </w:r>
          </w:p>
          <w:p>
            <w:pPr>
              <w:spacing w:after="20"/>
              <w:ind w:left="20"/>
              <w:jc w:val="both"/>
            </w:pPr>
            <w:r>
              <w:rPr>
                <w:rFonts w:ascii="Times New Roman"/>
                <w:b w:val="false"/>
                <w:i w:val="false"/>
                <w:color w:val="000000"/>
                <w:sz w:val="20"/>
              </w:rPr>
              <w:t>
Производственный участок, отвечающий за сертификацию ИЛП для номера (укажите номер(а) каждого ИЛП, включая плацебо, из разделов D.1.1 и D.8.2):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лицензии на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лицензии укажите причины:</w:t>
            </w:r>
          </w:p>
          <w:p>
            <w:pPr>
              <w:spacing w:after="20"/>
              <w:ind w:left="20"/>
              <w:jc w:val="both"/>
            </w:pPr>
            <w:r>
              <w:rPr>
                <w:rFonts w:ascii="Times New Roman"/>
                <w:b w:val="false"/>
                <w:i w:val="false"/>
                <w:color w:val="000000"/>
                <w:sz w:val="20"/>
              </w:rPr>
              <w:t>
Если продукт не имеет сертификата соответствия, но поставляется нерасфасованный (балк-продукт), а упаковка и маркировка для регионального применения выполняются в соответствии с GCP, затем перейдите к другому производственному участку, где продукт был окончательно сертифицирован для использования в клиническом исследовании в раздел D9.2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об исследовании</w:t>
            </w:r>
          </w:p>
          <w:p>
            <w:pPr>
              <w:spacing w:after="20"/>
              <w:ind w:left="20"/>
              <w:jc w:val="both"/>
            </w:pPr>
            <w:r>
              <w:rPr>
                <w:rFonts w:ascii="Times New Roman"/>
                <w:b w:val="false"/>
                <w:i w:val="false"/>
                <w:color w:val="000000"/>
                <w:sz w:val="20"/>
              </w:rPr>
              <w:t>
В данном разделе предоставлена информация о целях, объеме и дизайне исследования. Если протокол включает дополнительное исследование (а sub-study) в мультицентровом исследовании, необходимо заполнить раздел Е.2.3 с указанием информации о дополнительном исследовании. Чтобы определить это, отметьте поле дополнительного исследования в вопросе "Цель исследования"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Исследуемое патологическое состояние или заболевание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медицинское состояние, подлежащее исследованию (в произвольной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Терапевтическая область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Международной классификации болезней (МКБ-10):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MedDRA, уровень, термин и код согласно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какое-либо из изучаемых состояний редким заболеванием?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цели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это дополнительным исследованием (а sub-study)?</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полное название, дату и версию каждого дополнительного исследования и связанные с ними цели: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(указать наиболее важные)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невключения (указать наиболее важные)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(ые) точка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(ые) конечная (ые) точка (и) (повторить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точки оценки конечной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(ые) конечная (ые) точка (и) (повторить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точки оценки конечной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исследования – отметьте все необходимое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Биоэквивалентность</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эффекта от дозы</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Фармакогенетика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Фармакогеномика: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Фармакоэкономика: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определен пункт "Другое",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(фаза)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Фармакологическое исследование с участием человека (фаза I):</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Является ли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Первым введением препарата человеку:</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биоэквивалентности: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"Другое", укажите какое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Поисковое терапевтическое исследование (фаза II):</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Подтверждающее терапевтическое исследование (фаза III)</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терапевтического применения (фаза IV)</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Контролируемое: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Рандомизированное: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слепое: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слепое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параллельными группами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контроллируемое, укажите препарат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Другое(ие) лекарственное(ые) препарат (ы)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"Другое",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 лечения в клиническом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Одноцентровое (см. также раздел G):</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Многоцентровое (см. также раздел G)</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количество клинических центров в других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многоцентровое клиническое исследование: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участвующих в клиническом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клиническое исследование вовлечена страна-производитель?</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клиническое исследование вовлечена страна-держатель регистрационного удостоверения?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участии независимого комитета по мониторингу данных мониторе: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момента завершения исследования и обоснование, в случае, если это не последний визит последнего субъекта исследования, который принимает участие в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оценка длительности исследования (годы, месяцы и дни):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странах, где проводится исследованием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дата начала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странах, где проводится исследованием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Младше 18 лет</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укажите предполагаемое количество субъектов, запланированное в каждом возрастном диапазоне для всего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Внутриутробный: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младенцы (до гестационного возраста &lt; 37 недель):</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Новорожденные (0-27 дней жизни)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Младенцы и малыши (28 дней жизни – 24 мес):</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(2 года – 11 лет 11 месяцев 29 дней):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(12-17 лет 11 мес 29 дней):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(18-65 лет):</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Пожилого возраста (&gt;= 65 лет):</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добровольцы:</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Уязвимые группы субъектов исследования:</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детородного возраста, не использующие контрацепцию:</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детородного возраста, использующие контрацепцию:</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женщины:</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Кормящие матери: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исследования в критическом состоянии: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Недееспособные субъекты исследования/ Субъекты, неспособные дать согласие лично</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субъектов для включения в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международного исследования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клиническом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Запланированное лечение или наблюдение за субъектами исследования, которые завершили участие в исследовании (если оно отличается от предполагаемого стандартного лечения при данном патологическом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(-ли) и клиническая (-ие) база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Исследователь-координатор (для многоцентрового исследования) и главный исследователь (для одноцентрового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Департамент/отделение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исследователи (для многоцентрового исследования; при необходимости возможен неоднократный ввод)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Департамент/отделение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Со-исследователь (многократный ввод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Департамент/отделение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технические помещения, которые будут использоваться для проведения клинического исследования (лаборатория или другие технические помещения), в которых централизованно будут измеряться или оцениваться основные критерии оценки (если несколько организаций, то необходимо повторно заполнить форму для всех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которые выполняются по субподряду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Ассоциации, участвующие в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выполняемые ассоциацией: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которым спонсор делегировал свои обязанности и функции, связанные с проведением клинического исследования (если организаций несколько, форма заполняется для всех)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Делегировал ли спонсор или его официальный представитель какие-нибудь основные или все свои обязанности и функции, связанные с проведением исследования, другой организации или третьей стороне: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 необходимости повторите для нескольких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отдел/отделение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обязанности спонсора: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(например, подготовка заявок в экспертную организацию и Центральную или локальную комиссию по биоэтике, поправок к исследованиям):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система голосового ответа: обычно используется для рандомизации лечения и контроля отгрузки запасов продукта (IVRS) – рандомизация лечения: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электронных данных: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выявленных в ходе клинического исследования побочных реакциях (Susar)</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клинического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анализ</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клинического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обязанности по субподряду</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подавшего заявление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данным подтверждаю (подтверждаю от лица спонсора), что (отметить приемлемое):</w:t>
            </w:r>
          </w:p>
          <w:p>
            <w:pPr>
              <w:spacing w:after="20"/>
              <w:ind w:left="20"/>
              <w:jc w:val="both"/>
            </w:pPr>
            <w:r>
              <w:rPr>
                <w:rFonts w:ascii="Times New Roman"/>
                <w:b w:val="false"/>
                <w:i w:val="false"/>
                <w:color w:val="000000"/>
                <w:sz w:val="20"/>
              </w:rPr>
              <w:t>
гарантирую достоверность и полноту информации, содержащейся в предоставленных материалах на проведение клинических исследований;</w:t>
            </w:r>
          </w:p>
          <w:p>
            <w:pPr>
              <w:spacing w:after="20"/>
              <w:ind w:left="20"/>
              <w:jc w:val="both"/>
            </w:pPr>
            <w:r>
              <w:rPr>
                <w:rFonts w:ascii="Times New Roman"/>
                <w:b w:val="false"/>
                <w:i w:val="false"/>
                <w:color w:val="000000"/>
                <w:sz w:val="20"/>
              </w:rPr>
              <w:t>
обязуюсь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p>
            <w:pPr>
              <w:spacing w:after="20"/>
              <w:ind w:left="20"/>
              <w:jc w:val="both"/>
            </w:pPr>
            <w:r>
              <w:rPr>
                <w:rFonts w:ascii="Times New Roman"/>
                <w:b w:val="false"/>
                <w:i w:val="false"/>
                <w:color w:val="000000"/>
                <w:sz w:val="20"/>
              </w:rPr>
              <w:t>
информировать о возможных рисках и ожидаемых побочных реакциях, базирующихся на существующем опыте применения;</w:t>
            </w:r>
          </w:p>
          <w:p>
            <w:pPr>
              <w:spacing w:after="20"/>
              <w:ind w:left="20"/>
              <w:jc w:val="both"/>
            </w:pPr>
            <w:r>
              <w:rPr>
                <w:rFonts w:ascii="Times New Roman"/>
                <w:b w:val="false"/>
                <w:i w:val="false"/>
                <w:color w:val="000000"/>
                <w:sz w:val="20"/>
              </w:rPr>
              <w:t>
не позднее 1 года после окончания исследования (во всех странах при проведении международных исследований) я обязуюсь представить заключительный отчет по данному исследованию в экспертную организацию и в соответствующую комиссию по биоэтике;</w:t>
            </w:r>
          </w:p>
          <w:p>
            <w:pPr>
              <w:spacing w:after="20"/>
              <w:ind w:left="20"/>
              <w:jc w:val="both"/>
            </w:pPr>
            <w:r>
              <w:rPr>
                <w:rFonts w:ascii="Times New Roman"/>
                <w:b w:val="false"/>
                <w:i w:val="false"/>
                <w:color w:val="000000"/>
                <w:sz w:val="20"/>
              </w:rPr>
              <w:t>
обязуюсь проинформировать экспертную организацию и соответствующую комиссию по биоэтики о фактической дате начала исследования24 сразу же после того, как она станет известной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который подает заявку в уполномоченный орган (как указано в разделе С.1.)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который подает заявку в Центральную или локальную комиссию по биоэтике (как указано в разделе С.2)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556" w:id="342"/>
    <w:p>
      <w:pPr>
        <w:spacing w:after="0"/>
        <w:ind w:left="0"/>
        <w:jc w:val="left"/>
      </w:pPr>
      <w:r>
        <w:rPr>
          <w:rFonts w:ascii="Times New Roman"/>
          <w:b/>
          <w:i w:val="false"/>
          <w:color w:val="000000"/>
        </w:rPr>
        <w:t xml:space="preserve"> Досье исследуемого лекарственного средства (ИЛС)</w:t>
      </w:r>
    </w:p>
    <w:bookmarkEnd w:id="342"/>
    <w:bookmarkStart w:name="z557" w:id="343"/>
    <w:p>
      <w:pPr>
        <w:spacing w:after="0"/>
        <w:ind w:left="0"/>
        <w:jc w:val="both"/>
      </w:pPr>
      <w:r>
        <w:rPr>
          <w:rFonts w:ascii="Times New Roman"/>
          <w:b w:val="false"/>
          <w:i w:val="false"/>
          <w:color w:val="000000"/>
          <w:sz w:val="28"/>
        </w:rPr>
        <w:t>
      1. В досье ИЛС следует предоставлять информацию о качестве любого исследуемого лекарственного препарата, производстве и контроле исследуемого лекарственного препарата, а также данные доклинических и клинических исследований.</w:t>
      </w:r>
    </w:p>
    <w:bookmarkEnd w:id="343"/>
    <w:bookmarkStart w:name="z558" w:id="344"/>
    <w:p>
      <w:pPr>
        <w:spacing w:after="0"/>
        <w:ind w:left="0"/>
        <w:jc w:val="both"/>
      </w:pPr>
      <w:r>
        <w:rPr>
          <w:rFonts w:ascii="Times New Roman"/>
          <w:b w:val="false"/>
          <w:i w:val="false"/>
          <w:color w:val="000000"/>
          <w:sz w:val="28"/>
        </w:rPr>
        <w:t>
      1.1 Данные, относящиеся к исследуемому лекарственному препарату</w:t>
      </w:r>
    </w:p>
    <w:bookmarkEnd w:id="344"/>
    <w:bookmarkStart w:name="z559" w:id="345"/>
    <w:p>
      <w:pPr>
        <w:spacing w:after="0"/>
        <w:ind w:left="0"/>
        <w:jc w:val="both"/>
      </w:pPr>
      <w:r>
        <w:rPr>
          <w:rFonts w:ascii="Times New Roman"/>
          <w:b w:val="false"/>
          <w:i w:val="false"/>
          <w:color w:val="000000"/>
          <w:sz w:val="28"/>
        </w:rPr>
        <w:t>
      2. Досье ИЛС может быть заменен другой документацией, которая может быть представлена отдельно или с упрощенным досье ИЛС. Подробности этого упрощенного досье ИЛС изложены в разделе 1.2 "Упрощенное досье ИЛС со ссылкой на другую документацию".</w:t>
      </w:r>
    </w:p>
    <w:bookmarkEnd w:id="345"/>
    <w:bookmarkStart w:name="z560" w:id="346"/>
    <w:p>
      <w:pPr>
        <w:spacing w:after="0"/>
        <w:ind w:left="0"/>
        <w:jc w:val="both"/>
      </w:pPr>
      <w:r>
        <w:rPr>
          <w:rFonts w:ascii="Times New Roman"/>
          <w:b w:val="false"/>
          <w:i w:val="false"/>
          <w:color w:val="000000"/>
          <w:sz w:val="28"/>
        </w:rPr>
        <w:t>
      3. Каждому разделу досье ИЛС должно предшествовать подробное оглавление и глоссарий терминов.</w:t>
      </w:r>
    </w:p>
    <w:bookmarkEnd w:id="346"/>
    <w:bookmarkStart w:name="z561" w:id="347"/>
    <w:p>
      <w:pPr>
        <w:spacing w:after="0"/>
        <w:ind w:left="0"/>
        <w:jc w:val="both"/>
      </w:pPr>
      <w:r>
        <w:rPr>
          <w:rFonts w:ascii="Times New Roman"/>
          <w:b w:val="false"/>
          <w:i w:val="false"/>
          <w:color w:val="000000"/>
          <w:sz w:val="28"/>
        </w:rPr>
        <w:t>
      4. Информация, содержащаяся в досье ИЛС, должна быть краткой. Досье ИЛС не должен быть излишне объемным. Предпочтительно представлять данные в табличной форме, сопровождая их кратким описанием, в котором выделяются основные моменты.</w:t>
      </w:r>
    </w:p>
    <w:bookmarkEnd w:id="347"/>
    <w:bookmarkStart w:name="z562" w:id="348"/>
    <w:p>
      <w:pPr>
        <w:spacing w:after="0"/>
        <w:ind w:left="0"/>
        <w:jc w:val="both"/>
      </w:pPr>
      <w:r>
        <w:rPr>
          <w:rFonts w:ascii="Times New Roman"/>
          <w:b w:val="false"/>
          <w:i w:val="false"/>
          <w:color w:val="000000"/>
          <w:sz w:val="28"/>
        </w:rPr>
        <w:t>
      Данные о качестве</w:t>
      </w:r>
    </w:p>
    <w:bookmarkEnd w:id="348"/>
    <w:bookmarkStart w:name="z563" w:id="349"/>
    <w:p>
      <w:pPr>
        <w:spacing w:after="0"/>
        <w:ind w:left="0"/>
        <w:jc w:val="both"/>
      </w:pPr>
      <w:r>
        <w:rPr>
          <w:rFonts w:ascii="Times New Roman"/>
          <w:b w:val="false"/>
          <w:i w:val="false"/>
          <w:color w:val="000000"/>
          <w:sz w:val="28"/>
        </w:rPr>
        <w:t>
      5. Данные о качестве следует представлять в логической структуре, подобной формату Модуля 3 Общего формата технической документации:</w:t>
      </w:r>
    </w:p>
    <w:bookmarkEnd w:id="349"/>
    <w:bookmarkStart w:name="z564" w:id="350"/>
    <w:p>
      <w:pPr>
        <w:spacing w:after="0"/>
        <w:ind w:left="0"/>
        <w:jc w:val="both"/>
      </w:pPr>
      <w:r>
        <w:rPr>
          <w:rFonts w:ascii="Times New Roman"/>
          <w:b w:val="false"/>
          <w:i w:val="false"/>
          <w:color w:val="000000"/>
          <w:sz w:val="28"/>
        </w:rPr>
        <w:t xml:space="preserve">
      для биологических исследуемых лекарственных препаратов формируется согласно главе 14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3 ноября 2016 года № 89 "Об утверждении Правил проведения исследований биологических лекарственных средств Евразийского экономического союза";</w:t>
      </w:r>
    </w:p>
    <w:bookmarkEnd w:id="350"/>
    <w:bookmarkStart w:name="z565" w:id="351"/>
    <w:p>
      <w:pPr>
        <w:spacing w:after="0"/>
        <w:ind w:left="0"/>
        <w:jc w:val="both"/>
      </w:pPr>
      <w:r>
        <w:rPr>
          <w:rFonts w:ascii="Times New Roman"/>
          <w:b w:val="false"/>
          <w:i w:val="false"/>
          <w:color w:val="000000"/>
          <w:sz w:val="28"/>
        </w:rPr>
        <w:t xml:space="preserve">
      для исследуемого лекарственного препарата и вспомогательных лекарственных препаратов, изучаемых в I – IV фазах клинических исследований, а также рекомендации в отношении модифицированных и немодифицированных референтных лекарственных препаратов (далее – препарат сравнения) и исследуемых лекарственных препаратов, подлежащих изучению в исследованиях биоэквивалентности воспроизведенных лекарственных препаратов досье формируется согласно Руководству по составлению документации по химическому и фармацевтическому качеству для исследуемых лекарственных средств, применяемых в клинических исследованиях, утвержденному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27 декабря 2022 года № 49.</w:t>
      </w:r>
    </w:p>
    <w:bookmarkEnd w:id="351"/>
    <w:bookmarkStart w:name="z566" w:id="352"/>
    <w:p>
      <w:pPr>
        <w:spacing w:after="0"/>
        <w:ind w:left="0"/>
        <w:jc w:val="both"/>
      </w:pPr>
      <w:r>
        <w:rPr>
          <w:rFonts w:ascii="Times New Roman"/>
          <w:b w:val="false"/>
          <w:i w:val="false"/>
          <w:color w:val="000000"/>
          <w:sz w:val="28"/>
        </w:rPr>
        <w:t>
      Данные доклинических исследований по фармакологии и токсикологии</w:t>
      </w:r>
    </w:p>
    <w:bookmarkEnd w:id="352"/>
    <w:bookmarkStart w:name="z567" w:id="353"/>
    <w:p>
      <w:pPr>
        <w:spacing w:after="0"/>
        <w:ind w:left="0"/>
        <w:jc w:val="both"/>
      </w:pPr>
      <w:r>
        <w:rPr>
          <w:rFonts w:ascii="Times New Roman"/>
          <w:b w:val="false"/>
          <w:i w:val="false"/>
          <w:color w:val="000000"/>
          <w:sz w:val="28"/>
        </w:rPr>
        <w:t>
      6. Досье ИЛС также должно содержать резюме данных доклинических исследований по фармакологии и токсикологии для любого исследуемого лекарственного препарата, используемого в клиническом исследовании, в соответствии с международными рекомендациями. Досье должно содержать справочный список проведенных исследований и соответствующие ссылки на литературу. Там, где это уместно, желательно представлять данные в табличной форме, сопровождаемой кратким описанием, выделяющим основные важные моменты. Резюме проведенных исследований должны позволять оценить адекватность исследования и то, было ли исследование проведено в соответствии с приемлемым протоколом исследования.</w:t>
      </w:r>
    </w:p>
    <w:bookmarkEnd w:id="353"/>
    <w:bookmarkStart w:name="z568" w:id="354"/>
    <w:p>
      <w:pPr>
        <w:spacing w:after="0"/>
        <w:ind w:left="0"/>
        <w:jc w:val="both"/>
      </w:pPr>
      <w:r>
        <w:rPr>
          <w:rFonts w:ascii="Times New Roman"/>
          <w:b w:val="false"/>
          <w:i w:val="false"/>
          <w:color w:val="000000"/>
          <w:sz w:val="28"/>
        </w:rPr>
        <w:t>
      7. Данные доклинических исследований по фармакологии и токсикологии следует представлять в логической структуре, подобной формату Модуля 4 Общего технического документа, включая утвержденные протоколы и отчеты всех проведенных доклинических исследований, в соответствии с типом исследуемого лекарственного препарата в соответствии с международными рекомендациями и рекомендациями ЕАЭС.</w:t>
      </w:r>
    </w:p>
    <w:bookmarkEnd w:id="354"/>
    <w:bookmarkStart w:name="z569" w:id="355"/>
    <w:p>
      <w:pPr>
        <w:spacing w:after="0"/>
        <w:ind w:left="0"/>
        <w:jc w:val="both"/>
      </w:pPr>
      <w:r>
        <w:rPr>
          <w:rFonts w:ascii="Times New Roman"/>
          <w:b w:val="false"/>
          <w:i w:val="false"/>
          <w:color w:val="000000"/>
          <w:sz w:val="28"/>
        </w:rPr>
        <w:t>
      8. В досье ИЛС следует предоставить критический анализ данных, включая обоснование отсутствия данных, и оценку безопасности лекарственного препарата в контексте предлагаемого клинического исследования, а не просто фактическое резюме проведенных исследований.</w:t>
      </w:r>
    </w:p>
    <w:bookmarkEnd w:id="355"/>
    <w:bookmarkStart w:name="z570" w:id="356"/>
    <w:p>
      <w:pPr>
        <w:spacing w:after="0"/>
        <w:ind w:left="0"/>
        <w:jc w:val="both"/>
      </w:pPr>
      <w:r>
        <w:rPr>
          <w:rFonts w:ascii="Times New Roman"/>
          <w:b w:val="false"/>
          <w:i w:val="false"/>
          <w:color w:val="000000"/>
          <w:sz w:val="28"/>
        </w:rPr>
        <w:t>
      9. Досье ИЛС должно содержать заявление о статусе надлежащей лабораторной практики или эквивалентных стандартах.</w:t>
      </w:r>
    </w:p>
    <w:bookmarkEnd w:id="356"/>
    <w:bookmarkStart w:name="z571" w:id="357"/>
    <w:p>
      <w:pPr>
        <w:spacing w:after="0"/>
        <w:ind w:left="0"/>
        <w:jc w:val="both"/>
      </w:pPr>
      <w:r>
        <w:rPr>
          <w:rFonts w:ascii="Times New Roman"/>
          <w:b w:val="false"/>
          <w:i w:val="false"/>
          <w:color w:val="000000"/>
          <w:sz w:val="28"/>
        </w:rPr>
        <w:t>
      10. Исследуемый материал, используемый в исследованиях токсичности, должен быть репрезентативным для клинических исследований с точки зрения качественного и количественного профиля примесей. Подготовка исследуемого материала должна подвергаться контролю, необходимому для обеспечения этого и, таким образом, для подтверждения валидности исследования.</w:t>
      </w:r>
    </w:p>
    <w:bookmarkEnd w:id="357"/>
    <w:bookmarkStart w:name="z572" w:id="358"/>
    <w:p>
      <w:pPr>
        <w:spacing w:after="0"/>
        <w:ind w:left="0"/>
        <w:jc w:val="both"/>
      </w:pPr>
      <w:r>
        <w:rPr>
          <w:rFonts w:ascii="Times New Roman"/>
          <w:b w:val="false"/>
          <w:i w:val="false"/>
          <w:color w:val="000000"/>
          <w:sz w:val="28"/>
        </w:rPr>
        <w:t>
      Данные предыдущих клинических исследований и опыт применения на людях.</w:t>
      </w:r>
    </w:p>
    <w:bookmarkEnd w:id="358"/>
    <w:bookmarkStart w:name="z573" w:id="359"/>
    <w:p>
      <w:pPr>
        <w:spacing w:after="0"/>
        <w:ind w:left="0"/>
        <w:jc w:val="both"/>
      </w:pPr>
      <w:r>
        <w:rPr>
          <w:rFonts w:ascii="Times New Roman"/>
          <w:b w:val="false"/>
          <w:i w:val="false"/>
          <w:color w:val="000000"/>
          <w:sz w:val="28"/>
        </w:rPr>
        <w:t>
      11. Данные предыдущих клинических исследований и опыт применения на людях следует представить в логической структуре, подобной формату Модуля 5 Общего технического документа, включая утвержденные протоколы и отчеты всех проведенных клинических исследований, в соответствии с типом исследуемого лекарственного препарата в соответствии с международными рекомендациями и рекомендациями ЕАЭС.</w:t>
      </w:r>
    </w:p>
    <w:bookmarkEnd w:id="359"/>
    <w:bookmarkStart w:name="z574" w:id="360"/>
    <w:p>
      <w:pPr>
        <w:spacing w:after="0"/>
        <w:ind w:left="0"/>
        <w:jc w:val="both"/>
      </w:pPr>
      <w:r>
        <w:rPr>
          <w:rFonts w:ascii="Times New Roman"/>
          <w:b w:val="false"/>
          <w:i w:val="false"/>
          <w:color w:val="000000"/>
          <w:sz w:val="28"/>
        </w:rPr>
        <w:t>
      12. В этом разделе следует представить краткие сведения обо всех имеющихся данных предыдущих клинических исследований и опыте применения исследуемых лекарственных препаратов на людях.</w:t>
      </w:r>
    </w:p>
    <w:bookmarkEnd w:id="360"/>
    <w:bookmarkStart w:name="z575" w:id="361"/>
    <w:p>
      <w:pPr>
        <w:spacing w:after="0"/>
        <w:ind w:left="0"/>
        <w:jc w:val="both"/>
      </w:pPr>
      <w:r>
        <w:rPr>
          <w:rFonts w:ascii="Times New Roman"/>
          <w:b w:val="false"/>
          <w:i w:val="false"/>
          <w:color w:val="000000"/>
          <w:sz w:val="28"/>
        </w:rPr>
        <w:t>
      В разделе следует включить заявление о соответствии надлежащей клинической практике предыдущих клинических исследований, а также ссылку на реестр клинических исследований, включенный в список первичных реестров клинических исследований, опубликованный на сайте Международного реестра клинических испытаний Всемирной организации здравоохранения (WHO ICTRP), https://trialsearch.who.int.</w:t>
      </w:r>
    </w:p>
    <w:bookmarkEnd w:id="361"/>
    <w:bookmarkStart w:name="z576" w:id="362"/>
    <w:p>
      <w:pPr>
        <w:spacing w:after="0"/>
        <w:ind w:left="0"/>
        <w:jc w:val="both"/>
      </w:pPr>
      <w:r>
        <w:rPr>
          <w:rFonts w:ascii="Times New Roman"/>
          <w:b w:val="false"/>
          <w:i w:val="false"/>
          <w:color w:val="000000"/>
          <w:sz w:val="28"/>
        </w:rPr>
        <w:t>
      Общая оценка пользы и риска</w:t>
      </w:r>
    </w:p>
    <w:bookmarkEnd w:id="362"/>
    <w:bookmarkStart w:name="z577" w:id="363"/>
    <w:p>
      <w:pPr>
        <w:spacing w:after="0"/>
        <w:ind w:left="0"/>
        <w:jc w:val="both"/>
      </w:pPr>
      <w:r>
        <w:rPr>
          <w:rFonts w:ascii="Times New Roman"/>
          <w:b w:val="false"/>
          <w:i w:val="false"/>
          <w:color w:val="000000"/>
          <w:sz w:val="28"/>
        </w:rPr>
        <w:t>
      13. В этом разделе следует представить краткое интегрированное резюме, в котором критически анализируются доклинические и клинические данные в отношении потенциальных рисков и преимуществ исследуемого лекарственного препарата в предлагаемом клиническом исследовании, если эта информация не включена в протокол исследования. При включении оценки анализа пользы и рисков в протокол клинического исследования, в данном разделе досье следует дать перекрестную ссылку на соответствующий раздел протокола исследования. В данном разделе следует указать любые исследования, которые были прекращены досрочно, и обсуждены причины их досрочного завершения. Любая оценка ожидаемых рисков и предполагаемых преимуществ исследований с участием несовершеннолетних субъектов или недееспособных субъектов должна учитывать особые положения.</w:t>
      </w:r>
    </w:p>
    <w:bookmarkEnd w:id="363"/>
    <w:bookmarkStart w:name="z578" w:id="364"/>
    <w:p>
      <w:pPr>
        <w:spacing w:after="0"/>
        <w:ind w:left="0"/>
        <w:jc w:val="both"/>
      </w:pPr>
      <w:r>
        <w:rPr>
          <w:rFonts w:ascii="Times New Roman"/>
          <w:b w:val="false"/>
          <w:i w:val="false"/>
          <w:color w:val="000000"/>
          <w:sz w:val="28"/>
        </w:rPr>
        <w:t>
      14. При необходимости пределы безопасности следует обсуждать с точки зрения относительного системного воздействия исследуемого лекарственного препарата, предпочтительно на основе данных "площади под кривой" (AUC) или данных о пиковой концентрации (Cmax), в зависимости от того, что считается более важным, а не с точки зрения применяемой дозы. В разделе предоставляется обсуждение клинической значимости любых результатов доклинических и клинических исследований вместе с любыми рекомендациями по дальнейшему мониторингу эффективности и безопасности в клинических исследованиях.</w:t>
      </w:r>
    </w:p>
    <w:bookmarkEnd w:id="364"/>
    <w:bookmarkStart w:name="z579" w:id="365"/>
    <w:p>
      <w:pPr>
        <w:spacing w:after="0"/>
        <w:ind w:left="0"/>
        <w:jc w:val="both"/>
      </w:pPr>
      <w:r>
        <w:rPr>
          <w:rFonts w:ascii="Times New Roman"/>
          <w:b w:val="false"/>
          <w:i w:val="false"/>
          <w:color w:val="000000"/>
          <w:sz w:val="28"/>
        </w:rPr>
        <w:t>
      1.2 Упрощенное досье ИЛС со ссылкой на другую документацию</w:t>
      </w:r>
    </w:p>
    <w:bookmarkEnd w:id="365"/>
    <w:bookmarkStart w:name="z580" w:id="366"/>
    <w:p>
      <w:pPr>
        <w:spacing w:after="0"/>
        <w:ind w:left="0"/>
        <w:jc w:val="both"/>
      </w:pPr>
      <w:r>
        <w:rPr>
          <w:rFonts w:ascii="Times New Roman"/>
          <w:b w:val="false"/>
          <w:i w:val="false"/>
          <w:color w:val="000000"/>
          <w:sz w:val="28"/>
        </w:rPr>
        <w:t>
      15. Спонсор может сослаться на другую документацию, представленную отдельно или вместе с упрощенным досье ИЛС.</w:t>
      </w:r>
    </w:p>
    <w:bookmarkEnd w:id="366"/>
    <w:bookmarkStart w:name="z581" w:id="367"/>
    <w:p>
      <w:pPr>
        <w:spacing w:after="0"/>
        <w:ind w:left="0"/>
        <w:jc w:val="both"/>
      </w:pPr>
      <w:r>
        <w:rPr>
          <w:rFonts w:ascii="Times New Roman"/>
          <w:b w:val="false"/>
          <w:i w:val="false"/>
          <w:color w:val="000000"/>
          <w:sz w:val="28"/>
        </w:rPr>
        <w:t>
      Возможность обращения к Брошюре исследователя (БИ)</w:t>
      </w:r>
    </w:p>
    <w:bookmarkEnd w:id="367"/>
    <w:bookmarkStart w:name="z582" w:id="368"/>
    <w:p>
      <w:pPr>
        <w:spacing w:after="0"/>
        <w:ind w:left="0"/>
        <w:jc w:val="both"/>
      </w:pPr>
      <w:r>
        <w:rPr>
          <w:rFonts w:ascii="Times New Roman"/>
          <w:b w:val="false"/>
          <w:i w:val="false"/>
          <w:color w:val="000000"/>
          <w:sz w:val="28"/>
        </w:rPr>
        <w:t>
      16. Спонсор может либо предоставить отдельное досье ИЛС, либо сделать по доклиническим и клиническим данным перекрестную ссылку в разделах досье ИЛС на соответствующий раздел БИ, содержащий справочную информацию о безопасности и резюме доклинических и клинических данных ИЛС. В последнем случае резюме доклинической и клинической информации должно включать данные, предпочтительно в виде таблиц, с достаточной детализацией, позволяющие экспертам принять решение о потенциальной токсичности исследуемого лекарственного препарата и безопасности его применения в предлагаемом клиническом исследовании. Если есть какой-либо особый аспект доклинических или клинических данных, требующий подробного объяснения или обсуждения, выходящего за рамки того, что обычно включается в БИ, доклиническая и клиническая информация должна быть представлена как часть досье ИЛС.</w:t>
      </w:r>
    </w:p>
    <w:bookmarkEnd w:id="368"/>
    <w:bookmarkStart w:name="z583" w:id="369"/>
    <w:p>
      <w:pPr>
        <w:spacing w:after="0"/>
        <w:ind w:left="0"/>
        <w:jc w:val="both"/>
      </w:pPr>
      <w:r>
        <w:rPr>
          <w:rFonts w:ascii="Times New Roman"/>
          <w:b w:val="false"/>
          <w:i w:val="false"/>
          <w:color w:val="000000"/>
          <w:sz w:val="28"/>
        </w:rPr>
        <w:t>
      Возможность обращения к Общей характеристике лекарственного препарата (ОХЛП)</w:t>
      </w:r>
    </w:p>
    <w:bookmarkEnd w:id="369"/>
    <w:bookmarkStart w:name="z584" w:id="370"/>
    <w:p>
      <w:pPr>
        <w:spacing w:after="0"/>
        <w:ind w:left="0"/>
        <w:jc w:val="both"/>
      </w:pPr>
      <w:r>
        <w:rPr>
          <w:rFonts w:ascii="Times New Roman"/>
          <w:b w:val="false"/>
          <w:i w:val="false"/>
          <w:color w:val="000000"/>
          <w:sz w:val="28"/>
        </w:rPr>
        <w:t>
      17. Спонсор может представить версию ОХЛП, действующую на момент подачи заявки, в качестве досье ИЛС, если исследуемый лекарственный препарат зарегистрирован в Казахстане, странах ЕАЭС (в соответствии с актами Евразийской экономической комиссии), или ICH в соответствии с Таблицей. Если предоставляются новые данные, они должны быть четко обозначены.</w:t>
      </w:r>
    </w:p>
    <w:bookmarkEnd w:id="370"/>
    <w:bookmarkStart w:name="z585" w:id="371"/>
    <w:p>
      <w:pPr>
        <w:spacing w:after="0"/>
        <w:ind w:left="0"/>
        <w:jc w:val="both"/>
      </w:pPr>
      <w:r>
        <w:rPr>
          <w:rFonts w:ascii="Times New Roman"/>
          <w:b w:val="false"/>
          <w:i w:val="false"/>
          <w:color w:val="000000"/>
          <w:sz w:val="28"/>
        </w:rPr>
        <w:t>
      1.3. Досье ИЛС в случаях применения плацебо</w:t>
      </w:r>
    </w:p>
    <w:bookmarkEnd w:id="371"/>
    <w:bookmarkStart w:name="z586" w:id="372"/>
    <w:p>
      <w:pPr>
        <w:spacing w:after="0"/>
        <w:ind w:left="0"/>
        <w:jc w:val="both"/>
      </w:pPr>
      <w:r>
        <w:rPr>
          <w:rFonts w:ascii="Times New Roman"/>
          <w:b w:val="false"/>
          <w:i w:val="false"/>
          <w:color w:val="000000"/>
          <w:sz w:val="28"/>
        </w:rPr>
        <w:t>
      18. Если исследуемым лекарственным препаратом является плацебо, требования к информации должны быть ограничены данными о качестве. Дополнительная документация не требуется, если плацебо имеет тот же состав, что и тестируемый исследуемый лекарственный препарат (за исключением активного вещества), произведено тем же производителем и не является стерильным.</w:t>
      </w:r>
    </w:p>
    <w:bookmarkEnd w:id="372"/>
    <w:bookmarkStart w:name="z587" w:id="373"/>
    <w:p>
      <w:pPr>
        <w:spacing w:after="0"/>
        <w:ind w:left="0"/>
        <w:jc w:val="both"/>
      </w:pPr>
      <w:r>
        <w:rPr>
          <w:rFonts w:ascii="Times New Roman"/>
          <w:b w:val="false"/>
          <w:i w:val="false"/>
          <w:color w:val="000000"/>
          <w:sz w:val="28"/>
        </w:rPr>
        <w:t>
      Таблица - Содержание упрощенного досье исследуемого лекарственного препарата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предыдущей оценки исследуемого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Доклинические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лекарственный препарат зарегистрирован в Казахстане, странах ЕАЭС (в соответствии с актами ЕЭК), ICH и используется в клиническом исследовании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соответствии с утверждҰнной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 утвержденной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 модификации (например, ослепление)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лекарственный препарат оценен в рамках предыдущей заявки на проведение клинического исследования и получил разрешение уполномоченного органа на проведение клинического исследования в Республике Казахстан, и не подвергался модификации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новых данных с момента последней поправки к материалам клинического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предыдущую заявку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 данные доступны с момента последней поправки к заявке на клиническое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74"/>
          <w:p>
            <w:pPr>
              <w:spacing w:after="20"/>
              <w:ind w:left="20"/>
              <w:jc w:val="both"/>
            </w:pPr>
            <w:r>
              <w:rPr>
                <w:rFonts w:ascii="Times New Roman"/>
                <w:b w:val="false"/>
                <w:i w:val="false"/>
                <w:color w:val="000000"/>
                <w:sz w:val="20"/>
              </w:rPr>
              <w:t xml:space="preserve">
P - данные, относящиеся к исследуемому лекарственному препарату; </w:t>
            </w:r>
          </w:p>
          <w:bookmarkEnd w:id="374"/>
          <w:p>
            <w:pPr>
              <w:spacing w:after="20"/>
              <w:ind w:left="20"/>
              <w:jc w:val="both"/>
            </w:pPr>
            <w:r>
              <w:rPr>
                <w:rFonts w:ascii="Times New Roman"/>
                <w:b w:val="false"/>
                <w:i w:val="false"/>
                <w:color w:val="000000"/>
                <w:sz w:val="20"/>
              </w:rPr>
              <w:t>
A - дополнительная информация об оборудовании и техническом оснащении, оценке безопасности посторонних агентов, новых вспомогательных веществах и растворителях для восстановления и разбавителях.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590" w:id="375"/>
    <w:p>
      <w:pPr>
        <w:spacing w:after="0"/>
        <w:ind w:left="0"/>
        <w:jc w:val="left"/>
      </w:pPr>
      <w:r>
        <w:rPr>
          <w:rFonts w:ascii="Times New Roman"/>
          <w:b/>
          <w:i w:val="false"/>
          <w:color w:val="000000"/>
        </w:rPr>
        <w:t xml:space="preserve"> Согласие главного исследователя</w:t>
      </w:r>
    </w:p>
    <w:bookmarkEnd w:id="375"/>
    <w:p>
      <w:pPr>
        <w:spacing w:after="0"/>
        <w:ind w:left="0"/>
        <w:jc w:val="both"/>
      </w:pPr>
      <w:bookmarkStart w:name="z591" w:id="376"/>
      <w:r>
        <w:rPr>
          <w:rFonts w:ascii="Times New Roman"/>
          <w:b w:val="false"/>
          <w:i w:val="false"/>
          <w:color w:val="000000"/>
          <w:sz w:val="28"/>
        </w:rPr>
        <w:t>
      Название протокола клинического исследования; Идентификационный код протокола</w:t>
      </w:r>
    </w:p>
    <w:bookmarkEnd w:id="376"/>
    <w:p>
      <w:pPr>
        <w:spacing w:after="0"/>
        <w:ind w:left="0"/>
        <w:jc w:val="both"/>
      </w:pPr>
      <w:r>
        <w:rPr>
          <w:rFonts w:ascii="Times New Roman"/>
          <w:b w:val="false"/>
          <w:i w:val="false"/>
          <w:color w:val="000000"/>
          <w:sz w:val="28"/>
        </w:rPr>
        <w:t>клинического исследования, версия; Я прочел(а) все страницы настоящего протокола</w:t>
      </w:r>
    </w:p>
    <w:p>
      <w:pPr>
        <w:spacing w:after="0"/>
        <w:ind w:left="0"/>
        <w:jc w:val="both"/>
      </w:pPr>
      <w:r>
        <w:rPr>
          <w:rFonts w:ascii="Times New Roman"/>
          <w:b w:val="false"/>
          <w:i w:val="false"/>
          <w:color w:val="000000"/>
          <w:sz w:val="28"/>
        </w:rPr>
        <w:t>клинического исследования, спонсором которого является _______________________</w:t>
      </w:r>
    </w:p>
    <w:p>
      <w:pPr>
        <w:spacing w:after="0"/>
        <w:ind w:left="0"/>
        <w:jc w:val="both"/>
      </w:pPr>
      <w:r>
        <w:rPr>
          <w:rFonts w:ascii="Times New Roman"/>
          <w:b w:val="false"/>
          <w:i w:val="false"/>
          <w:color w:val="000000"/>
          <w:sz w:val="28"/>
        </w:rPr>
        <w:t>(указать название). Я согласен (а) с тем, что протокол содержит всю информацию,</w:t>
      </w:r>
    </w:p>
    <w:p>
      <w:pPr>
        <w:spacing w:after="0"/>
        <w:ind w:left="0"/>
        <w:jc w:val="both"/>
      </w:pPr>
      <w:r>
        <w:rPr>
          <w:rFonts w:ascii="Times New Roman"/>
          <w:b w:val="false"/>
          <w:i w:val="false"/>
          <w:color w:val="000000"/>
          <w:sz w:val="28"/>
        </w:rPr>
        <w:t>необходимую для проведения данного исследования.</w:t>
      </w:r>
    </w:p>
    <w:p>
      <w:pPr>
        <w:spacing w:after="0"/>
        <w:ind w:left="0"/>
        <w:jc w:val="both"/>
      </w:pPr>
      <w:r>
        <w:rPr>
          <w:rFonts w:ascii="Times New Roman"/>
          <w:b w:val="false"/>
          <w:i w:val="false"/>
          <w:color w:val="000000"/>
          <w:sz w:val="28"/>
        </w:rPr>
        <w:t>Главный исследователь (Ф.И.О. (при его наличии)</w:t>
      </w:r>
    </w:p>
    <w:p>
      <w:pPr>
        <w:spacing w:after="0"/>
        <w:ind w:left="0"/>
        <w:jc w:val="both"/>
      </w:pPr>
      <w:r>
        <w:rPr>
          <w:rFonts w:ascii="Times New Roman"/>
          <w:b w:val="false"/>
          <w:i w:val="false"/>
          <w:color w:val="000000"/>
          <w:sz w:val="28"/>
        </w:rPr>
        <w:t>Подпись исследователя ________________________________________</w:t>
      </w:r>
    </w:p>
    <w:p>
      <w:pPr>
        <w:spacing w:after="0"/>
        <w:ind w:left="0"/>
        <w:jc w:val="both"/>
      </w:pPr>
      <w:r>
        <w:rPr>
          <w:rFonts w:ascii="Times New Roman"/>
          <w:b w:val="false"/>
          <w:i w:val="false"/>
          <w:color w:val="000000"/>
          <w:sz w:val="28"/>
        </w:rPr>
        <w:t>Дата ________________________________________________________</w:t>
      </w:r>
    </w:p>
    <w:p>
      <w:pPr>
        <w:spacing w:after="0"/>
        <w:ind w:left="0"/>
        <w:jc w:val="both"/>
      </w:pPr>
      <w:r>
        <w:rPr>
          <w:rFonts w:ascii="Times New Roman"/>
          <w:b w:val="false"/>
          <w:i w:val="false"/>
          <w:color w:val="000000"/>
          <w:sz w:val="28"/>
        </w:rPr>
        <w:t>Место работы (название и адрес) ________________________________</w:t>
      </w:r>
    </w:p>
    <w:p>
      <w:pPr>
        <w:spacing w:after="0"/>
        <w:ind w:left="0"/>
        <w:jc w:val="both"/>
      </w:pPr>
      <w:r>
        <w:rPr>
          <w:rFonts w:ascii="Times New Roman"/>
          <w:b w:val="false"/>
          <w:i w:val="false"/>
          <w:color w:val="000000"/>
          <w:sz w:val="28"/>
        </w:rPr>
        <w:t>Должность исследователя ______________________________________</w:t>
      </w:r>
    </w:p>
    <w:p>
      <w:pPr>
        <w:spacing w:after="0"/>
        <w:ind w:left="0"/>
        <w:jc w:val="both"/>
      </w:pPr>
      <w:r>
        <w:rPr>
          <w:rFonts w:ascii="Times New Roman"/>
          <w:b w:val="false"/>
          <w:i w:val="false"/>
          <w:color w:val="000000"/>
          <w:sz w:val="28"/>
        </w:rPr>
        <w:t>Контактный телефон исследователя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377"/>
    <w:p>
      <w:pPr>
        <w:spacing w:after="0"/>
        <w:ind w:left="0"/>
        <w:jc w:val="left"/>
      </w:pPr>
      <w:r>
        <w:rPr>
          <w:rFonts w:ascii="Times New Roman"/>
          <w:b/>
          <w:i w:val="false"/>
          <w:color w:val="000000"/>
        </w:rPr>
        <w:t xml:space="preserve"> Резюме исследователя</w:t>
      </w:r>
    </w:p>
    <w:bookmarkEnd w:id="377"/>
    <w:p>
      <w:pPr>
        <w:spacing w:after="0"/>
        <w:ind w:left="0"/>
        <w:jc w:val="both"/>
      </w:pPr>
      <w:bookmarkStart w:name="z595" w:id="378"/>
      <w:r>
        <w:rPr>
          <w:rFonts w:ascii="Times New Roman"/>
          <w:b w:val="false"/>
          <w:i w:val="false"/>
          <w:color w:val="000000"/>
          <w:sz w:val="28"/>
        </w:rPr>
        <w:t>
      Ф.И.О. при его наличии (полностью)</w:t>
      </w:r>
    </w:p>
    <w:bookmarkEnd w:id="378"/>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Образование (с указанием учебного заведения)</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Последипломное образование</w:t>
      </w:r>
    </w:p>
    <w:p>
      <w:pPr>
        <w:spacing w:after="0"/>
        <w:ind w:left="0"/>
        <w:jc w:val="both"/>
      </w:pPr>
      <w:r>
        <w:rPr>
          <w:rFonts w:ascii="Times New Roman"/>
          <w:b w:val="false"/>
          <w:i w:val="false"/>
          <w:color w:val="000000"/>
          <w:sz w:val="28"/>
        </w:rPr>
        <w:t>Ученая степень и звание (если имеется)</w:t>
      </w:r>
    </w:p>
    <w:p>
      <w:pPr>
        <w:spacing w:after="0"/>
        <w:ind w:left="0"/>
        <w:jc w:val="both"/>
      </w:pPr>
      <w:r>
        <w:rPr>
          <w:rFonts w:ascii="Times New Roman"/>
          <w:b w:val="false"/>
          <w:i w:val="false"/>
          <w:color w:val="000000"/>
          <w:sz w:val="28"/>
        </w:rPr>
        <w:t>Место работы и должность</w:t>
      </w:r>
    </w:p>
    <w:p>
      <w:pPr>
        <w:spacing w:after="0"/>
        <w:ind w:left="0"/>
        <w:jc w:val="both"/>
      </w:pPr>
      <w:r>
        <w:rPr>
          <w:rFonts w:ascii="Times New Roman"/>
          <w:b w:val="false"/>
          <w:i w:val="false"/>
          <w:color w:val="000000"/>
          <w:sz w:val="28"/>
        </w:rPr>
        <w:t>Стаж работы по специальности</w:t>
      </w:r>
    </w:p>
    <w:p>
      <w:pPr>
        <w:spacing w:after="0"/>
        <w:ind w:left="0"/>
        <w:jc w:val="both"/>
      </w:pPr>
      <w:r>
        <w:rPr>
          <w:rFonts w:ascii="Times New Roman"/>
          <w:b w:val="false"/>
          <w:i w:val="false"/>
          <w:color w:val="000000"/>
          <w:sz w:val="28"/>
        </w:rPr>
        <w:t>Научные труды, публикации (указать количество и названия статей, монографий</w:t>
      </w:r>
    </w:p>
    <w:p>
      <w:pPr>
        <w:spacing w:after="0"/>
        <w:ind w:left="0"/>
        <w:jc w:val="both"/>
      </w:pPr>
      <w:r>
        <w:rPr>
          <w:rFonts w:ascii="Times New Roman"/>
          <w:b w:val="false"/>
          <w:i w:val="false"/>
          <w:color w:val="000000"/>
          <w:sz w:val="28"/>
        </w:rPr>
        <w:t>имеющих отношение к проблеме исследования, год публикации и издательство)</w:t>
      </w:r>
    </w:p>
    <w:p>
      <w:pPr>
        <w:spacing w:after="0"/>
        <w:ind w:left="0"/>
        <w:jc w:val="both"/>
      </w:pPr>
      <w:r>
        <w:rPr>
          <w:rFonts w:ascii="Times New Roman"/>
          <w:b w:val="false"/>
          <w:i w:val="false"/>
          <w:color w:val="000000"/>
          <w:sz w:val="28"/>
        </w:rPr>
        <w:t>Наличие опыта по проведению исследований (область исследования)</w:t>
      </w:r>
    </w:p>
    <w:p>
      <w:pPr>
        <w:spacing w:after="0"/>
        <w:ind w:left="0"/>
        <w:jc w:val="both"/>
      </w:pPr>
      <w:r>
        <w:rPr>
          <w:rFonts w:ascii="Times New Roman"/>
          <w:b w:val="false"/>
          <w:i w:val="false"/>
          <w:color w:val="000000"/>
          <w:sz w:val="28"/>
        </w:rPr>
        <w:t>Наличие сертификата Надлежащей клинической практики</w:t>
      </w:r>
    </w:p>
    <w:p>
      <w:pPr>
        <w:spacing w:after="0"/>
        <w:ind w:left="0"/>
        <w:jc w:val="both"/>
      </w:pPr>
      <w:r>
        <w:rPr>
          <w:rFonts w:ascii="Times New Roman"/>
          <w:b w:val="false"/>
          <w:i w:val="false"/>
          <w:color w:val="000000"/>
          <w:sz w:val="28"/>
        </w:rPr>
        <w:t>Надлежащей лабораторной практики</w:t>
      </w:r>
    </w:p>
    <w:p>
      <w:pPr>
        <w:spacing w:after="0"/>
        <w:ind w:left="0"/>
        <w:jc w:val="both"/>
      </w:pPr>
      <w:r>
        <w:rPr>
          <w:rFonts w:ascii="Times New Roman"/>
          <w:b w:val="false"/>
          <w:i w:val="false"/>
          <w:color w:val="000000"/>
          <w:sz w:val="28"/>
        </w:rPr>
        <w:t>Адрес организации, контактный телефон, факс, e-mail</w:t>
      </w:r>
    </w:p>
    <w:p>
      <w:pPr>
        <w:spacing w:after="0"/>
        <w:ind w:left="0"/>
        <w:jc w:val="both"/>
      </w:pPr>
      <w:r>
        <w:rPr>
          <w:rFonts w:ascii="Times New Roman"/>
          <w:b w:val="false"/>
          <w:i w:val="false"/>
          <w:color w:val="000000"/>
          <w:sz w:val="28"/>
        </w:rPr>
        <w:t>Подпись главного исследователя (исследователя)</w:t>
      </w:r>
    </w:p>
    <w:p>
      <w:pPr>
        <w:spacing w:after="0"/>
        <w:ind w:left="0"/>
        <w:jc w:val="both"/>
      </w:pPr>
      <w:r>
        <w:rPr>
          <w:rFonts w:ascii="Times New Roman"/>
          <w:b w:val="false"/>
          <w:i w:val="false"/>
          <w:color w:val="000000"/>
          <w:sz w:val="28"/>
        </w:rPr>
        <w:t>Подпись руководителя, заверенная официально (отдел кадров)</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597" w:id="379"/>
    <w:p>
      <w:pPr>
        <w:spacing w:after="0"/>
        <w:ind w:left="0"/>
        <w:jc w:val="left"/>
      </w:pPr>
      <w:r>
        <w:rPr>
          <w:rFonts w:ascii="Times New Roman"/>
          <w:b/>
          <w:i w:val="false"/>
          <w:color w:val="000000"/>
        </w:rPr>
        <w:t xml:space="preserve"> Информация о вспомогательных медицинских изделиях, вспомогательных</w:t>
      </w:r>
      <w:r>
        <w:br/>
      </w:r>
      <w:r>
        <w:rPr>
          <w:rFonts w:ascii="Times New Roman"/>
          <w:b/>
          <w:i w:val="false"/>
          <w:color w:val="000000"/>
        </w:rPr>
        <w:t>лекарственных средствах, необходимых для проведения клинического исследования по</w:t>
      </w:r>
    </w:p>
    <w:bookmarkEnd w:id="379"/>
    <w:p>
      <w:pPr>
        <w:spacing w:after="0"/>
        <w:ind w:left="0"/>
        <w:jc w:val="both"/>
      </w:pPr>
      <w:bookmarkStart w:name="z598" w:id="380"/>
      <w:r>
        <w:rPr>
          <w:rFonts w:ascii="Times New Roman"/>
          <w:b w:val="false"/>
          <w:i w:val="false"/>
          <w:color w:val="000000"/>
          <w:sz w:val="28"/>
        </w:rPr>
        <w:t>
      Полное название клинического исследования ____________________________</w:t>
      </w:r>
    </w:p>
    <w:bookmarkEnd w:id="380"/>
    <w:p>
      <w:pPr>
        <w:spacing w:after="0"/>
        <w:ind w:left="0"/>
        <w:jc w:val="both"/>
      </w:pPr>
      <w:r>
        <w:rPr>
          <w:rFonts w:ascii="Times New Roman"/>
          <w:b w:val="false"/>
          <w:i w:val="false"/>
          <w:color w:val="000000"/>
          <w:sz w:val="28"/>
        </w:rPr>
        <w:t>Идентификационный код протокола клинического исследования</w:t>
      </w:r>
    </w:p>
    <w:p>
      <w:pPr>
        <w:spacing w:after="0"/>
        <w:ind w:left="0"/>
        <w:jc w:val="both"/>
      </w:pPr>
      <w:r>
        <w:rPr>
          <w:rFonts w:ascii="Times New Roman"/>
          <w:b w:val="false"/>
          <w:i w:val="false"/>
          <w:color w:val="000000"/>
          <w:sz w:val="28"/>
        </w:rPr>
        <w:t>(присвоенный спонсором) версия (номер) и дата _________________________</w:t>
      </w:r>
    </w:p>
    <w:p>
      <w:pPr>
        <w:spacing w:after="0"/>
        <w:ind w:left="0"/>
        <w:jc w:val="both"/>
      </w:pPr>
      <w:r>
        <w:rPr>
          <w:rFonts w:ascii="Times New Roman"/>
          <w:b w:val="false"/>
          <w:i w:val="false"/>
          <w:color w:val="000000"/>
          <w:sz w:val="28"/>
        </w:rPr>
        <w:t>Название или сокращенное название клинического исследования</w:t>
      </w:r>
    </w:p>
    <w:p>
      <w:pPr>
        <w:spacing w:after="0"/>
        <w:ind w:left="0"/>
        <w:jc w:val="both"/>
      </w:pPr>
      <w:r>
        <w:rPr>
          <w:rFonts w:ascii="Times New Roman"/>
          <w:b w:val="false"/>
          <w:i w:val="false"/>
          <w:color w:val="000000"/>
          <w:sz w:val="28"/>
        </w:rPr>
        <w:t>(если применяется) __________________________________________________</w:t>
      </w:r>
    </w:p>
    <w:p>
      <w:pPr>
        <w:spacing w:after="0"/>
        <w:ind w:left="0"/>
        <w:jc w:val="both"/>
      </w:pPr>
      <w:r>
        <w:rPr>
          <w:rFonts w:ascii="Times New Roman"/>
          <w:b w:val="false"/>
          <w:i w:val="false"/>
          <w:color w:val="000000"/>
          <w:sz w:val="28"/>
        </w:rPr>
        <w:t>Производитель (спонсор) _____________________________________________</w:t>
      </w:r>
    </w:p>
    <w:p>
      <w:pPr>
        <w:spacing w:after="0"/>
        <w:ind w:left="0"/>
        <w:jc w:val="both"/>
      </w:pPr>
      <w:r>
        <w:rPr>
          <w:rFonts w:ascii="Times New Roman"/>
          <w:b w:val="false"/>
          <w:i w:val="false"/>
          <w:color w:val="000000"/>
          <w:sz w:val="28"/>
        </w:rPr>
        <w:t>(наименование организации, адрес)</w:t>
      </w:r>
    </w:p>
    <w:bookmarkStart w:name="z599" w:id="381"/>
    <w:p>
      <w:pPr>
        <w:spacing w:after="0"/>
        <w:ind w:left="0"/>
        <w:jc w:val="both"/>
      </w:pPr>
      <w:r>
        <w:rPr>
          <w:rFonts w:ascii="Times New Roman"/>
          <w:b w:val="false"/>
          <w:i w:val="false"/>
          <w:color w:val="000000"/>
          <w:sz w:val="28"/>
        </w:rPr>
        <w:t>
      1. Вспомогательные медицинские изделия</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наименование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82"/>
          <w:p>
            <w:pPr>
              <w:spacing w:after="20"/>
              <w:ind w:left="20"/>
              <w:jc w:val="both"/>
            </w:pPr>
            <w:r>
              <w:rPr>
                <w:rFonts w:ascii="Times New Roman"/>
                <w:b w:val="false"/>
                <w:i w:val="false"/>
                <w:color w:val="000000"/>
                <w:sz w:val="20"/>
              </w:rPr>
              <w:t>
Производитель</w:t>
            </w:r>
          </w:p>
          <w:bookmarkEnd w:id="382"/>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83"/>
          <w:p>
            <w:pPr>
              <w:spacing w:after="20"/>
              <w:ind w:left="20"/>
              <w:jc w:val="both"/>
            </w:pPr>
            <w:r>
              <w:rPr>
                <w:rFonts w:ascii="Times New Roman"/>
                <w:b w:val="false"/>
                <w:i w:val="false"/>
                <w:color w:val="000000"/>
                <w:sz w:val="20"/>
              </w:rPr>
              <w:t>
Производитель</w:t>
            </w:r>
          </w:p>
          <w:bookmarkEnd w:id="383"/>
          <w:p>
            <w:pPr>
              <w:spacing w:after="20"/>
              <w:ind w:left="20"/>
              <w:jc w:val="both"/>
            </w:pPr>
            <w:r>
              <w:rPr>
                <w:rFonts w:ascii="Times New Roman"/>
                <w:b w:val="false"/>
                <w:i w:val="false"/>
                <w:color w:val="000000"/>
                <w:sz w:val="20"/>
              </w:rPr>
              <w:t>
страна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384"/>
    <w:p>
      <w:pPr>
        <w:spacing w:after="0"/>
        <w:ind w:left="0"/>
        <w:jc w:val="both"/>
      </w:pPr>
      <w:r>
        <w:rPr>
          <w:rFonts w:ascii="Times New Roman"/>
          <w:b w:val="false"/>
          <w:i w:val="false"/>
          <w:color w:val="000000"/>
          <w:sz w:val="28"/>
        </w:rPr>
        <w:t>
      2. Вспомогательные лекарственные средства</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385"/>
    <w:p>
      <w:pPr>
        <w:spacing w:after="0"/>
        <w:ind w:left="0"/>
        <w:jc w:val="both"/>
      </w:pPr>
      <w:r>
        <w:rPr>
          <w:rFonts w:ascii="Times New Roman"/>
          <w:b w:val="false"/>
          <w:i w:val="false"/>
          <w:color w:val="000000"/>
          <w:sz w:val="28"/>
        </w:rPr>
        <w:t>
      3. Прочие расходные материалы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05" w:id="386"/>
    <w:p>
      <w:pPr>
        <w:spacing w:after="0"/>
        <w:ind w:left="0"/>
        <w:jc w:val="left"/>
      </w:pPr>
      <w:r>
        <w:rPr>
          <w:rFonts w:ascii="Times New Roman"/>
          <w:b/>
          <w:i w:val="false"/>
          <w:color w:val="000000"/>
        </w:rPr>
        <w:t xml:space="preserve"> Заключение экспертной организации на проведение клинического исследования лекарственного средства</w:t>
      </w:r>
    </w:p>
    <w:bookmarkEnd w:id="386"/>
    <w:bookmarkStart w:name="z606" w:id="387"/>
    <w:p>
      <w:pPr>
        <w:spacing w:after="0"/>
        <w:ind w:left="0"/>
        <w:jc w:val="both"/>
      </w:pPr>
      <w:r>
        <w:rPr>
          <w:rFonts w:ascii="Times New Roman"/>
          <w:b w:val="false"/>
          <w:i w:val="false"/>
          <w:color w:val="000000"/>
          <w:sz w:val="28"/>
        </w:rPr>
        <w:t>
      Полное название клинического исследования лекарственного средства: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(наименование организации, адрес)</w:t>
            </w:r>
          </w:p>
          <w:p>
            <w:pPr>
              <w:spacing w:after="20"/>
              <w:ind w:left="20"/>
              <w:jc w:val="both"/>
            </w:pPr>
            <w:r>
              <w:rPr>
                <w:rFonts w:ascii="Times New Roman"/>
                <w:b w:val="false"/>
                <w:i w:val="false"/>
                <w:color w:val="000000"/>
                <w:sz w:val="20"/>
              </w:rPr>
              <w:t>Главный исследователь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исследуемого лекарственного средства Состав (МНН или название действующего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доза,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протокола клинического исследования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клинического исследования, версия (номер) и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медицинских организаций для проведения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bl>
    <w:p>
      <w:pPr>
        <w:spacing w:after="0"/>
        <w:ind w:left="0"/>
        <w:jc w:val="both"/>
      </w:pPr>
      <w:bookmarkStart w:name="z607" w:id="388"/>
      <w:r>
        <w:rPr>
          <w:rFonts w:ascii="Times New Roman"/>
          <w:b w:val="false"/>
          <w:i w:val="false"/>
          <w:color w:val="000000"/>
          <w:sz w:val="28"/>
        </w:rPr>
        <w:t>
      Приложение к заключению: перечень вспомогательных медицинских изделий, вспомогательных лекарственных препаратов необходимых для проведения клинического исследования на _____ страницах.</w:t>
      </w:r>
    </w:p>
    <w:bookmarkEnd w:id="388"/>
    <w:p>
      <w:pPr>
        <w:spacing w:after="0"/>
        <w:ind w:left="0"/>
        <w:jc w:val="both"/>
      </w:pPr>
      <w:r>
        <w:rPr>
          <w:rFonts w:ascii="Times New Roman"/>
          <w:b w:val="false"/>
          <w:i w:val="false"/>
          <w:color w:val="000000"/>
          <w:sz w:val="28"/>
        </w:rPr>
        <w:t>Уполномоченные лица, определенные экспертной организацией</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09" w:id="389"/>
    <w:p>
      <w:pPr>
        <w:spacing w:after="0"/>
        <w:ind w:left="0"/>
        <w:jc w:val="left"/>
      </w:pPr>
      <w:r>
        <w:rPr>
          <w:rFonts w:ascii="Times New Roman"/>
          <w:b/>
          <w:i w:val="false"/>
          <w:color w:val="000000"/>
        </w:rPr>
        <w:t xml:space="preserve"> Заявление на получение заключения экспертной организации</w:t>
      </w:r>
      <w:r>
        <w:br/>
      </w:r>
      <w:r>
        <w:rPr>
          <w:rFonts w:ascii="Times New Roman"/>
          <w:b/>
          <w:i w:val="false"/>
          <w:color w:val="000000"/>
        </w:rPr>
        <w:t>(одобрения Центральной или локальной комиссии по биоэтике) о возможности</w:t>
      </w:r>
      <w:r>
        <w:br/>
      </w:r>
      <w:r>
        <w:rPr>
          <w:rFonts w:ascii="Times New Roman"/>
          <w:b/>
          <w:i w:val="false"/>
          <w:color w:val="000000"/>
        </w:rPr>
        <w:t>внесения существенных поправок и информирования о несущественных поправках</w:t>
      </w:r>
      <w:r>
        <w:br/>
      </w:r>
      <w:r>
        <w:rPr>
          <w:rFonts w:ascii="Times New Roman"/>
          <w:b/>
          <w:i w:val="false"/>
          <w:color w:val="000000"/>
        </w:rPr>
        <w:t>в материалы интервенционных клинических исследований лекарственных средств</w:t>
      </w:r>
    </w:p>
    <w:bookmarkEnd w:id="389"/>
    <w:bookmarkStart w:name="z610" w:id="390"/>
    <w:p>
      <w:pPr>
        <w:spacing w:after="0"/>
        <w:ind w:left="0"/>
        <w:jc w:val="both"/>
      </w:pPr>
      <w:r>
        <w:rPr>
          <w:rFonts w:ascii="Times New Roman"/>
          <w:b w:val="false"/>
          <w:i w:val="false"/>
          <w:color w:val="000000"/>
          <w:sz w:val="28"/>
        </w:rPr>
        <w:t>
      А. Эта форма является общей для получения заключения экспертной организации относительно данных поправок и их одобрения Центральной или локальной комиссией по биоэтики.</w:t>
      </w:r>
    </w:p>
    <w:bookmarkEnd w:id="390"/>
    <w:bookmarkStart w:name="z611" w:id="391"/>
    <w:p>
      <w:pPr>
        <w:spacing w:after="0"/>
        <w:ind w:left="0"/>
        <w:jc w:val="both"/>
      </w:pPr>
      <w:r>
        <w:rPr>
          <w:rFonts w:ascii="Times New Roman"/>
          <w:b w:val="false"/>
          <w:i w:val="false"/>
          <w:color w:val="000000"/>
          <w:sz w:val="28"/>
        </w:rPr>
        <w:t>
      Заполняется спонсором:</w:t>
      </w:r>
    </w:p>
    <w:bookmarkEnd w:id="391"/>
    <w:bookmarkStart w:name="z612" w:id="392"/>
    <w:p>
      <w:pPr>
        <w:spacing w:after="0"/>
        <w:ind w:left="0"/>
        <w:jc w:val="both"/>
      </w:pPr>
      <w:r>
        <w:rPr>
          <w:rFonts w:ascii="Times New Roman"/>
          <w:b w:val="false"/>
          <w:i w:val="false"/>
          <w:color w:val="000000"/>
          <w:sz w:val="28"/>
        </w:rPr>
        <w:t>
      А1. Идентификация клинического исследования (если существенная поправка касается более одного протокола клинического исследования для исследуемого лекарственного средства, спонсор делает обобщенное сообщение Экспертной организации при условии, что в сопроводительном письме и заявлении указан перечень всех протоколов клинических исследований, которых касается поправка).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и дата (любая поправка к протоколу имеет номер и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международных базах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393"/>
    <w:p>
      <w:pPr>
        <w:spacing w:after="0"/>
        <w:ind w:left="0"/>
        <w:jc w:val="both"/>
      </w:pPr>
      <w:r>
        <w:rPr>
          <w:rFonts w:ascii="Times New Roman"/>
          <w:b w:val="false"/>
          <w:i w:val="false"/>
          <w:color w:val="000000"/>
          <w:sz w:val="28"/>
        </w:rPr>
        <w:t>
      A2. Идентификация поправки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 к протоколу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отмечен данный пункт то указать идентификационный номер поправки, присвоенный спонсором, и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начальную заявку на получение заключения (одобрения)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отмечен данный пункт, то указать идентификационный номер поправки, присвоенный спонсором, и дату: </w:t>
            </w:r>
          </w:p>
        </w:tc>
      </w:tr>
    </w:tbl>
    <w:bookmarkStart w:name="z614" w:id="394"/>
    <w:p>
      <w:pPr>
        <w:spacing w:after="0"/>
        <w:ind w:left="0"/>
        <w:jc w:val="both"/>
      </w:pPr>
      <w:r>
        <w:rPr>
          <w:rFonts w:ascii="Times New Roman"/>
          <w:b w:val="false"/>
          <w:i w:val="false"/>
          <w:color w:val="000000"/>
          <w:sz w:val="28"/>
        </w:rPr>
        <w:t>
      В. Идентификация спонсора, который подает данную заявку</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Представитель спонсора в республике Казахстан с целью проведения данного клинического исследования (если это не сам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bl>
    <w:bookmarkStart w:name="z615" w:id="395"/>
    <w:p>
      <w:pPr>
        <w:spacing w:after="0"/>
        <w:ind w:left="0"/>
        <w:jc w:val="both"/>
      </w:pPr>
      <w:r>
        <w:rPr>
          <w:rFonts w:ascii="Times New Roman"/>
          <w:b w:val="false"/>
          <w:i w:val="false"/>
          <w:color w:val="000000"/>
          <w:sz w:val="28"/>
        </w:rPr>
        <w:t>
      С. Идентификация спонсора (отметить соответствующую клеточку)</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в Экспертную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Заявка в Центральную и локальную комиссию по биоэтике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(при его наличии)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396"/>
    <w:p>
      <w:pPr>
        <w:spacing w:after="0"/>
        <w:ind w:left="0"/>
        <w:jc w:val="both"/>
      </w:pPr>
      <w:r>
        <w:rPr>
          <w:rFonts w:ascii="Times New Roman"/>
          <w:b w:val="false"/>
          <w:i w:val="false"/>
          <w:color w:val="000000"/>
          <w:sz w:val="28"/>
        </w:rPr>
        <w:t>
      D. Тип поправок (отметьте соответствующую клеточку)</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включение дополнительного места проведения клинического исследования в Республике Казахстан (ответственного(ых) исследователя (ей), исследователя-координатора)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спонсора, его представителя,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распределении основных обязанностей при проведении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397"/>
    <w:p>
      <w:pPr>
        <w:spacing w:after="0"/>
        <w:ind w:left="0"/>
        <w:jc w:val="both"/>
      </w:pPr>
      <w:r>
        <w:rPr>
          <w:rFonts w:ascii="Times New Roman"/>
          <w:b w:val="false"/>
          <w:i w:val="false"/>
          <w:color w:val="000000"/>
          <w:sz w:val="28"/>
        </w:rPr>
        <w:t>
      E. Причины внесения поправок (одним-двумя предложениями):</w:t>
      </w:r>
    </w:p>
    <w:bookmarkEnd w:id="397"/>
    <w:bookmarkStart w:name="z618" w:id="398"/>
    <w:p>
      <w:pPr>
        <w:spacing w:after="0"/>
        <w:ind w:left="0"/>
        <w:jc w:val="both"/>
      </w:pPr>
      <w:r>
        <w:rPr>
          <w:rFonts w:ascii="Times New Roman"/>
          <w:b w:val="false"/>
          <w:i w:val="false"/>
          <w:color w:val="000000"/>
          <w:sz w:val="28"/>
        </w:rPr>
        <w:t>
      F. Краткое описание поправок:</w:t>
      </w:r>
    </w:p>
    <w:bookmarkEnd w:id="398"/>
    <w:bookmarkStart w:name="z619" w:id="399"/>
    <w:p>
      <w:pPr>
        <w:spacing w:after="0"/>
        <w:ind w:left="0"/>
        <w:jc w:val="both"/>
      </w:pPr>
      <w:r>
        <w:rPr>
          <w:rFonts w:ascii="Times New Roman"/>
          <w:b w:val="false"/>
          <w:i w:val="false"/>
          <w:color w:val="000000"/>
          <w:sz w:val="28"/>
        </w:rPr>
        <w:t>
      G. Перечень документов, прилагаемых к заявке</w:t>
      </w:r>
    </w:p>
    <w:bookmarkEnd w:id="399"/>
    <w:bookmarkStart w:name="z620" w:id="400"/>
    <w:p>
      <w:pPr>
        <w:spacing w:after="0"/>
        <w:ind w:left="0"/>
        <w:jc w:val="both"/>
      </w:pPr>
      <w:r>
        <w:rPr>
          <w:rFonts w:ascii="Times New Roman"/>
          <w:b w:val="false"/>
          <w:i w:val="false"/>
          <w:color w:val="000000"/>
          <w:sz w:val="28"/>
        </w:rPr>
        <w:t>
      Предоставить документы, касающиеся этой заявки, и (или) (в соответствующих случаях) четкие ссылки на другие документы, которые уже были предоставлены. Предоставить точные ссылки на все изменения в нумерации отдельных страниц, старый и новый варианты текстов. Отметить соответствующую (ие) клеточку (и).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в котором указан тип поправки и причину(ы) ее (их) внесения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сути внесенной поправки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измененных документов (идентификация, номер,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 со старой и новой формулировкой (по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версия файла в формате Word и копия первичной заявки с отмеченными измененными данными (по возможности) Новая версия файла в формате Word и копия первичного заявления с отмеченными измененными данными (по возможности)</w:t>
            </w:r>
          </w:p>
        </w:tc>
      </w:tr>
    </w:tbl>
    <w:bookmarkStart w:name="z621" w:id="401"/>
    <w:p>
      <w:pPr>
        <w:spacing w:after="0"/>
        <w:ind w:left="0"/>
        <w:jc w:val="both"/>
      </w:pPr>
      <w:r>
        <w:rPr>
          <w:rFonts w:ascii="Times New Roman"/>
          <w:b w:val="false"/>
          <w:i w:val="false"/>
          <w:color w:val="000000"/>
          <w:sz w:val="28"/>
        </w:rPr>
        <w:t>
      Подпись и имя лица, подавшего заявление</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подписавшийся ниже, настоящим подтверждаю (от имени спонсора), что (ненужное зачеркнуть):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представленная в данной заявке информация является верной;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обязуюсь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считаю, что есть основания для внесения предлагаемых поправок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которое подает данную заявку в уполномоченный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(исследователь), которое подает данную заявку в Центральная или локальная комиссия по биоэтике: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(печатными буквами):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(печатными буквами):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23" w:id="402"/>
    <w:p>
      <w:pPr>
        <w:spacing w:after="0"/>
        <w:ind w:left="0"/>
        <w:jc w:val="left"/>
      </w:pPr>
      <w:r>
        <w:rPr>
          <w:rFonts w:ascii="Times New Roman"/>
          <w:b/>
          <w:i w:val="false"/>
          <w:color w:val="000000"/>
        </w:rPr>
        <w:t xml:space="preserve"> Согласование существенных поправок в материалы клинического исследования</w:t>
      </w:r>
    </w:p>
    <w:bookmarkEnd w:id="402"/>
    <w:p>
      <w:pPr>
        <w:spacing w:after="0"/>
        <w:ind w:left="0"/>
        <w:jc w:val="both"/>
      </w:pPr>
      <w:bookmarkStart w:name="z624" w:id="403"/>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согласование существенных поправок в материалы клинического исследования выдано:</w:t>
      </w:r>
    </w:p>
    <w:bookmarkEnd w:id="403"/>
    <w:p>
      <w:pPr>
        <w:spacing w:after="0"/>
        <w:ind w:left="0"/>
        <w:jc w:val="both"/>
      </w:pPr>
      <w:r>
        <w:rPr>
          <w:rFonts w:ascii="Times New Roman"/>
          <w:b w:val="false"/>
          <w:i w:val="false"/>
          <w:color w:val="000000"/>
          <w:sz w:val="28"/>
        </w:rPr>
        <w:t>Наименование спонсора клинического исследования, страна:</w:t>
      </w:r>
    </w:p>
    <w:p>
      <w:pPr>
        <w:spacing w:after="0"/>
        <w:ind w:left="0"/>
        <w:jc w:val="both"/>
      </w:pPr>
      <w:r>
        <w:rPr>
          <w:rFonts w:ascii="Times New Roman"/>
          <w:b w:val="false"/>
          <w:i w:val="false"/>
          <w:color w:val="000000"/>
          <w:sz w:val="28"/>
        </w:rPr>
        <w:t>Полное название протокола клинического исследования:</w:t>
      </w:r>
    </w:p>
    <w:p>
      <w:pPr>
        <w:spacing w:after="0"/>
        <w:ind w:left="0"/>
        <w:jc w:val="both"/>
      </w:pPr>
      <w:r>
        <w:rPr>
          <w:rFonts w:ascii="Times New Roman"/>
          <w:b w:val="false"/>
          <w:i w:val="false"/>
          <w:color w:val="000000"/>
          <w:sz w:val="28"/>
        </w:rPr>
        <w:t>Идентификационный код протокола клинического исследования, версия (номер) и дата:</w:t>
      </w:r>
    </w:p>
    <w:p>
      <w:pPr>
        <w:spacing w:after="0"/>
        <w:ind w:left="0"/>
        <w:jc w:val="both"/>
      </w:pPr>
      <w:r>
        <w:rPr>
          <w:rFonts w:ascii="Times New Roman"/>
          <w:b w:val="false"/>
          <w:i w:val="false"/>
          <w:color w:val="000000"/>
          <w:sz w:val="28"/>
        </w:rPr>
        <w:t>Идентификационный номер поправки, присвоенный спонсором, и дата:</w:t>
      </w:r>
    </w:p>
    <w:p>
      <w:pPr>
        <w:spacing w:after="0"/>
        <w:ind w:left="0"/>
        <w:jc w:val="both"/>
      </w:pPr>
      <w:r>
        <w:rPr>
          <w:rFonts w:ascii="Times New Roman"/>
          <w:b w:val="false"/>
          <w:i w:val="false"/>
          <w:color w:val="000000"/>
          <w:sz w:val="28"/>
        </w:rPr>
        <w:t>Тип поправок: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5" w:id="404"/>
      <w:r>
        <w:rPr>
          <w:rFonts w:ascii="Times New Roman"/>
          <w:b w:val="false"/>
          <w:i w:val="false"/>
          <w:color w:val="000000"/>
          <w:sz w:val="28"/>
        </w:rPr>
        <w:t>
      Краткое изложение сути внесенной поправки:</w:t>
      </w:r>
    </w:p>
    <w:bookmarkEnd w:id="404"/>
    <w:p>
      <w:pPr>
        <w:spacing w:after="0"/>
        <w:ind w:left="0"/>
        <w:jc w:val="both"/>
      </w:pPr>
      <w:r>
        <w:rPr>
          <w:rFonts w:ascii="Times New Roman"/>
          <w:b w:val="false"/>
          <w:i w:val="false"/>
          <w:color w:val="000000"/>
          <w:sz w:val="28"/>
        </w:rPr>
        <w:t>Перечень измененных документов (идентификация, номер, дата):</w:t>
      </w:r>
    </w:p>
    <w:p>
      <w:pPr>
        <w:spacing w:after="0"/>
        <w:ind w:left="0"/>
        <w:jc w:val="both"/>
      </w:pPr>
      <w:r>
        <w:rPr>
          <w:rFonts w:ascii="Times New Roman"/>
          <w:b w:val="false"/>
          <w:i w:val="false"/>
          <w:color w:val="000000"/>
          <w:sz w:val="28"/>
        </w:rPr>
        <w:t>Дополнительная информация (при наличии)</w:t>
      </w:r>
    </w:p>
    <w:p>
      <w:pPr>
        <w:spacing w:after="0"/>
        <w:ind w:left="0"/>
        <w:jc w:val="both"/>
      </w:pPr>
      <w:r>
        <w:rPr>
          <w:rFonts w:ascii="Times New Roman"/>
          <w:b w:val="false"/>
          <w:i w:val="false"/>
          <w:color w:val="000000"/>
          <w:sz w:val="28"/>
        </w:rPr>
        <w:t>Дата согласования существенных поправок "____" ______ 20___ года №_____ решения</w:t>
      </w:r>
    </w:p>
    <w:p>
      <w:pPr>
        <w:spacing w:after="0"/>
        <w:ind w:left="0"/>
        <w:jc w:val="both"/>
      </w:pPr>
      <w:r>
        <w:rPr>
          <w:rFonts w:ascii="Times New Roman"/>
          <w:b w:val="false"/>
          <w:i w:val="false"/>
          <w:color w:val="000000"/>
          <w:sz w:val="28"/>
        </w:rPr>
        <w:t>Ф.И.О (при его наличии) руководителя государственного органа</w:t>
      </w:r>
    </w:p>
    <w:p>
      <w:pPr>
        <w:spacing w:after="0"/>
        <w:ind w:left="0"/>
        <w:jc w:val="both"/>
      </w:pPr>
      <w:r>
        <w:rPr>
          <w:rFonts w:ascii="Times New Roman"/>
          <w:b w:val="false"/>
          <w:i w:val="false"/>
          <w:color w:val="000000"/>
          <w:sz w:val="28"/>
        </w:rPr>
        <w:t>(или уполномоченное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27" w:id="405"/>
    <w:p>
      <w:pPr>
        <w:spacing w:after="0"/>
        <w:ind w:left="0"/>
        <w:jc w:val="left"/>
      </w:pPr>
      <w:r>
        <w:rPr>
          <w:rFonts w:ascii="Times New Roman"/>
          <w:b/>
          <w:i w:val="false"/>
          <w:color w:val="000000"/>
        </w:rPr>
        <w:t xml:space="preserve"> Сообщение о серьезной нежелательной реакции на лекарственные средства, изучающийся в клиническом исследовании</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Протокола клинического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 в котором выявлена нежелательная реакция (на территории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Информация о нежелательной реакции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наличии) Вес Рост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Страна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рождения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Возраст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Дата начала реакции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 Проверьте все соответствующие неблагоприятные реакции:</w:t>
            </w:r>
          </w:p>
          <w:p>
            <w:pPr>
              <w:spacing w:after="20"/>
              <w:ind w:left="20"/>
              <w:jc w:val="both"/>
            </w:pPr>
            <w:r>
              <w:rPr>
                <w:rFonts w:ascii="Times New Roman"/>
                <w:b w:val="false"/>
                <w:i w:val="false"/>
                <w:color w:val="000000"/>
                <w:sz w:val="20"/>
              </w:rPr>
              <w:t>- смерть пациента;</w:t>
            </w:r>
          </w:p>
          <w:p>
            <w:pPr>
              <w:spacing w:after="20"/>
              <w:ind w:left="20"/>
              <w:jc w:val="both"/>
            </w:pPr>
            <w:r>
              <w:rPr>
                <w:rFonts w:ascii="Times New Roman"/>
                <w:b w:val="false"/>
                <w:i w:val="false"/>
                <w:color w:val="000000"/>
                <w:sz w:val="20"/>
              </w:rPr>
              <w:t>- угроза для жизни;</w:t>
            </w:r>
          </w:p>
          <w:p>
            <w:pPr>
              <w:spacing w:after="20"/>
              <w:ind w:left="20"/>
              <w:jc w:val="both"/>
            </w:pPr>
            <w:r>
              <w:rPr>
                <w:rFonts w:ascii="Times New Roman"/>
                <w:b w:val="false"/>
                <w:i w:val="false"/>
                <w:color w:val="000000"/>
                <w:sz w:val="20"/>
              </w:rPr>
              <w:t>- госпитализации или продление ее сроков;</w:t>
            </w:r>
          </w:p>
          <w:p>
            <w:pPr>
              <w:spacing w:after="20"/>
              <w:ind w:left="20"/>
              <w:jc w:val="both"/>
            </w:pPr>
            <w:r>
              <w:rPr>
                <w:rFonts w:ascii="Times New Roman"/>
                <w:b w:val="false"/>
                <w:i w:val="false"/>
                <w:color w:val="000000"/>
                <w:sz w:val="20"/>
              </w:rPr>
              <w:t>- стойкая утрата трудоспособности: инвалидность;</w:t>
            </w:r>
          </w:p>
          <w:p>
            <w:pPr>
              <w:spacing w:after="20"/>
              <w:ind w:left="20"/>
              <w:jc w:val="both"/>
            </w:pPr>
            <w:r>
              <w:rPr>
                <w:rFonts w:ascii="Times New Roman"/>
                <w:b w:val="false"/>
                <w:i w:val="false"/>
                <w:color w:val="000000"/>
                <w:sz w:val="20"/>
              </w:rPr>
              <w:t>- врожденная аномалия;</w:t>
            </w:r>
          </w:p>
          <w:p>
            <w:pPr>
              <w:spacing w:after="20"/>
              <w:ind w:left="20"/>
              <w:jc w:val="both"/>
            </w:pPr>
            <w:r>
              <w:rPr>
                <w:rFonts w:ascii="Times New Roman"/>
                <w:b w:val="false"/>
                <w:i w:val="false"/>
                <w:color w:val="000000"/>
                <w:sz w:val="20"/>
              </w:rPr>
              <w:t>- иное с медицинской точки зрения важное событие.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описание реакций (-ый) (включая данные лабораторных и инструментальных исследований)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Информация о подозреваемом препарате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Подозреваемый препарат(ы) (включая международное непатентованное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Исчезла ли реакция после отмены препарата: да нет не применимо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Суточная доза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Путь введения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Повторились ли события после повторного применения препарата:</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без ответа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Показания к назначению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Даты терапии (с/по)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Продолжительность терапии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Сопутствующая лекарственная терапия и анамнез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Сопутствующие препараты и даты введения (за исключением тех, которые применяли для лечения нежелательной реакции)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Другая значимая информация Сопутствующие заболевания: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Производитель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Первоначальный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630" w:id="406"/>
    <w:p>
      <w:pPr>
        <w:spacing w:after="0"/>
        <w:ind w:left="0"/>
        <w:jc w:val="left"/>
      </w:pPr>
      <w:r>
        <w:rPr>
          <w:rFonts w:ascii="Times New Roman"/>
          <w:b/>
          <w:i w:val="false"/>
          <w:color w:val="000000"/>
        </w:rPr>
        <w:t xml:space="preserve"> Правила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и требования к клиническим базам</w:t>
      </w:r>
    </w:p>
    <w:bookmarkEnd w:id="406"/>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здравоохранения РК от 21.01.2026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1" w:id="407"/>
    <w:p>
      <w:pPr>
        <w:spacing w:after="0"/>
        <w:ind w:left="0"/>
        <w:jc w:val="left"/>
      </w:pPr>
      <w:r>
        <w:rPr>
          <w:rFonts w:ascii="Times New Roman"/>
          <w:b/>
          <w:i w:val="false"/>
          <w:color w:val="000000"/>
        </w:rPr>
        <w:t xml:space="preserve"> Глава 1. Общие положения</w:t>
      </w:r>
    </w:p>
    <w:bookmarkEnd w:id="407"/>
    <w:bookmarkStart w:name="z632" w:id="408"/>
    <w:p>
      <w:pPr>
        <w:spacing w:after="0"/>
        <w:ind w:left="0"/>
        <w:jc w:val="both"/>
      </w:pPr>
      <w:r>
        <w:rPr>
          <w:rFonts w:ascii="Times New Roman"/>
          <w:b w:val="false"/>
          <w:i w:val="false"/>
          <w:color w:val="000000"/>
          <w:sz w:val="28"/>
        </w:rPr>
        <w:t xml:space="preserve">
      1. Настоящие правила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и требования к клиническим базам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238 Кодекса Республики Казахстан "О здоровье народа и системе здравоохранения" (далее – Кодекс) и определяют порядок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а также устанавливают требования к клиническим базам.</w:t>
      </w:r>
    </w:p>
    <w:bookmarkEnd w:id="408"/>
    <w:bookmarkStart w:name="z633" w:id="409"/>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409"/>
    <w:bookmarkStart w:name="z634" w:id="410"/>
    <w:p>
      <w:pPr>
        <w:spacing w:after="0"/>
        <w:ind w:left="0"/>
        <w:jc w:val="both"/>
      </w:pPr>
      <w:r>
        <w:rPr>
          <w:rFonts w:ascii="Times New Roman"/>
          <w:b w:val="false"/>
          <w:i w:val="false"/>
          <w:color w:val="000000"/>
          <w:sz w:val="28"/>
        </w:rPr>
        <w:t>
      1) аудит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bookmarkEnd w:id="410"/>
    <w:bookmarkStart w:name="z635" w:id="411"/>
    <w:p>
      <w:pPr>
        <w:spacing w:after="0"/>
        <w:ind w:left="0"/>
        <w:jc w:val="both"/>
      </w:pPr>
      <w:r>
        <w:rPr>
          <w:rFonts w:ascii="Times New Roman"/>
          <w:b w:val="false"/>
          <w:i w:val="false"/>
          <w:color w:val="000000"/>
          <w:sz w:val="28"/>
        </w:rPr>
        <w:t>
      2) контрольное медицинское изделие – изделие, используемое в клиническом исследовании (испытании) для сравнения с исследуемым (испытуемым) медицинским изделием;</w:t>
      </w:r>
    </w:p>
    <w:bookmarkEnd w:id="411"/>
    <w:bookmarkStart w:name="z636" w:id="412"/>
    <w:p>
      <w:pPr>
        <w:spacing w:after="0"/>
        <w:ind w:left="0"/>
        <w:jc w:val="both"/>
      </w:pPr>
      <w:r>
        <w:rPr>
          <w:rFonts w:ascii="Times New Roman"/>
          <w:b w:val="false"/>
          <w:i w:val="false"/>
          <w:color w:val="000000"/>
          <w:sz w:val="28"/>
        </w:rPr>
        <w:t>
      3) первичные данные – вся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bookmarkEnd w:id="412"/>
    <w:bookmarkStart w:name="z637" w:id="413"/>
    <w:p>
      <w:pPr>
        <w:spacing w:after="0"/>
        <w:ind w:left="0"/>
        <w:jc w:val="both"/>
      </w:pPr>
      <w:r>
        <w:rPr>
          <w:rFonts w:ascii="Times New Roman"/>
          <w:b w:val="false"/>
          <w:i w:val="false"/>
          <w:color w:val="000000"/>
          <w:sz w:val="28"/>
        </w:rPr>
        <w:t>
      4) первичная документация (оригинальные медицинские записи)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413"/>
    <w:bookmarkStart w:name="z638" w:id="414"/>
    <w:p>
      <w:pPr>
        <w:spacing w:after="0"/>
        <w:ind w:left="0"/>
        <w:jc w:val="both"/>
      </w:pPr>
      <w:r>
        <w:rPr>
          <w:rFonts w:ascii="Times New Roman"/>
          <w:b w:val="false"/>
          <w:i w:val="false"/>
          <w:color w:val="000000"/>
          <w:sz w:val="28"/>
        </w:rPr>
        <w:t>
      5) начальная экспертиза – оценка полноты, комплектности и правильности оформления документов, представленных спонсором в экспертную организацию для получения экспертного заключения на проведение клинического исследования;</w:t>
      </w:r>
    </w:p>
    <w:bookmarkEnd w:id="414"/>
    <w:bookmarkStart w:name="z639" w:id="415"/>
    <w:p>
      <w:pPr>
        <w:spacing w:after="0"/>
        <w:ind w:left="0"/>
        <w:jc w:val="both"/>
      </w:pPr>
      <w:r>
        <w:rPr>
          <w:rFonts w:ascii="Times New Roman"/>
          <w:b w:val="false"/>
          <w:i w:val="false"/>
          <w:color w:val="000000"/>
          <w:sz w:val="28"/>
        </w:rPr>
        <w:t>
      6) Национальная информационная система биомедицинских исследований – это информационный ресурс аккумулирующий данные по биомедицинским исследованиям, проводимых на территории Республики Казахстан;</w:t>
      </w:r>
    </w:p>
    <w:bookmarkEnd w:id="415"/>
    <w:bookmarkStart w:name="z640" w:id="416"/>
    <w:p>
      <w:pPr>
        <w:spacing w:after="0"/>
        <w:ind w:left="0"/>
        <w:jc w:val="both"/>
      </w:pPr>
      <w:r>
        <w:rPr>
          <w:rFonts w:ascii="Times New Roman"/>
          <w:b w:val="false"/>
          <w:i w:val="false"/>
          <w:color w:val="000000"/>
          <w:sz w:val="28"/>
        </w:rPr>
        <w:t>
      7) одноцентровые клинические исследования – клиническое исследование, проводимое в одном исследовательском центре;</w:t>
      </w:r>
    </w:p>
    <w:bookmarkEnd w:id="416"/>
    <w:bookmarkStart w:name="z641" w:id="417"/>
    <w:p>
      <w:pPr>
        <w:spacing w:after="0"/>
        <w:ind w:left="0"/>
        <w:jc w:val="both"/>
      </w:pPr>
      <w:r>
        <w:rPr>
          <w:rFonts w:ascii="Times New Roman"/>
          <w:b w:val="false"/>
          <w:i w:val="false"/>
          <w:color w:val="000000"/>
          <w:sz w:val="28"/>
        </w:rPr>
        <w:t>
      8)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417"/>
    <w:bookmarkStart w:name="z642" w:id="418"/>
    <w:p>
      <w:pPr>
        <w:spacing w:after="0"/>
        <w:ind w:left="0"/>
        <w:jc w:val="both"/>
      </w:pPr>
      <w:r>
        <w:rPr>
          <w:rFonts w:ascii="Times New Roman"/>
          <w:b w:val="false"/>
          <w:i w:val="false"/>
          <w:color w:val="000000"/>
          <w:sz w:val="28"/>
        </w:rPr>
        <w:t>
      9) спонсор – физическое или юридическое лицо, отвечающее за инициацию, организацию и обеспечения финансирования клинического исследования;</w:t>
      </w:r>
    </w:p>
    <w:bookmarkEnd w:id="418"/>
    <w:bookmarkStart w:name="z643" w:id="419"/>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419"/>
    <w:bookmarkStart w:name="z644" w:id="420"/>
    <w:p>
      <w:pPr>
        <w:spacing w:after="0"/>
        <w:ind w:left="0"/>
        <w:jc w:val="both"/>
      </w:pPr>
      <w:r>
        <w:rPr>
          <w:rFonts w:ascii="Times New Roman"/>
          <w:b w:val="false"/>
          <w:i w:val="false"/>
          <w:color w:val="000000"/>
          <w:sz w:val="28"/>
        </w:rPr>
        <w:t>
      11) побочные реакция - непреднамеренная побочная реакция организма, связанная с использованием медицинского изделия и предполагающая наличие, как минимум, возможной взаимосвязи с использованием медицинского изделия;</w:t>
      </w:r>
    </w:p>
    <w:bookmarkEnd w:id="420"/>
    <w:bookmarkStart w:name="z645" w:id="421"/>
    <w:p>
      <w:pPr>
        <w:spacing w:after="0"/>
        <w:ind w:left="0"/>
        <w:jc w:val="both"/>
      </w:pPr>
      <w:r>
        <w:rPr>
          <w:rFonts w:ascii="Times New Roman"/>
          <w:b w:val="false"/>
          <w:i w:val="false"/>
          <w:color w:val="000000"/>
          <w:sz w:val="28"/>
        </w:rPr>
        <w:t>
      12) индивидуальная регистрационная карта (далее – ИРК) – документ на бумажном и (или) электронном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421"/>
    <w:bookmarkStart w:name="z646" w:id="422"/>
    <w:p>
      <w:pPr>
        <w:spacing w:after="0"/>
        <w:ind w:left="0"/>
        <w:jc w:val="both"/>
      </w:pPr>
      <w:r>
        <w:rPr>
          <w:rFonts w:ascii="Times New Roman"/>
          <w:b w:val="false"/>
          <w:i w:val="false"/>
          <w:color w:val="000000"/>
          <w:sz w:val="28"/>
        </w:rPr>
        <w:t>
      13) исследуемое (испытуемое) медицинское изделие – медицинское изделие, которое в ходе клинического исследования (испытания) или клинико-лабораторных исследований (испытаний) для медицинских изделий для диагностики in vitro оценивается на предмет безопасности и (или) эффективности;</w:t>
      </w:r>
    </w:p>
    <w:bookmarkEnd w:id="422"/>
    <w:bookmarkStart w:name="z647" w:id="423"/>
    <w:p>
      <w:pPr>
        <w:spacing w:after="0"/>
        <w:ind w:left="0"/>
        <w:jc w:val="both"/>
      </w:pPr>
      <w:r>
        <w:rPr>
          <w:rFonts w:ascii="Times New Roman"/>
          <w:b w:val="false"/>
          <w:i w:val="false"/>
          <w:color w:val="000000"/>
          <w:sz w:val="28"/>
        </w:rPr>
        <w:t>
      14) брошюра исследователя – сводное изложение результатов клинического и доклинического (неклинического) изучения исследуемого препарата, значимых для его исследования на человеке;</w:t>
      </w:r>
    </w:p>
    <w:bookmarkEnd w:id="423"/>
    <w:bookmarkStart w:name="z648" w:id="424"/>
    <w:p>
      <w:pPr>
        <w:spacing w:after="0"/>
        <w:ind w:left="0"/>
        <w:jc w:val="both"/>
      </w:pPr>
      <w:r>
        <w:rPr>
          <w:rFonts w:ascii="Times New Roman"/>
          <w:b w:val="false"/>
          <w:i w:val="false"/>
          <w:color w:val="000000"/>
          <w:sz w:val="28"/>
        </w:rPr>
        <w:t>
      15) неинтервенционное клиническое исследование – исследование с участием человека в качестве субъекта исследования,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424"/>
    <w:bookmarkStart w:name="z649" w:id="425"/>
    <w:p>
      <w:pPr>
        <w:spacing w:after="0"/>
        <w:ind w:left="0"/>
        <w:jc w:val="both"/>
      </w:pPr>
      <w:r>
        <w:rPr>
          <w:rFonts w:ascii="Times New Roman"/>
          <w:b w:val="false"/>
          <w:i w:val="false"/>
          <w:color w:val="000000"/>
          <w:sz w:val="28"/>
        </w:rPr>
        <w:t>
      16) интервенционное клиническое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субъектам исследования специальное вмешательство;</w:t>
      </w:r>
    </w:p>
    <w:bookmarkEnd w:id="425"/>
    <w:bookmarkStart w:name="z650" w:id="426"/>
    <w:p>
      <w:pPr>
        <w:spacing w:after="0"/>
        <w:ind w:left="0"/>
        <w:jc w:val="both"/>
      </w:pPr>
      <w:r>
        <w:rPr>
          <w:rFonts w:ascii="Times New Roman"/>
          <w:b w:val="false"/>
          <w:i w:val="false"/>
          <w:color w:val="000000"/>
          <w:sz w:val="28"/>
        </w:rPr>
        <w:t>
      17) клинико-инструментальное оборудование – это медицинские приборы, инструменты и устройства, которые используются для диагностики, лечения, реабилитации и проведения различных исследований;</w:t>
      </w:r>
    </w:p>
    <w:bookmarkEnd w:id="426"/>
    <w:bookmarkStart w:name="z651" w:id="427"/>
    <w:p>
      <w:pPr>
        <w:spacing w:after="0"/>
        <w:ind w:left="0"/>
        <w:jc w:val="both"/>
      </w:pPr>
      <w:r>
        <w:rPr>
          <w:rFonts w:ascii="Times New Roman"/>
          <w:b w:val="false"/>
          <w:i w:val="false"/>
          <w:color w:val="000000"/>
          <w:sz w:val="28"/>
        </w:rPr>
        <w:t>
      18) клиническая база – это исследовательский центр, на базе которого реализуется клиническое исследование;</w:t>
      </w:r>
    </w:p>
    <w:bookmarkEnd w:id="427"/>
    <w:bookmarkStart w:name="z652" w:id="428"/>
    <w:p>
      <w:pPr>
        <w:spacing w:after="0"/>
        <w:ind w:left="0"/>
        <w:jc w:val="both"/>
      </w:pPr>
      <w:r>
        <w:rPr>
          <w:rFonts w:ascii="Times New Roman"/>
          <w:b w:val="false"/>
          <w:i w:val="false"/>
          <w:color w:val="000000"/>
          <w:sz w:val="28"/>
        </w:rPr>
        <w:t>
      19)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428"/>
    <w:bookmarkStart w:name="z653" w:id="429"/>
    <w:p>
      <w:pPr>
        <w:spacing w:after="0"/>
        <w:ind w:left="0"/>
        <w:jc w:val="both"/>
      </w:pPr>
      <w:r>
        <w:rPr>
          <w:rFonts w:ascii="Times New Roman"/>
          <w:b w:val="false"/>
          <w:i w:val="false"/>
          <w:color w:val="000000"/>
          <w:sz w:val="28"/>
        </w:rPr>
        <w:t>
      20) специализированная экспертиза материалов клинических исследований – это экспертная оценка, осуществляемая государственной экспертной организацией с привлечением профильных специалистов и (или) внешних экспертов, направленная на установление безопасности, качества и научной обоснованности применения исследуемого медицинского изделия, а также на оценку соответствия материалов клинического исследования требованиям законодательства Республики Казахстан, международных стандартов Good Clinical Practice (Гуд клиникал практик) и актуальных научных данных;</w:t>
      </w:r>
    </w:p>
    <w:bookmarkEnd w:id="429"/>
    <w:bookmarkStart w:name="z654" w:id="430"/>
    <w:p>
      <w:pPr>
        <w:spacing w:after="0"/>
        <w:ind w:left="0"/>
        <w:jc w:val="both"/>
      </w:pPr>
      <w:r>
        <w:rPr>
          <w:rFonts w:ascii="Times New Roman"/>
          <w:b w:val="false"/>
          <w:i w:val="false"/>
          <w:color w:val="000000"/>
          <w:sz w:val="28"/>
        </w:rPr>
        <w:t>
      21) отчет о клиническом исследовании – документ, содержащий описание клинического исследования терапевтического, профилактического или диагностического средства с участием человека в качестве субъекта, объединяющее клиническое и статистическое описания, представление данных и их анализ; отдаленных эффектов, включая неблагоприятные события исследуемого, медицинского изделия;</w:t>
      </w:r>
    </w:p>
    <w:bookmarkEnd w:id="430"/>
    <w:bookmarkStart w:name="z655" w:id="431"/>
    <w:p>
      <w:pPr>
        <w:spacing w:after="0"/>
        <w:ind w:left="0"/>
        <w:jc w:val="both"/>
      </w:pPr>
      <w:r>
        <w:rPr>
          <w:rFonts w:ascii="Times New Roman"/>
          <w:b w:val="false"/>
          <w:i w:val="false"/>
          <w:color w:val="000000"/>
          <w:sz w:val="28"/>
        </w:rPr>
        <w:t>
      22) протокол клинического исследования (далее – протокол) – документ, описывающий цели, дизайн, методологию, статистические аспекты и организацию исследования;</w:t>
      </w:r>
    </w:p>
    <w:bookmarkEnd w:id="431"/>
    <w:bookmarkStart w:name="z656" w:id="432"/>
    <w:p>
      <w:pPr>
        <w:spacing w:after="0"/>
        <w:ind w:left="0"/>
        <w:jc w:val="both"/>
      </w:pPr>
      <w:r>
        <w:rPr>
          <w:rFonts w:ascii="Times New Roman"/>
          <w:b w:val="false"/>
          <w:i w:val="false"/>
          <w:color w:val="000000"/>
          <w:sz w:val="28"/>
        </w:rPr>
        <w:t>
      23) многоцентровые клинические исследования – клиническое исследование, проводимое по единому протоколу более чем в одном исследовательском центре и более чем одним исследователем;</w:t>
      </w:r>
    </w:p>
    <w:bookmarkEnd w:id="432"/>
    <w:bookmarkStart w:name="z657" w:id="433"/>
    <w:p>
      <w:pPr>
        <w:spacing w:after="0"/>
        <w:ind w:left="0"/>
        <w:jc w:val="both"/>
      </w:pPr>
      <w:r>
        <w:rPr>
          <w:rFonts w:ascii="Times New Roman"/>
          <w:b w:val="false"/>
          <w:i w:val="false"/>
          <w:color w:val="000000"/>
          <w:sz w:val="28"/>
        </w:rPr>
        <w:t>
      24) неблагоприятное событие – это нежелательный медицинский инцидент, непредвиденное заболевание, травма либо нежелательные клинические симптомы (включая отклонения от нормы в лабораторных показателях) у субъектов, пользователей или других лиц, независимо от того, связаны ли они с исследуемым медицинским изделием и являются ли они ожидаемыми или непредвиденными;</w:t>
      </w:r>
    </w:p>
    <w:bookmarkEnd w:id="433"/>
    <w:bookmarkStart w:name="z658" w:id="434"/>
    <w:p>
      <w:pPr>
        <w:spacing w:after="0"/>
        <w:ind w:left="0"/>
        <w:jc w:val="both"/>
      </w:pPr>
      <w:r>
        <w:rPr>
          <w:rFonts w:ascii="Times New Roman"/>
          <w:b w:val="false"/>
          <w:i w:val="false"/>
          <w:color w:val="000000"/>
          <w:sz w:val="28"/>
        </w:rPr>
        <w:t>
      25)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434"/>
    <w:bookmarkStart w:name="z659" w:id="435"/>
    <w:p>
      <w:pPr>
        <w:spacing w:after="0"/>
        <w:ind w:left="0"/>
        <w:jc w:val="both"/>
      </w:pPr>
      <w:r>
        <w:rPr>
          <w:rFonts w:ascii="Times New Roman"/>
          <w:b w:val="false"/>
          <w:i w:val="false"/>
          <w:color w:val="000000"/>
          <w:sz w:val="28"/>
        </w:rPr>
        <w:t>
      26) медицинская организация – организация здравоохранения, основной деятельностью которой является оказание медицинской помощи;</w:t>
      </w:r>
    </w:p>
    <w:bookmarkEnd w:id="435"/>
    <w:bookmarkStart w:name="z660" w:id="436"/>
    <w:p>
      <w:pPr>
        <w:spacing w:after="0"/>
        <w:ind w:left="0"/>
        <w:jc w:val="both"/>
      </w:pPr>
      <w:r>
        <w:rPr>
          <w:rFonts w:ascii="Times New Roman"/>
          <w:b w:val="false"/>
          <w:i w:val="false"/>
          <w:color w:val="000000"/>
          <w:sz w:val="28"/>
        </w:rPr>
        <w:t>
      27) монитор - физическое лицо, назначаемое спонсором или контрактной исследовательской организацией, которое работает совместно с исследователем-координатором или координационным комитетом и контролирует проведение клинического исследования в соответствии с протоколом, оценивает степень его выполнения, оказывает содействие исследователю в анализе, интерпретации и экстраполяции данных;</w:t>
      </w:r>
    </w:p>
    <w:bookmarkEnd w:id="436"/>
    <w:bookmarkStart w:name="z661" w:id="437"/>
    <w:p>
      <w:pPr>
        <w:spacing w:after="0"/>
        <w:ind w:left="0"/>
        <w:jc w:val="both"/>
      </w:pPr>
      <w:r>
        <w:rPr>
          <w:rFonts w:ascii="Times New Roman"/>
          <w:b w:val="false"/>
          <w:i w:val="false"/>
          <w:color w:val="000000"/>
          <w:sz w:val="28"/>
        </w:rPr>
        <w:t>
      28) стандартные операционные процедуры (далее – СОП) – подробные письменные инструкции, предназначенные для достижения единообразия при осуществлении определенной деятельности;</w:t>
      </w:r>
    </w:p>
    <w:bookmarkEnd w:id="437"/>
    <w:bookmarkStart w:name="z662" w:id="438"/>
    <w:p>
      <w:pPr>
        <w:spacing w:after="0"/>
        <w:ind w:left="0"/>
        <w:jc w:val="both"/>
      </w:pPr>
      <w:r>
        <w:rPr>
          <w:rFonts w:ascii="Times New Roman"/>
          <w:b w:val="false"/>
          <w:i w:val="false"/>
          <w:color w:val="000000"/>
          <w:sz w:val="28"/>
        </w:rPr>
        <w:t>
      29) субъект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438"/>
    <w:bookmarkStart w:name="z663" w:id="439"/>
    <w:p>
      <w:pPr>
        <w:spacing w:after="0"/>
        <w:ind w:left="0"/>
        <w:jc w:val="both"/>
      </w:pPr>
      <w:r>
        <w:rPr>
          <w:rFonts w:ascii="Times New Roman"/>
          <w:b w:val="false"/>
          <w:i w:val="false"/>
          <w:color w:val="000000"/>
          <w:sz w:val="28"/>
        </w:rPr>
        <w:t>
      30) технический файл – комплект технической документации на медицинское изделие, включающий в себя описание медицинского изделия и его предполагаемое использование, а также охватывающий вопросы проектирования, изготовления и эксплуатации медицинского изделия;</w:t>
      </w:r>
    </w:p>
    <w:bookmarkEnd w:id="439"/>
    <w:bookmarkStart w:name="z664" w:id="440"/>
    <w:p>
      <w:pPr>
        <w:spacing w:after="0"/>
        <w:ind w:left="0"/>
        <w:jc w:val="both"/>
      </w:pPr>
      <w:r>
        <w:rPr>
          <w:rFonts w:ascii="Times New Roman"/>
          <w:b w:val="false"/>
          <w:i w:val="false"/>
          <w:color w:val="000000"/>
          <w:sz w:val="28"/>
        </w:rPr>
        <w:t>
      31) надлежащая клиническая практика Good Clinical Practice (Гуд клиникал практик) (далее – GCP) –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bookmarkEnd w:id="440"/>
    <w:bookmarkStart w:name="z665" w:id="441"/>
    <w:p>
      <w:pPr>
        <w:spacing w:after="0"/>
        <w:ind w:left="0"/>
        <w:jc w:val="both"/>
      </w:pPr>
      <w:r>
        <w:rPr>
          <w:rFonts w:ascii="Times New Roman"/>
          <w:b w:val="false"/>
          <w:i w:val="false"/>
          <w:color w:val="000000"/>
          <w:sz w:val="28"/>
        </w:rPr>
        <w:t>
      32)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441"/>
    <w:bookmarkStart w:name="z666" w:id="442"/>
    <w:p>
      <w:pPr>
        <w:spacing w:after="0"/>
        <w:ind w:left="0"/>
        <w:jc w:val="both"/>
      </w:pPr>
      <w:r>
        <w:rPr>
          <w:rFonts w:ascii="Times New Roman"/>
          <w:b w:val="false"/>
          <w:i w:val="false"/>
          <w:color w:val="000000"/>
          <w:sz w:val="28"/>
        </w:rPr>
        <w:t>
      33) синопсис протокола – краткое изложение протокола клинического исследования;</w:t>
      </w:r>
    </w:p>
    <w:bookmarkEnd w:id="442"/>
    <w:bookmarkStart w:name="z667" w:id="443"/>
    <w:p>
      <w:pPr>
        <w:spacing w:after="0"/>
        <w:ind w:left="0"/>
        <w:jc w:val="both"/>
      </w:pPr>
      <w:r>
        <w:rPr>
          <w:rFonts w:ascii="Times New Roman"/>
          <w:b w:val="false"/>
          <w:i w:val="false"/>
          <w:color w:val="000000"/>
          <w:sz w:val="28"/>
        </w:rPr>
        <w:t>
      34) клинико-лабораторные исследования (испытания) медицинского изделия для диагностики in vitro – систематические испытания аналитических характеристик и, где применимо, клинической эффективности, проводимые с целью установления или подтверждения соответствия медицинского изделия для диагностики in vitro назначению, установленному производителем.</w:t>
      </w:r>
    </w:p>
    <w:bookmarkEnd w:id="443"/>
    <w:bookmarkStart w:name="z668" w:id="444"/>
    <w:p>
      <w:pPr>
        <w:spacing w:after="0"/>
        <w:ind w:left="0"/>
        <w:jc w:val="both"/>
      </w:pPr>
      <w:r>
        <w:rPr>
          <w:rFonts w:ascii="Times New Roman"/>
          <w:b w:val="false"/>
          <w:i w:val="false"/>
          <w:color w:val="000000"/>
          <w:sz w:val="28"/>
        </w:rPr>
        <w:t>
      3. До подачи заявления на экспертизу спонсор по собственной инициативе получает в экспертной организации научные консультации на договорной основе по вопросам, связанным с проведением экспертизы материалов интервенционных клинических исследований медицинских изделий, клинико-лабораторных испытаний медицинских изделий для диагностики вне живого организма (in vitro).</w:t>
      </w:r>
    </w:p>
    <w:bookmarkEnd w:id="444"/>
    <w:bookmarkStart w:name="z669" w:id="445"/>
    <w:p>
      <w:pPr>
        <w:spacing w:after="0"/>
        <w:ind w:left="0"/>
        <w:jc w:val="both"/>
      </w:pPr>
      <w:r>
        <w:rPr>
          <w:rFonts w:ascii="Times New Roman"/>
          <w:b w:val="false"/>
          <w:i w:val="false"/>
          <w:color w:val="000000"/>
          <w:sz w:val="28"/>
        </w:rPr>
        <w:t>
      4. Для проведения экспертизы материалов клинических исследований медицинских изделий, клинико-лабораторных испытаний медицинских изделий для диагностики вне живого организма (in vitro), экспертная организация привлекает специалистов из профильных организаций, осуществляющих деятельность в данной сфере.</w:t>
      </w:r>
    </w:p>
    <w:bookmarkEnd w:id="445"/>
    <w:bookmarkStart w:name="z670" w:id="446"/>
    <w:p>
      <w:pPr>
        <w:spacing w:after="0"/>
        <w:ind w:left="0"/>
        <w:jc w:val="both"/>
      </w:pPr>
      <w:r>
        <w:rPr>
          <w:rFonts w:ascii="Times New Roman"/>
          <w:b w:val="false"/>
          <w:i w:val="false"/>
          <w:color w:val="000000"/>
          <w:sz w:val="28"/>
        </w:rPr>
        <w:t>
      5. Клинические исследования медицинских изделий, клинико-лабораторные испытания медицинских изделий для диагностики вне живого организма (in vitro) проводятся при одновременном соблюдении следующих требований:</w:t>
      </w:r>
    </w:p>
    <w:bookmarkEnd w:id="446"/>
    <w:bookmarkStart w:name="z671" w:id="447"/>
    <w:p>
      <w:pPr>
        <w:spacing w:after="0"/>
        <w:ind w:left="0"/>
        <w:jc w:val="both"/>
      </w:pPr>
      <w:r>
        <w:rPr>
          <w:rFonts w:ascii="Times New Roman"/>
          <w:b w:val="false"/>
          <w:i w:val="false"/>
          <w:color w:val="000000"/>
          <w:sz w:val="28"/>
        </w:rPr>
        <w:t>
      1) исследования направлены на получение новых научных данных и внедрение их в практическое здравоохранение;</w:t>
      </w:r>
    </w:p>
    <w:bookmarkEnd w:id="447"/>
    <w:bookmarkStart w:name="z672" w:id="448"/>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448"/>
    <w:bookmarkStart w:name="z673" w:id="449"/>
    <w:p>
      <w:pPr>
        <w:spacing w:after="0"/>
        <w:ind w:left="0"/>
        <w:jc w:val="both"/>
      </w:pPr>
      <w:r>
        <w:rPr>
          <w:rFonts w:ascii="Times New Roman"/>
          <w:b w:val="false"/>
          <w:i w:val="false"/>
          <w:color w:val="000000"/>
          <w:sz w:val="28"/>
        </w:rPr>
        <w:t>
      3) получено письменное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449"/>
    <w:bookmarkStart w:name="z674" w:id="450"/>
    <w:p>
      <w:pPr>
        <w:spacing w:after="0"/>
        <w:ind w:left="0"/>
        <w:jc w:val="both"/>
      </w:pPr>
      <w:r>
        <w:rPr>
          <w:rFonts w:ascii="Times New Roman"/>
          <w:b w:val="false"/>
          <w:i w:val="false"/>
          <w:color w:val="000000"/>
          <w:sz w:val="28"/>
        </w:rPr>
        <w:t>
      4) интервенционные клинические исследования медицинских изделий проводятся с разрешения уполномоченного органа.</w:t>
      </w:r>
    </w:p>
    <w:bookmarkEnd w:id="450"/>
    <w:bookmarkStart w:name="z675" w:id="451"/>
    <w:p>
      <w:pPr>
        <w:spacing w:after="0"/>
        <w:ind w:left="0"/>
        <w:jc w:val="both"/>
      </w:pPr>
      <w:r>
        <w:rPr>
          <w:rFonts w:ascii="Times New Roman"/>
          <w:b w:val="false"/>
          <w:i w:val="false"/>
          <w:color w:val="000000"/>
          <w:sz w:val="28"/>
        </w:rPr>
        <w:t>
      6. Клинические исследования медицинских изделий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451"/>
    <w:bookmarkStart w:name="z676" w:id="452"/>
    <w:p>
      <w:pPr>
        <w:spacing w:after="0"/>
        <w:ind w:left="0"/>
        <w:jc w:val="both"/>
      </w:pPr>
      <w:r>
        <w:rPr>
          <w:rFonts w:ascii="Times New Roman"/>
          <w:b w:val="false"/>
          <w:i w:val="false"/>
          <w:color w:val="000000"/>
          <w:sz w:val="28"/>
        </w:rPr>
        <w:t>
      7. Клинические исследования медицинских изделий делятся на интервенционные и неинтервенционные.</w:t>
      </w:r>
    </w:p>
    <w:bookmarkEnd w:id="452"/>
    <w:bookmarkStart w:name="z677" w:id="453"/>
    <w:p>
      <w:pPr>
        <w:spacing w:after="0"/>
        <w:ind w:left="0"/>
        <w:jc w:val="both"/>
      </w:pPr>
      <w:r>
        <w:rPr>
          <w:rFonts w:ascii="Times New Roman"/>
          <w:b w:val="false"/>
          <w:i w:val="false"/>
          <w:color w:val="000000"/>
          <w:sz w:val="28"/>
        </w:rPr>
        <w:t>
      8. Клинические исследования медицинских изделий, клинико-лабораторных испытаний медицинских изделий для диагностики вне живого организма (in vitro) проводятся при наличии положительного заключения комиссии по биоэтике, а интервенционные клинические исследования также при наличии документа о страховании жизни и здоровья участника исследования.</w:t>
      </w:r>
    </w:p>
    <w:bookmarkEnd w:id="453"/>
    <w:bookmarkStart w:name="z678" w:id="454"/>
    <w:p>
      <w:pPr>
        <w:spacing w:after="0"/>
        <w:ind w:left="0"/>
        <w:jc w:val="both"/>
      </w:pPr>
      <w:r>
        <w:rPr>
          <w:rFonts w:ascii="Times New Roman"/>
          <w:b w:val="false"/>
          <w:i w:val="false"/>
          <w:color w:val="000000"/>
          <w:sz w:val="28"/>
        </w:rPr>
        <w:t xml:space="preserve">
      Документом о страховании жизни и здоровья участника исследования является договор страхования гражданско-правовой ответственности спонсора на случай нанесения вреда жизни и здоровью субъекта исследования, заключенный со страховой организацией-резидентом Республики Казахстан. </w:t>
      </w:r>
    </w:p>
    <w:bookmarkEnd w:id="454"/>
    <w:bookmarkStart w:name="z679" w:id="455"/>
    <w:p>
      <w:pPr>
        <w:spacing w:after="0"/>
        <w:ind w:left="0"/>
        <w:jc w:val="both"/>
      </w:pPr>
      <w:r>
        <w:rPr>
          <w:rFonts w:ascii="Times New Roman"/>
          <w:b w:val="false"/>
          <w:i w:val="false"/>
          <w:color w:val="000000"/>
          <w:sz w:val="28"/>
        </w:rPr>
        <w:t>
      Документом, удостоверяющим осуществление обязательного страхования пациента, является Полис, который выдается каждому субъекту клинического исследования.</w:t>
      </w:r>
    </w:p>
    <w:bookmarkEnd w:id="455"/>
    <w:bookmarkStart w:name="z680" w:id="456"/>
    <w:p>
      <w:pPr>
        <w:spacing w:after="0"/>
        <w:ind w:left="0"/>
        <w:jc w:val="both"/>
      </w:pPr>
      <w:r>
        <w:rPr>
          <w:rFonts w:ascii="Times New Roman"/>
          <w:b w:val="false"/>
          <w:i w:val="false"/>
          <w:color w:val="000000"/>
          <w:sz w:val="28"/>
        </w:rPr>
        <w:t>
      9. Все клинические исследования медицинских изделий, клинико-лабораторных испытаний медицинских изделий для диагностики вне живого организма (in vitro), проводимые на территории Республики Казахстан, подлежат регистрации в Национальной информационной системе по биомедицинским исследования.</w:t>
      </w:r>
    </w:p>
    <w:bookmarkEnd w:id="456"/>
    <w:bookmarkStart w:name="z681" w:id="457"/>
    <w:p>
      <w:pPr>
        <w:spacing w:after="0"/>
        <w:ind w:left="0"/>
        <w:jc w:val="both"/>
      </w:pPr>
      <w:r>
        <w:rPr>
          <w:rFonts w:ascii="Times New Roman"/>
          <w:b w:val="false"/>
          <w:i w:val="false"/>
          <w:color w:val="000000"/>
          <w:sz w:val="28"/>
        </w:rPr>
        <w:t>
      10. Описание клинического исследования необходимо зарегистрировать в общедоступной базе данных (International Clinical Trials Registry Platform, EU Clinical Trials Register, СlinicalTrails и др.) до начала привлечения субъектов и его содержание должно актуализироваться на протяжении всего периода проведения исследования, а результаты – быть зарегистрированы по его завершении.</w:t>
      </w:r>
    </w:p>
    <w:bookmarkEnd w:id="457"/>
    <w:bookmarkStart w:name="z682" w:id="458"/>
    <w:p>
      <w:pPr>
        <w:spacing w:after="0"/>
        <w:ind w:left="0"/>
        <w:jc w:val="left"/>
      </w:pPr>
      <w:r>
        <w:rPr>
          <w:rFonts w:ascii="Times New Roman"/>
          <w:b/>
          <w:i w:val="false"/>
          <w:color w:val="000000"/>
        </w:rPr>
        <w:t xml:space="preserve"> Глава 2. Порядок проведения клинических исследований медицинских изделий</w:t>
      </w:r>
    </w:p>
    <w:bookmarkEnd w:id="458"/>
    <w:bookmarkStart w:name="z683" w:id="459"/>
    <w:p>
      <w:pPr>
        <w:spacing w:after="0"/>
        <w:ind w:left="0"/>
        <w:jc w:val="left"/>
      </w:pPr>
      <w:r>
        <w:rPr>
          <w:rFonts w:ascii="Times New Roman"/>
          <w:b/>
          <w:i w:val="false"/>
          <w:color w:val="000000"/>
        </w:rPr>
        <w:t xml:space="preserve"> Параграф 1. Порядок получения заключения экспертной организации</w:t>
      </w:r>
    </w:p>
    <w:bookmarkEnd w:id="459"/>
    <w:bookmarkStart w:name="z684" w:id="460"/>
    <w:p>
      <w:pPr>
        <w:spacing w:after="0"/>
        <w:ind w:left="0"/>
        <w:jc w:val="both"/>
      </w:pPr>
      <w:r>
        <w:rPr>
          <w:rFonts w:ascii="Times New Roman"/>
          <w:b w:val="false"/>
          <w:i w:val="false"/>
          <w:color w:val="000000"/>
          <w:sz w:val="28"/>
        </w:rPr>
        <w:t>
      11. Порядок получения заключения экспертной организации на проведение интервенционного клинического исследования медицинского изделия распространяется на:</w:t>
      </w:r>
    </w:p>
    <w:bookmarkEnd w:id="460"/>
    <w:bookmarkStart w:name="z685" w:id="461"/>
    <w:p>
      <w:pPr>
        <w:spacing w:after="0"/>
        <w:ind w:left="0"/>
        <w:jc w:val="both"/>
      </w:pPr>
      <w:r>
        <w:rPr>
          <w:rFonts w:ascii="Times New Roman"/>
          <w:b w:val="false"/>
          <w:i w:val="false"/>
          <w:color w:val="000000"/>
          <w:sz w:val="28"/>
        </w:rPr>
        <w:t>
      1) клинические исследования имплантируемых медицинских изделий, а также класса потенциального риска применения 3 и 2 Б, если специально не доказано, что клиническая эффективность и безопасность заявляемого медицинского изделия доказана другим способом;</w:t>
      </w:r>
    </w:p>
    <w:bookmarkEnd w:id="461"/>
    <w:bookmarkStart w:name="z686" w:id="462"/>
    <w:p>
      <w:pPr>
        <w:spacing w:after="0"/>
        <w:ind w:left="0"/>
        <w:jc w:val="both"/>
      </w:pPr>
      <w:r>
        <w:rPr>
          <w:rFonts w:ascii="Times New Roman"/>
          <w:b w:val="false"/>
          <w:i w:val="false"/>
          <w:color w:val="000000"/>
          <w:sz w:val="28"/>
        </w:rPr>
        <w:t>
      2) клинические исследования медицинских изделий,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w:t>
      </w:r>
    </w:p>
    <w:bookmarkEnd w:id="462"/>
    <w:bookmarkStart w:name="z687" w:id="463"/>
    <w:p>
      <w:pPr>
        <w:spacing w:after="0"/>
        <w:ind w:left="0"/>
        <w:jc w:val="both"/>
      </w:pPr>
      <w:r>
        <w:rPr>
          <w:rFonts w:ascii="Times New Roman"/>
          <w:b w:val="false"/>
          <w:i w:val="false"/>
          <w:color w:val="000000"/>
          <w:sz w:val="28"/>
        </w:rPr>
        <w:t>
      3) клинические исследования модификаций медицинского изделия, ранее допущенных к медицинскому применению, в случае, если произведенные изменения связаны с появлением новых функциональных характеристик, изменением программного обеспечения, принципа действия, назначения или особенностей медицинского применения, которые ранее не исследовались;</w:t>
      </w:r>
    </w:p>
    <w:bookmarkEnd w:id="463"/>
    <w:bookmarkStart w:name="z688" w:id="464"/>
    <w:p>
      <w:pPr>
        <w:spacing w:after="0"/>
        <w:ind w:left="0"/>
        <w:jc w:val="both"/>
      </w:pPr>
      <w:r>
        <w:rPr>
          <w:rFonts w:ascii="Times New Roman"/>
          <w:b w:val="false"/>
          <w:i w:val="false"/>
          <w:color w:val="000000"/>
          <w:sz w:val="28"/>
        </w:rPr>
        <w:t>
      4) клинические исследования медицинского изделия,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bookmarkEnd w:id="464"/>
    <w:bookmarkStart w:name="z689" w:id="465"/>
    <w:p>
      <w:pPr>
        <w:spacing w:after="0"/>
        <w:ind w:left="0"/>
        <w:jc w:val="both"/>
      </w:pPr>
      <w:r>
        <w:rPr>
          <w:rFonts w:ascii="Times New Roman"/>
          <w:b w:val="false"/>
          <w:i w:val="false"/>
          <w:color w:val="000000"/>
          <w:sz w:val="28"/>
        </w:rPr>
        <w:t>
      12. Для получения заключения экспертной организации на проведение клинического исследования медицинских изделий спонсор подает в экспертную организацию в электронном формате (PDF), и посредством Национальной информационной системы по биомедицинским исследованиям следующие документы:</w:t>
      </w:r>
    </w:p>
    <w:bookmarkEnd w:id="465"/>
    <w:bookmarkStart w:name="z690" w:id="466"/>
    <w:p>
      <w:pPr>
        <w:spacing w:after="0"/>
        <w:ind w:left="0"/>
        <w:jc w:val="both"/>
      </w:pPr>
      <w:r>
        <w:rPr>
          <w:rFonts w:ascii="Times New Roman"/>
          <w:b w:val="false"/>
          <w:i w:val="false"/>
          <w:color w:val="000000"/>
          <w:sz w:val="28"/>
        </w:rPr>
        <w:t>
      1) сопроводительное письмо, в котором указывается универсальный номер исследования, присвоенный спонсором, для международных клинических исследований номер исследования в Международном регистре клинических исследований (при наличии);</w:t>
      </w:r>
    </w:p>
    <w:bookmarkEnd w:id="466"/>
    <w:bookmarkStart w:name="z691" w:id="467"/>
    <w:p>
      <w:pPr>
        <w:spacing w:after="0"/>
        <w:ind w:left="0"/>
        <w:jc w:val="both"/>
      </w:pPr>
      <w:r>
        <w:rPr>
          <w:rFonts w:ascii="Times New Roman"/>
          <w:b w:val="false"/>
          <w:i w:val="false"/>
          <w:color w:val="000000"/>
          <w:sz w:val="28"/>
        </w:rPr>
        <w:t>
      2) заявку на проведение экспертизы материалов интервенционного клинических исследований медицинских изделий по форме в соответствии с приложением 1 к настоящим Правилам;</w:t>
      </w:r>
    </w:p>
    <w:bookmarkEnd w:id="467"/>
    <w:bookmarkStart w:name="z692" w:id="468"/>
    <w:p>
      <w:pPr>
        <w:spacing w:after="0"/>
        <w:ind w:left="0"/>
        <w:jc w:val="both"/>
      </w:pPr>
      <w:r>
        <w:rPr>
          <w:rFonts w:ascii="Times New Roman"/>
          <w:b w:val="false"/>
          <w:i w:val="false"/>
          <w:color w:val="000000"/>
          <w:sz w:val="28"/>
        </w:rPr>
        <w:t>
      3) брошюру исследователя о медицинском изделии (кроме медицинских изделий для диагностики in vitro) в соответствии с ГОСТ Р ISO 14155-2022 (ISO 14155:2020, IDT) "Клинические исследования медицинских изделий, проводимые с участием человека в качестве субъекта. Надлежащая клиническая практика", утвержденного Рекомендациями Коллегии Евразийской экономической комиссии от 4 сентября 2017 года №17 (далее - ISO 14155-2022) для отечественных производителей на казахском или русском языке, для зарубежных производителей, используется английский язык с переводом на казахский или русский язык;</w:t>
      </w:r>
    </w:p>
    <w:bookmarkEnd w:id="468"/>
    <w:bookmarkStart w:name="z693" w:id="469"/>
    <w:p>
      <w:pPr>
        <w:spacing w:after="0"/>
        <w:ind w:left="0"/>
        <w:jc w:val="both"/>
      </w:pPr>
      <w:r>
        <w:rPr>
          <w:rFonts w:ascii="Times New Roman"/>
          <w:b w:val="false"/>
          <w:i w:val="false"/>
          <w:color w:val="000000"/>
          <w:sz w:val="28"/>
        </w:rPr>
        <w:t>
      4) технический файл на медицинское изделие (кроме медицинского изделия для диагностики in vitro) в соответствии с приложением 2 к настоящим Правилам, за исключением свойств и характеристик безопасности и эффективности медицинского изделия, которые определяются в ходе клинических исследований (для отечественных производителей на казахском или русском языке, для зарубежных производителей используется английский язык с переводом на казахский или русский языки);</w:t>
      </w:r>
    </w:p>
    <w:bookmarkEnd w:id="469"/>
    <w:bookmarkStart w:name="z694" w:id="470"/>
    <w:p>
      <w:pPr>
        <w:spacing w:after="0"/>
        <w:ind w:left="0"/>
        <w:jc w:val="both"/>
      </w:pPr>
      <w:r>
        <w:rPr>
          <w:rFonts w:ascii="Times New Roman"/>
          <w:b w:val="false"/>
          <w:i w:val="false"/>
          <w:color w:val="000000"/>
          <w:sz w:val="28"/>
        </w:rPr>
        <w:t>
      5) протокол клинического исследования медицинского изделия (кроме медицинского изделия диагностики in vitro) с обоснованием количества медицинских изделий, представляемых для клинического исследования, подписанный уполномоченным представителем спонсора, руководителем, главным исследователем исследовательского центра, в соответствии с ISO 14155-2022 на казахском или русском языке для отечественных производителей, для зарубежных производителей допускается предоставление документа на английском языке с переводом на казахский или русский языки.</w:t>
      </w:r>
    </w:p>
    <w:bookmarkEnd w:id="470"/>
    <w:bookmarkStart w:name="z695" w:id="471"/>
    <w:p>
      <w:pPr>
        <w:spacing w:after="0"/>
        <w:ind w:left="0"/>
        <w:jc w:val="both"/>
      </w:pPr>
      <w:r>
        <w:rPr>
          <w:rFonts w:ascii="Times New Roman"/>
          <w:b w:val="false"/>
          <w:i w:val="false"/>
          <w:color w:val="000000"/>
          <w:sz w:val="28"/>
        </w:rPr>
        <w:t>
      В случае необходимости проведения клинического исследования с участием несовершеннолетних, беременных женщин спонсор дополнительно предоставляет научно-обоснованное заключение профильной медицинской организации.</w:t>
      </w:r>
    </w:p>
    <w:bookmarkEnd w:id="471"/>
    <w:bookmarkStart w:name="z696" w:id="472"/>
    <w:p>
      <w:pPr>
        <w:spacing w:after="0"/>
        <w:ind w:left="0"/>
        <w:jc w:val="both"/>
      </w:pPr>
      <w:r>
        <w:rPr>
          <w:rFonts w:ascii="Times New Roman"/>
          <w:b w:val="false"/>
          <w:i w:val="false"/>
          <w:color w:val="000000"/>
          <w:sz w:val="28"/>
        </w:rPr>
        <w:t>
      6) синопсис протокола (с переводом на казахский и русский язык для международных клинических исследований);</w:t>
      </w:r>
    </w:p>
    <w:bookmarkEnd w:id="472"/>
    <w:bookmarkStart w:name="z697" w:id="473"/>
    <w:p>
      <w:pPr>
        <w:spacing w:after="0"/>
        <w:ind w:left="0"/>
        <w:jc w:val="both"/>
      </w:pPr>
      <w:r>
        <w:rPr>
          <w:rFonts w:ascii="Times New Roman"/>
          <w:b w:val="false"/>
          <w:i w:val="false"/>
          <w:color w:val="000000"/>
          <w:sz w:val="28"/>
        </w:rPr>
        <w:t>
      7) форму Индивидуальной регистрационной карты (далее – ИРК) (на казахском или русском языках) с учетом ISO 14155-2022, для международных исследований используется английский язык с приложением руководства по заполнению ИРК на казахском или русском языках (при наличии);</w:t>
      </w:r>
    </w:p>
    <w:bookmarkEnd w:id="473"/>
    <w:bookmarkStart w:name="z698" w:id="474"/>
    <w:p>
      <w:pPr>
        <w:spacing w:after="0"/>
        <w:ind w:left="0"/>
        <w:jc w:val="both"/>
      </w:pPr>
      <w:r>
        <w:rPr>
          <w:rFonts w:ascii="Times New Roman"/>
          <w:b w:val="false"/>
          <w:i w:val="false"/>
          <w:color w:val="000000"/>
          <w:sz w:val="28"/>
        </w:rPr>
        <w:t>
      8) согласие главного исследователя на участие в клиническом исследовании по форме согласно приложению 3 к настоящим Правилам;</w:t>
      </w:r>
    </w:p>
    <w:bookmarkEnd w:id="474"/>
    <w:bookmarkStart w:name="z699" w:id="475"/>
    <w:p>
      <w:pPr>
        <w:spacing w:after="0"/>
        <w:ind w:left="0"/>
        <w:jc w:val="both"/>
      </w:pPr>
      <w:r>
        <w:rPr>
          <w:rFonts w:ascii="Times New Roman"/>
          <w:b w:val="false"/>
          <w:i w:val="false"/>
          <w:color w:val="000000"/>
          <w:sz w:val="28"/>
        </w:rPr>
        <w:t>
      9) резюме исследователя по форме согласно приложению 4 к настоящим Правилам;</w:t>
      </w:r>
    </w:p>
    <w:bookmarkEnd w:id="475"/>
    <w:bookmarkStart w:name="z700" w:id="476"/>
    <w:p>
      <w:pPr>
        <w:spacing w:after="0"/>
        <w:ind w:left="0"/>
        <w:jc w:val="both"/>
      </w:pPr>
      <w:r>
        <w:rPr>
          <w:rFonts w:ascii="Times New Roman"/>
          <w:b w:val="false"/>
          <w:i w:val="false"/>
          <w:color w:val="000000"/>
          <w:sz w:val="28"/>
        </w:rPr>
        <w:t>
      10) форму информированного согласия и информацию о клиническом исследовании, планируемую для предоставления субъекту исследования и законному представителю согласно требованиям ISO 14155-2022 (на казахском и русском языках);</w:t>
      </w:r>
    </w:p>
    <w:bookmarkEnd w:id="476"/>
    <w:bookmarkStart w:name="z701" w:id="477"/>
    <w:p>
      <w:pPr>
        <w:spacing w:after="0"/>
        <w:ind w:left="0"/>
        <w:jc w:val="both"/>
      </w:pPr>
      <w:r>
        <w:rPr>
          <w:rFonts w:ascii="Times New Roman"/>
          <w:b w:val="false"/>
          <w:i w:val="false"/>
          <w:color w:val="000000"/>
          <w:sz w:val="28"/>
        </w:rPr>
        <w:t>
      11) перечень компетентных органов зарубежных государств, в которые подавались заявки на проведение клинического исследования (для международных исследований) и информация о принятых решениях.</w:t>
      </w:r>
    </w:p>
    <w:bookmarkEnd w:id="477"/>
    <w:bookmarkStart w:name="z702" w:id="478"/>
    <w:p>
      <w:pPr>
        <w:spacing w:after="0"/>
        <w:ind w:left="0"/>
        <w:jc w:val="both"/>
      </w:pPr>
      <w:r>
        <w:rPr>
          <w:rFonts w:ascii="Times New Roman"/>
          <w:b w:val="false"/>
          <w:i w:val="false"/>
          <w:color w:val="000000"/>
          <w:sz w:val="28"/>
        </w:rPr>
        <w:t>
      Исследования, ссылки на которые приводятся в материалах клинических исследований, представленных на экспертизу, соответствуют следующим критериям:</w:t>
      </w:r>
    </w:p>
    <w:bookmarkEnd w:id="478"/>
    <w:bookmarkStart w:name="z703" w:id="479"/>
    <w:p>
      <w:pPr>
        <w:spacing w:after="0"/>
        <w:ind w:left="0"/>
        <w:jc w:val="both"/>
      </w:pPr>
      <w:r>
        <w:rPr>
          <w:rFonts w:ascii="Times New Roman"/>
          <w:b w:val="false"/>
          <w:i w:val="false"/>
          <w:color w:val="000000"/>
          <w:sz w:val="28"/>
        </w:rPr>
        <w:t>
      проводились в соответствии со стандартами надлежащей клинической практики (GCP), включая обзор и утверждение независимым комитетом по биоэтике и информированное согласие субъектов. Требования GCP охватывают как биоэтические, так и стандарты целостности данных для клинических исследований;</w:t>
      </w:r>
    </w:p>
    <w:bookmarkEnd w:id="479"/>
    <w:bookmarkStart w:name="z704" w:id="480"/>
    <w:p>
      <w:pPr>
        <w:spacing w:after="0"/>
        <w:ind w:left="0"/>
        <w:jc w:val="both"/>
      </w:pPr>
      <w:r>
        <w:rPr>
          <w:rFonts w:ascii="Times New Roman"/>
          <w:b w:val="false"/>
          <w:i w:val="false"/>
          <w:color w:val="000000"/>
          <w:sz w:val="28"/>
        </w:rPr>
        <w:t>
      для представленного клинического исследования, указывается литературный источник или ссылка, где имеется информация, представленная в материалах заявки;</w:t>
      </w:r>
    </w:p>
    <w:bookmarkEnd w:id="480"/>
    <w:bookmarkStart w:name="z705" w:id="481"/>
    <w:p>
      <w:pPr>
        <w:spacing w:after="0"/>
        <w:ind w:left="0"/>
        <w:jc w:val="both"/>
      </w:pPr>
      <w:r>
        <w:rPr>
          <w:rFonts w:ascii="Times New Roman"/>
          <w:b w:val="false"/>
          <w:i w:val="false"/>
          <w:color w:val="000000"/>
          <w:sz w:val="28"/>
        </w:rPr>
        <w:t>
      Если проведение клинических исследований разрешено регуляторными органами других стран - ICH, предоставляются подтверждающие документы, выданные соответствующими регуляторными органами.</w:t>
      </w:r>
    </w:p>
    <w:bookmarkEnd w:id="481"/>
    <w:bookmarkStart w:name="z706" w:id="482"/>
    <w:p>
      <w:pPr>
        <w:spacing w:after="0"/>
        <w:ind w:left="0"/>
        <w:jc w:val="both"/>
      </w:pPr>
      <w:r>
        <w:rPr>
          <w:rFonts w:ascii="Times New Roman"/>
          <w:b w:val="false"/>
          <w:i w:val="false"/>
          <w:color w:val="000000"/>
          <w:sz w:val="28"/>
        </w:rPr>
        <w:t>
      12) копию договора (или проект договора) страхования гражданско-правовой ответственности спонсора на случай нанесения вреда жизни и здоровью субъекта исследования;</w:t>
      </w:r>
    </w:p>
    <w:bookmarkEnd w:id="482"/>
    <w:bookmarkStart w:name="z707" w:id="483"/>
    <w:p>
      <w:pPr>
        <w:spacing w:after="0"/>
        <w:ind w:left="0"/>
        <w:jc w:val="both"/>
      </w:pPr>
      <w:r>
        <w:rPr>
          <w:rFonts w:ascii="Times New Roman"/>
          <w:b w:val="false"/>
          <w:i w:val="false"/>
          <w:color w:val="000000"/>
          <w:sz w:val="28"/>
        </w:rPr>
        <w:t>
      13) информация о вспомогательных медицинских изделиях, вспомогательных лекарственных препаратах, необходимых для проведения клинического исследования по форме согласно приложению 5 к настоящим Правилам (в случае ввоза и вывоза);</w:t>
      </w:r>
    </w:p>
    <w:bookmarkEnd w:id="483"/>
    <w:bookmarkStart w:name="z708" w:id="484"/>
    <w:p>
      <w:pPr>
        <w:spacing w:after="0"/>
        <w:ind w:left="0"/>
        <w:jc w:val="both"/>
      </w:pPr>
      <w:r>
        <w:rPr>
          <w:rFonts w:ascii="Times New Roman"/>
          <w:b w:val="false"/>
          <w:i w:val="false"/>
          <w:color w:val="000000"/>
          <w:sz w:val="28"/>
        </w:rPr>
        <w:t>
      14) нотариально засвидетельствованную доверенность, выданную спонсором, с определенными делегированными полномочиями, если спонсор клинического исследования не является спонсором (в случае выдачи доверенности зарубежным спонсором доверенность проходит апостилирование);</w:t>
      </w:r>
    </w:p>
    <w:bookmarkEnd w:id="484"/>
    <w:bookmarkStart w:name="z709" w:id="485"/>
    <w:p>
      <w:pPr>
        <w:spacing w:after="0"/>
        <w:ind w:left="0"/>
        <w:jc w:val="both"/>
      </w:pPr>
      <w:r>
        <w:rPr>
          <w:rFonts w:ascii="Times New Roman"/>
          <w:b w:val="false"/>
          <w:i w:val="false"/>
          <w:color w:val="000000"/>
          <w:sz w:val="28"/>
        </w:rPr>
        <w:t>
      15) заключение Центральной или локальной комиссии по биоэтике (при наличии);</w:t>
      </w:r>
    </w:p>
    <w:bookmarkEnd w:id="485"/>
    <w:bookmarkStart w:name="z710" w:id="486"/>
    <w:p>
      <w:pPr>
        <w:spacing w:after="0"/>
        <w:ind w:left="0"/>
        <w:jc w:val="both"/>
      </w:pPr>
      <w:r>
        <w:rPr>
          <w:rFonts w:ascii="Times New Roman"/>
          <w:b w:val="false"/>
          <w:i w:val="false"/>
          <w:color w:val="000000"/>
          <w:sz w:val="28"/>
        </w:rPr>
        <w:t>
      16) копии материалов, подтверждающих оплату оценки материалов клинического исследования;</w:t>
      </w:r>
    </w:p>
    <w:bookmarkEnd w:id="486"/>
    <w:bookmarkStart w:name="z711" w:id="487"/>
    <w:p>
      <w:pPr>
        <w:spacing w:after="0"/>
        <w:ind w:left="0"/>
        <w:jc w:val="both"/>
      </w:pPr>
      <w:r>
        <w:rPr>
          <w:rFonts w:ascii="Times New Roman"/>
          <w:b w:val="false"/>
          <w:i w:val="false"/>
          <w:color w:val="000000"/>
          <w:sz w:val="28"/>
        </w:rPr>
        <w:t>
      17) документы, указанные в пункте 107 и 108 настоящих Правил;</w:t>
      </w:r>
    </w:p>
    <w:bookmarkEnd w:id="487"/>
    <w:bookmarkStart w:name="z712" w:id="488"/>
    <w:p>
      <w:pPr>
        <w:spacing w:after="0"/>
        <w:ind w:left="0"/>
        <w:jc w:val="both"/>
      </w:pPr>
      <w:r>
        <w:rPr>
          <w:rFonts w:ascii="Times New Roman"/>
          <w:b w:val="false"/>
          <w:i w:val="false"/>
          <w:color w:val="000000"/>
          <w:sz w:val="28"/>
        </w:rPr>
        <w:t>
      18) опись материалов в произвольной форме.</w:t>
      </w:r>
    </w:p>
    <w:bookmarkEnd w:id="488"/>
    <w:bookmarkStart w:name="z713" w:id="489"/>
    <w:p>
      <w:pPr>
        <w:spacing w:after="0"/>
        <w:ind w:left="0"/>
        <w:jc w:val="both"/>
      </w:pPr>
      <w:r>
        <w:rPr>
          <w:rFonts w:ascii="Times New Roman"/>
          <w:b w:val="false"/>
          <w:i w:val="false"/>
          <w:color w:val="000000"/>
          <w:sz w:val="28"/>
        </w:rPr>
        <w:t xml:space="preserve">
      Документ указанные в пунктах 3), 4), 5), 6) и 10) переведенные на русский или казахский языки, сопровождается подтверждением правильности перевода и удостоверяться нотариально. </w:t>
      </w:r>
    </w:p>
    <w:bookmarkEnd w:id="489"/>
    <w:bookmarkStart w:name="z714" w:id="490"/>
    <w:p>
      <w:pPr>
        <w:spacing w:after="0"/>
        <w:ind w:left="0"/>
        <w:jc w:val="both"/>
      </w:pPr>
      <w:r>
        <w:rPr>
          <w:rFonts w:ascii="Times New Roman"/>
          <w:b w:val="false"/>
          <w:i w:val="false"/>
          <w:color w:val="000000"/>
          <w:sz w:val="28"/>
        </w:rPr>
        <w:t>
      13. Экспертная организация в течение 5 (пяти) рабочих дней с момента поступления заявки на внесение существенных поправок, в материалы клинического исследования медицинского изделия проводит оценку полноты, комплектности и правильности оформления документов, представленных спонсором (начальная экспертиза).</w:t>
      </w:r>
    </w:p>
    <w:bookmarkEnd w:id="490"/>
    <w:bookmarkStart w:name="z715" w:id="491"/>
    <w:p>
      <w:pPr>
        <w:spacing w:after="0"/>
        <w:ind w:left="0"/>
        <w:jc w:val="both"/>
      </w:pPr>
      <w:r>
        <w:rPr>
          <w:rFonts w:ascii="Times New Roman"/>
          <w:b w:val="false"/>
          <w:i w:val="false"/>
          <w:color w:val="000000"/>
          <w:sz w:val="28"/>
        </w:rPr>
        <w:t>
      В случае выявления некомплектности документов экспертная организация направляет спонсору запрос о предоставлении недостающих документов.</w:t>
      </w:r>
    </w:p>
    <w:bookmarkEnd w:id="491"/>
    <w:bookmarkStart w:name="z716" w:id="492"/>
    <w:p>
      <w:pPr>
        <w:spacing w:after="0"/>
        <w:ind w:left="0"/>
        <w:jc w:val="both"/>
      </w:pPr>
      <w:r>
        <w:rPr>
          <w:rFonts w:ascii="Times New Roman"/>
          <w:b w:val="false"/>
          <w:i w:val="false"/>
          <w:color w:val="000000"/>
          <w:sz w:val="28"/>
        </w:rPr>
        <w:t>
      По результатам начальной экспертизы существенных поправок, вносимых в материалы клинического исследования медицинского изделия составляется отчет начальной экспертизы.</w:t>
      </w:r>
    </w:p>
    <w:bookmarkEnd w:id="492"/>
    <w:bookmarkStart w:name="z717" w:id="493"/>
    <w:p>
      <w:pPr>
        <w:spacing w:after="0"/>
        <w:ind w:left="0"/>
        <w:jc w:val="both"/>
      </w:pPr>
      <w:r>
        <w:rPr>
          <w:rFonts w:ascii="Times New Roman"/>
          <w:b w:val="false"/>
          <w:i w:val="false"/>
          <w:color w:val="000000"/>
          <w:sz w:val="28"/>
        </w:rPr>
        <w:t>
      14. Экспертная организация признает информацию о принятых решениях компетентных органов стран-региона ICH (АйСиЭйч) на основании представленных спонсором материалов и соответствующих критериям, предусмотренным в подпункте 11) пункта 12 настоящих Правил.</w:t>
      </w:r>
    </w:p>
    <w:bookmarkEnd w:id="493"/>
    <w:bookmarkStart w:name="z718" w:id="494"/>
    <w:p>
      <w:pPr>
        <w:spacing w:after="0"/>
        <w:ind w:left="0"/>
        <w:jc w:val="both"/>
      </w:pPr>
      <w:r>
        <w:rPr>
          <w:rFonts w:ascii="Times New Roman"/>
          <w:b w:val="false"/>
          <w:i w:val="false"/>
          <w:color w:val="000000"/>
          <w:sz w:val="28"/>
        </w:rPr>
        <w:t xml:space="preserve">
      15. Спонсор предоставляет недостающие материалы в срок, не превышающий 60 (шестьдесят) календарных дней со дня поступления запроса. </w:t>
      </w:r>
    </w:p>
    <w:bookmarkEnd w:id="494"/>
    <w:bookmarkStart w:name="z719" w:id="495"/>
    <w:p>
      <w:pPr>
        <w:spacing w:after="0"/>
        <w:ind w:left="0"/>
        <w:jc w:val="both"/>
      </w:pPr>
      <w:r>
        <w:rPr>
          <w:rFonts w:ascii="Times New Roman"/>
          <w:b w:val="false"/>
          <w:i w:val="false"/>
          <w:color w:val="000000"/>
          <w:sz w:val="28"/>
        </w:rPr>
        <w:t>
      Срок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Время, необходимое на устранение замечаний не входит в общий срок проведения экспертизы</w:t>
      </w:r>
    </w:p>
    <w:bookmarkEnd w:id="495"/>
    <w:bookmarkStart w:name="z720" w:id="496"/>
    <w:p>
      <w:pPr>
        <w:spacing w:after="0"/>
        <w:ind w:left="0"/>
        <w:jc w:val="both"/>
      </w:pPr>
      <w:r>
        <w:rPr>
          <w:rFonts w:ascii="Times New Roman"/>
          <w:b w:val="false"/>
          <w:i w:val="false"/>
          <w:color w:val="000000"/>
          <w:sz w:val="28"/>
        </w:rPr>
        <w:t xml:space="preserve">
      16. При не устранении замечаний и непредставлении ответа в срок, предусмотренные пунктом 15 настоящих Правил, экспертная организация направляет Спонсору уведомление (в произвольной форме) о прекращении экспертизы заявки на проведение клинического исследования, или заявки на внесение существенных поправок, в материалы клинического исследования медицинского изделия. </w:t>
      </w:r>
    </w:p>
    <w:bookmarkEnd w:id="496"/>
    <w:bookmarkStart w:name="z721" w:id="497"/>
    <w:p>
      <w:pPr>
        <w:spacing w:after="0"/>
        <w:ind w:left="0"/>
        <w:jc w:val="both"/>
      </w:pPr>
      <w:r>
        <w:rPr>
          <w:rFonts w:ascii="Times New Roman"/>
          <w:b w:val="false"/>
          <w:i w:val="false"/>
          <w:color w:val="000000"/>
          <w:sz w:val="28"/>
        </w:rPr>
        <w:t>
      17. В случае предоставления полного пакета документов положительный результат начальной экспертизы (валидации) является основанием для проведения специализированной экспертизы материалов клинических исследований.</w:t>
      </w:r>
    </w:p>
    <w:bookmarkEnd w:id="497"/>
    <w:bookmarkStart w:name="z722" w:id="498"/>
    <w:p>
      <w:pPr>
        <w:spacing w:after="0"/>
        <w:ind w:left="0"/>
        <w:jc w:val="both"/>
      </w:pPr>
      <w:r>
        <w:rPr>
          <w:rFonts w:ascii="Times New Roman"/>
          <w:b w:val="false"/>
          <w:i w:val="false"/>
          <w:color w:val="000000"/>
          <w:sz w:val="28"/>
        </w:rPr>
        <w:t>
      18. Положительный результат начальной экспертизы материалов клинического исследования является основанием для проведения специализированной экспертизы.</w:t>
      </w:r>
    </w:p>
    <w:bookmarkEnd w:id="498"/>
    <w:bookmarkStart w:name="z723" w:id="499"/>
    <w:p>
      <w:pPr>
        <w:spacing w:after="0"/>
        <w:ind w:left="0"/>
        <w:jc w:val="both"/>
      </w:pPr>
      <w:r>
        <w:rPr>
          <w:rFonts w:ascii="Times New Roman"/>
          <w:b w:val="false"/>
          <w:i w:val="false"/>
          <w:color w:val="000000"/>
          <w:sz w:val="28"/>
        </w:rPr>
        <w:t>
      19. Срок проведения экспертизы материалов клинических исследований медицинских изделий, одобренных компетентными органами стран-региона ICH (АйСиЭйч), не превышает 15 (пятнадцать) рабочих дней со дня положительного заключения начальной экспертизы, при условии эквивалентности представленного комплекта документов требованиям настоящих Правил и ISO 14155-2022.</w:t>
      </w:r>
    </w:p>
    <w:bookmarkEnd w:id="499"/>
    <w:bookmarkStart w:name="z724" w:id="500"/>
    <w:p>
      <w:pPr>
        <w:spacing w:after="0"/>
        <w:ind w:left="0"/>
        <w:jc w:val="both"/>
      </w:pPr>
      <w:r>
        <w:rPr>
          <w:rFonts w:ascii="Times New Roman"/>
          <w:b w:val="false"/>
          <w:i w:val="false"/>
          <w:color w:val="000000"/>
          <w:sz w:val="28"/>
        </w:rPr>
        <w:t>
      20. Экспертная организация при проведении специализированной экспертизы материалов клинических исследований медицинских изделий и выдаче заключения принимает решения независимо от характера решений выдачи заключения Центральной и локальной комиссии по биоэтике.</w:t>
      </w:r>
    </w:p>
    <w:bookmarkEnd w:id="500"/>
    <w:bookmarkStart w:name="z725" w:id="501"/>
    <w:p>
      <w:pPr>
        <w:spacing w:after="0"/>
        <w:ind w:left="0"/>
        <w:jc w:val="both"/>
      </w:pPr>
      <w:r>
        <w:rPr>
          <w:rFonts w:ascii="Times New Roman"/>
          <w:b w:val="false"/>
          <w:i w:val="false"/>
          <w:color w:val="000000"/>
          <w:sz w:val="28"/>
        </w:rPr>
        <w:t>
      21. Время, необходимое на устранение замечаний не входит в общий срок проведения экспертизы.</w:t>
      </w:r>
    </w:p>
    <w:bookmarkEnd w:id="501"/>
    <w:bookmarkStart w:name="z726" w:id="502"/>
    <w:p>
      <w:pPr>
        <w:spacing w:after="0"/>
        <w:ind w:left="0"/>
        <w:jc w:val="both"/>
      </w:pPr>
      <w:r>
        <w:rPr>
          <w:rFonts w:ascii="Times New Roman"/>
          <w:b w:val="false"/>
          <w:i w:val="false"/>
          <w:color w:val="000000"/>
          <w:sz w:val="28"/>
        </w:rPr>
        <w:t>
      22. Спонсор информирует экспертную организацию обо всех изменениях, которые вносятся в материалы клинического исследования по результатам их рассмотрения в Центральной или локальной комиссии по биоэтике и предоставляет окончательную версию материалов клинического исследования в экспертную организацию до начала проведения клинического исследования.</w:t>
      </w:r>
    </w:p>
    <w:bookmarkEnd w:id="502"/>
    <w:bookmarkStart w:name="z727" w:id="503"/>
    <w:p>
      <w:pPr>
        <w:spacing w:after="0"/>
        <w:ind w:left="0"/>
        <w:jc w:val="left"/>
      </w:pPr>
      <w:r>
        <w:rPr>
          <w:rFonts w:ascii="Times New Roman"/>
          <w:b/>
          <w:i w:val="false"/>
          <w:color w:val="000000"/>
        </w:rPr>
        <w:t xml:space="preserve"> Параграф 2. Экспертиза материалов клинических исследований</w:t>
      </w:r>
    </w:p>
    <w:bookmarkEnd w:id="503"/>
    <w:bookmarkStart w:name="z728" w:id="504"/>
    <w:p>
      <w:pPr>
        <w:spacing w:after="0"/>
        <w:ind w:left="0"/>
        <w:jc w:val="both"/>
      </w:pPr>
      <w:r>
        <w:rPr>
          <w:rFonts w:ascii="Times New Roman"/>
          <w:b w:val="false"/>
          <w:i w:val="false"/>
          <w:color w:val="000000"/>
          <w:sz w:val="28"/>
        </w:rPr>
        <w:t>
      23. Экспертная организация при экспертизе материалов клинического исследования медицинских изделий проводит 2 вида экспертных работ:</w:t>
      </w:r>
    </w:p>
    <w:bookmarkEnd w:id="504"/>
    <w:bookmarkStart w:name="z729" w:id="505"/>
    <w:p>
      <w:pPr>
        <w:spacing w:after="0"/>
        <w:ind w:left="0"/>
        <w:jc w:val="both"/>
      </w:pPr>
      <w:r>
        <w:rPr>
          <w:rFonts w:ascii="Times New Roman"/>
          <w:b w:val="false"/>
          <w:i w:val="false"/>
          <w:color w:val="000000"/>
          <w:sz w:val="28"/>
        </w:rPr>
        <w:t>
      1) оценку качества и безопасности медицинского изделия;</w:t>
      </w:r>
    </w:p>
    <w:bookmarkEnd w:id="505"/>
    <w:bookmarkStart w:name="z730" w:id="506"/>
    <w:p>
      <w:pPr>
        <w:spacing w:after="0"/>
        <w:ind w:left="0"/>
        <w:jc w:val="both"/>
      </w:pPr>
      <w:r>
        <w:rPr>
          <w:rFonts w:ascii="Times New Roman"/>
          <w:b w:val="false"/>
          <w:i w:val="false"/>
          <w:color w:val="000000"/>
          <w:sz w:val="28"/>
        </w:rPr>
        <w:t xml:space="preserve">
      2) оценку материалов клинического исследования. </w:t>
      </w:r>
    </w:p>
    <w:bookmarkEnd w:id="506"/>
    <w:bookmarkStart w:name="z731" w:id="507"/>
    <w:p>
      <w:pPr>
        <w:spacing w:after="0"/>
        <w:ind w:left="0"/>
        <w:jc w:val="both"/>
      </w:pPr>
      <w:r>
        <w:rPr>
          <w:rFonts w:ascii="Times New Roman"/>
          <w:b w:val="false"/>
          <w:i w:val="false"/>
          <w:color w:val="000000"/>
          <w:sz w:val="28"/>
        </w:rPr>
        <w:t>
      24. Срок проведения экспертизы материалов клинических исследований медицинских изделий, не превышает 30 (тридцать) рабочих дней.</w:t>
      </w:r>
    </w:p>
    <w:bookmarkEnd w:id="507"/>
    <w:bookmarkStart w:name="z732" w:id="508"/>
    <w:p>
      <w:pPr>
        <w:spacing w:after="0"/>
        <w:ind w:left="0"/>
        <w:jc w:val="both"/>
      </w:pPr>
      <w:r>
        <w:rPr>
          <w:rFonts w:ascii="Times New Roman"/>
          <w:b w:val="false"/>
          <w:i w:val="false"/>
          <w:color w:val="000000"/>
          <w:sz w:val="28"/>
        </w:rPr>
        <w:t>
      Оценка материалов клинического исследования проводится на основании договора экспертной организации со спонсором.</w:t>
      </w:r>
    </w:p>
    <w:bookmarkEnd w:id="508"/>
    <w:bookmarkStart w:name="z733" w:id="509"/>
    <w:p>
      <w:pPr>
        <w:spacing w:after="0"/>
        <w:ind w:left="0"/>
        <w:jc w:val="both"/>
      </w:pPr>
      <w:r>
        <w:rPr>
          <w:rFonts w:ascii="Times New Roman"/>
          <w:b w:val="false"/>
          <w:i w:val="false"/>
          <w:color w:val="000000"/>
          <w:sz w:val="28"/>
        </w:rPr>
        <w:t>
      25. Специализированная экспертиза материалов клинических исследований осуществляется группой экспертов экспертной организации с привлечением (при необходимости) внештатных профильных экспертов - специалистов из профильных организаций, осуществляющих деятельность в данной сфере.</w:t>
      </w:r>
    </w:p>
    <w:bookmarkEnd w:id="509"/>
    <w:bookmarkStart w:name="z734" w:id="510"/>
    <w:p>
      <w:pPr>
        <w:spacing w:after="0"/>
        <w:ind w:left="0"/>
        <w:jc w:val="both"/>
      </w:pPr>
      <w:r>
        <w:rPr>
          <w:rFonts w:ascii="Times New Roman"/>
          <w:b w:val="false"/>
          <w:i w:val="false"/>
          <w:color w:val="000000"/>
          <w:sz w:val="28"/>
        </w:rPr>
        <w:t>
      26. Специализированная экспертиза материалов клинического изделия медицинских изделий проводится с учетом фазы клинического исследования, степени риска, связанного с исследуемым лекарственным средством, и включает в себя оценку:</w:t>
      </w:r>
    </w:p>
    <w:bookmarkEnd w:id="510"/>
    <w:bookmarkStart w:name="z735" w:id="511"/>
    <w:p>
      <w:pPr>
        <w:spacing w:after="0"/>
        <w:ind w:left="0"/>
        <w:jc w:val="both"/>
      </w:pPr>
      <w:r>
        <w:rPr>
          <w:rFonts w:ascii="Times New Roman"/>
          <w:b w:val="false"/>
          <w:i w:val="false"/>
          <w:color w:val="000000"/>
          <w:sz w:val="28"/>
        </w:rPr>
        <w:t>
      1) протокола клинического исследования и поправок к нему (при наличии);</w:t>
      </w:r>
    </w:p>
    <w:bookmarkEnd w:id="511"/>
    <w:bookmarkStart w:name="z736" w:id="512"/>
    <w:p>
      <w:pPr>
        <w:spacing w:after="0"/>
        <w:ind w:left="0"/>
        <w:jc w:val="both"/>
      </w:pPr>
      <w:r>
        <w:rPr>
          <w:rFonts w:ascii="Times New Roman"/>
          <w:b w:val="false"/>
          <w:i w:val="false"/>
          <w:color w:val="000000"/>
          <w:sz w:val="28"/>
        </w:rPr>
        <w:t>
      2) брошюры исследователя;</w:t>
      </w:r>
    </w:p>
    <w:bookmarkEnd w:id="512"/>
    <w:bookmarkStart w:name="z737" w:id="513"/>
    <w:p>
      <w:pPr>
        <w:spacing w:after="0"/>
        <w:ind w:left="0"/>
        <w:jc w:val="both"/>
      </w:pPr>
      <w:r>
        <w:rPr>
          <w:rFonts w:ascii="Times New Roman"/>
          <w:b w:val="false"/>
          <w:i w:val="false"/>
          <w:color w:val="000000"/>
          <w:sz w:val="28"/>
        </w:rPr>
        <w:t>
      3) содержания информированного согласия и информации, предоставляемой для субъекта исследования или его законного представителя;</w:t>
      </w:r>
    </w:p>
    <w:bookmarkEnd w:id="513"/>
    <w:bookmarkStart w:name="z738" w:id="514"/>
    <w:p>
      <w:pPr>
        <w:spacing w:after="0"/>
        <w:ind w:left="0"/>
        <w:jc w:val="both"/>
      </w:pPr>
      <w:r>
        <w:rPr>
          <w:rFonts w:ascii="Times New Roman"/>
          <w:b w:val="false"/>
          <w:i w:val="false"/>
          <w:color w:val="000000"/>
          <w:sz w:val="28"/>
        </w:rPr>
        <w:t>
      4) соответствия исследовательского центра и исследователя области применения исследуемого медицинского изделия;</w:t>
      </w:r>
    </w:p>
    <w:bookmarkEnd w:id="514"/>
    <w:bookmarkStart w:name="z739" w:id="515"/>
    <w:p>
      <w:pPr>
        <w:spacing w:after="0"/>
        <w:ind w:left="0"/>
        <w:jc w:val="both"/>
      </w:pPr>
      <w:r>
        <w:rPr>
          <w:rFonts w:ascii="Times New Roman"/>
          <w:b w:val="false"/>
          <w:i w:val="false"/>
          <w:color w:val="000000"/>
          <w:sz w:val="28"/>
        </w:rPr>
        <w:t>
      5) риска и пользы клинического исследования для субъектов исследования или его законного представителя;</w:t>
      </w:r>
    </w:p>
    <w:bookmarkEnd w:id="515"/>
    <w:bookmarkStart w:name="z740" w:id="516"/>
    <w:p>
      <w:pPr>
        <w:spacing w:after="0"/>
        <w:ind w:left="0"/>
        <w:jc w:val="both"/>
      </w:pPr>
      <w:r>
        <w:rPr>
          <w:rFonts w:ascii="Times New Roman"/>
          <w:b w:val="false"/>
          <w:i w:val="false"/>
          <w:color w:val="000000"/>
          <w:sz w:val="28"/>
        </w:rPr>
        <w:t>
      6) факторов, связанных с безопасностью субъектов исследования, достоверностью данных, представленных на рассмотрение;</w:t>
      </w:r>
    </w:p>
    <w:bookmarkEnd w:id="516"/>
    <w:bookmarkStart w:name="z741" w:id="517"/>
    <w:p>
      <w:pPr>
        <w:spacing w:after="0"/>
        <w:ind w:left="0"/>
        <w:jc w:val="both"/>
      </w:pPr>
      <w:r>
        <w:rPr>
          <w:rFonts w:ascii="Times New Roman"/>
          <w:b w:val="false"/>
          <w:i w:val="false"/>
          <w:color w:val="000000"/>
          <w:sz w:val="28"/>
        </w:rPr>
        <w:t>
      7) научной обоснованности разработки медицинских изделий и планируемого клинического исследования;</w:t>
      </w:r>
    </w:p>
    <w:bookmarkEnd w:id="517"/>
    <w:bookmarkStart w:name="z742" w:id="518"/>
    <w:p>
      <w:pPr>
        <w:spacing w:after="0"/>
        <w:ind w:left="0"/>
        <w:jc w:val="both"/>
      </w:pPr>
      <w:r>
        <w:rPr>
          <w:rFonts w:ascii="Times New Roman"/>
          <w:b w:val="false"/>
          <w:i w:val="false"/>
          <w:color w:val="000000"/>
          <w:sz w:val="28"/>
        </w:rPr>
        <w:t>
      8) содержания технического файла.</w:t>
      </w:r>
    </w:p>
    <w:bookmarkEnd w:id="518"/>
    <w:bookmarkStart w:name="z743" w:id="519"/>
    <w:p>
      <w:pPr>
        <w:spacing w:after="0"/>
        <w:ind w:left="0"/>
        <w:jc w:val="both"/>
      </w:pPr>
      <w:r>
        <w:rPr>
          <w:rFonts w:ascii="Times New Roman"/>
          <w:b w:val="false"/>
          <w:i w:val="false"/>
          <w:color w:val="000000"/>
          <w:sz w:val="28"/>
        </w:rPr>
        <w:t>
      27. На основании проведенной специализированной экспертизы материалов клинических исследований медицинского изделия, сводный отчет экспертов рассматривается экспертной организацией, для принятия соответствующего решения и направления в уполномоченный орган и спонсору:</w:t>
      </w:r>
    </w:p>
    <w:bookmarkEnd w:id="519"/>
    <w:bookmarkStart w:name="z744" w:id="520"/>
    <w:p>
      <w:pPr>
        <w:spacing w:after="0"/>
        <w:ind w:left="0"/>
        <w:jc w:val="both"/>
      </w:pPr>
      <w:r>
        <w:rPr>
          <w:rFonts w:ascii="Times New Roman"/>
          <w:b w:val="false"/>
          <w:i w:val="false"/>
          <w:color w:val="000000"/>
          <w:sz w:val="28"/>
        </w:rPr>
        <w:t>
      1) проведение клинических исследований поддерживается;</w:t>
      </w:r>
    </w:p>
    <w:bookmarkEnd w:id="520"/>
    <w:bookmarkStart w:name="z745" w:id="521"/>
    <w:p>
      <w:pPr>
        <w:spacing w:after="0"/>
        <w:ind w:left="0"/>
        <w:jc w:val="both"/>
      </w:pPr>
      <w:r>
        <w:rPr>
          <w:rFonts w:ascii="Times New Roman"/>
          <w:b w:val="false"/>
          <w:i w:val="false"/>
          <w:color w:val="000000"/>
          <w:sz w:val="28"/>
        </w:rPr>
        <w:t>
      2) клиническое исследование направляется на повторное рассмотрение для получения разъяснений, устранения замечаний, предоставления дополнительно запрошенных материалов;</w:t>
      </w:r>
    </w:p>
    <w:bookmarkEnd w:id="521"/>
    <w:bookmarkStart w:name="z746" w:id="522"/>
    <w:p>
      <w:pPr>
        <w:spacing w:after="0"/>
        <w:ind w:left="0"/>
        <w:jc w:val="both"/>
      </w:pPr>
      <w:r>
        <w:rPr>
          <w:rFonts w:ascii="Times New Roman"/>
          <w:b w:val="false"/>
          <w:i w:val="false"/>
          <w:color w:val="000000"/>
          <w:sz w:val="28"/>
        </w:rPr>
        <w:t>
      3) проведение клинического исследования не поддерживается.</w:t>
      </w:r>
    </w:p>
    <w:bookmarkEnd w:id="522"/>
    <w:bookmarkStart w:name="z747" w:id="523"/>
    <w:p>
      <w:pPr>
        <w:spacing w:after="0"/>
        <w:ind w:left="0"/>
        <w:jc w:val="both"/>
      </w:pPr>
      <w:r>
        <w:rPr>
          <w:rFonts w:ascii="Times New Roman"/>
          <w:b w:val="false"/>
          <w:i w:val="false"/>
          <w:color w:val="000000"/>
          <w:sz w:val="28"/>
        </w:rPr>
        <w:t>
      28. При принятии решения, указанного в подпункте 2) пункта 27 настоящих Правил, направляется запрос спонсору исследования о предоставлении дополнительной разъясняющей информации, материалов, устранении замечаний.</w:t>
      </w:r>
    </w:p>
    <w:bookmarkEnd w:id="523"/>
    <w:bookmarkStart w:name="z748" w:id="524"/>
    <w:p>
      <w:pPr>
        <w:spacing w:after="0"/>
        <w:ind w:left="0"/>
        <w:jc w:val="both"/>
      </w:pPr>
      <w:r>
        <w:rPr>
          <w:rFonts w:ascii="Times New Roman"/>
          <w:b w:val="false"/>
          <w:i w:val="false"/>
          <w:color w:val="000000"/>
          <w:sz w:val="28"/>
        </w:rPr>
        <w:t>
      29. При принятии решений, указанных в подпункте 3) пункта 27 настоящих Правил, экспертная организация составляет заключение экспертной организации на проведение клинического исследования медицинского изделия, заявленного на экспертизу по форме, согласно приложению 6 к настоящим Правилам и направляется в электронном виде с электронно-цифровой подписью уполномоченного лица государственной экспертной организации спонсору в течение 10 календарных дней.</w:t>
      </w:r>
    </w:p>
    <w:bookmarkEnd w:id="524"/>
    <w:bookmarkStart w:name="z749" w:id="525"/>
    <w:p>
      <w:pPr>
        <w:spacing w:after="0"/>
        <w:ind w:left="0"/>
        <w:jc w:val="both"/>
      </w:pPr>
      <w:r>
        <w:rPr>
          <w:rFonts w:ascii="Times New Roman"/>
          <w:b w:val="false"/>
          <w:i w:val="false"/>
          <w:color w:val="000000"/>
          <w:sz w:val="28"/>
        </w:rPr>
        <w:t>
      30. При принятии решений, указанных в подпунктах 1) пункта 27 настоящих Правил, экспертная организация составляет заключение экспертной организации на проведение клинического исследования медицинского изделия, заявленного на экспертизу по форме, согласно приложению 6 к настоящим Правилам, согласовывает документы согласно пункту 33 настоящих Правил и направляется в электронном виде с электронно-цифровой подписью уполномоченного лица государственной экспертной организации спонсору.</w:t>
      </w:r>
    </w:p>
    <w:bookmarkEnd w:id="525"/>
    <w:bookmarkStart w:name="z750" w:id="526"/>
    <w:p>
      <w:pPr>
        <w:spacing w:after="0"/>
        <w:ind w:left="0"/>
        <w:jc w:val="both"/>
      </w:pPr>
      <w:r>
        <w:rPr>
          <w:rFonts w:ascii="Times New Roman"/>
          <w:b w:val="false"/>
          <w:i w:val="false"/>
          <w:color w:val="000000"/>
          <w:sz w:val="28"/>
        </w:rPr>
        <w:t>
      31. По окончании экспертизы (начальной экспертизы, специализированной экспертизы) спонсор в течение 10 (десяти) календарных дней, не входящих в срок проведения экспертизы, согласовывает с экспертной организацией в электронном виде по индивидуальному паролю через личный кабинет или путем предоставления листа согласования общие (административные) сведения о клиническом исследовании, итоговые документы (форма информированного согласия, ИРК, брошюра исследования, протокол и синопсис протокола, макеты маркировки упаковки, этикетки, стикеры с маркировкой), в том числе корректность занесенных данных и при выявлении несоответствия обновления итоговых документов.</w:t>
      </w:r>
    </w:p>
    <w:bookmarkEnd w:id="526"/>
    <w:bookmarkStart w:name="z751" w:id="527"/>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527"/>
    <w:bookmarkStart w:name="z752" w:id="528"/>
    <w:p>
      <w:pPr>
        <w:spacing w:after="0"/>
        <w:ind w:left="0"/>
        <w:jc w:val="both"/>
      </w:pPr>
      <w:r>
        <w:rPr>
          <w:rFonts w:ascii="Times New Roman"/>
          <w:b w:val="false"/>
          <w:i w:val="false"/>
          <w:color w:val="000000"/>
          <w:sz w:val="28"/>
        </w:rPr>
        <w:t>
      В случае отсутствия согласования спонсором по истечении 30 (тридцати) календарных дней с даты окончания экспертизы сведений о клиническом исследовании, заключение экспертной организации на проведение клинического исследования медицинского изделия формируется без его согласования.</w:t>
      </w:r>
    </w:p>
    <w:bookmarkEnd w:id="528"/>
    <w:bookmarkStart w:name="z753" w:id="529"/>
    <w:p>
      <w:pPr>
        <w:spacing w:after="0"/>
        <w:ind w:left="0"/>
        <w:jc w:val="both"/>
      </w:pPr>
      <w:r>
        <w:rPr>
          <w:rFonts w:ascii="Times New Roman"/>
          <w:b w:val="false"/>
          <w:i w:val="false"/>
          <w:color w:val="000000"/>
          <w:sz w:val="28"/>
        </w:rPr>
        <w:t xml:space="preserve">
      32. Экспертная организация направляет в электронном виде с электронно-цифровой подписью уполномоченного лица государственной экспертной организации, в уполномоченный орган заключение экспертной организации на проведение клинического исследования медицинского изделия. </w:t>
      </w:r>
    </w:p>
    <w:bookmarkEnd w:id="529"/>
    <w:bookmarkStart w:name="z754" w:id="530"/>
    <w:p>
      <w:pPr>
        <w:spacing w:after="0"/>
        <w:ind w:left="0"/>
        <w:jc w:val="both"/>
      </w:pPr>
      <w:r>
        <w:rPr>
          <w:rFonts w:ascii="Times New Roman"/>
          <w:b w:val="false"/>
          <w:i w:val="false"/>
          <w:color w:val="000000"/>
          <w:sz w:val="28"/>
        </w:rPr>
        <w:t>
      Заключение экспертной организации на проведение клинического исследования медицинского изделия действительно 180 (сто восемьдесят) календарных дней.</w:t>
      </w:r>
    </w:p>
    <w:bookmarkEnd w:id="530"/>
    <w:bookmarkStart w:name="z755" w:id="531"/>
    <w:p>
      <w:pPr>
        <w:spacing w:after="0"/>
        <w:ind w:left="0"/>
        <w:jc w:val="both"/>
      </w:pPr>
      <w:r>
        <w:rPr>
          <w:rFonts w:ascii="Times New Roman"/>
          <w:b w:val="false"/>
          <w:i w:val="false"/>
          <w:color w:val="000000"/>
          <w:sz w:val="28"/>
        </w:rPr>
        <w:t>
      В случае истечения срока действия заключения, спонсор повторно подает заявление и материалы клинического исследования на проведение экспертизы, предусмотренные в пункте 11 настоящих Правил.</w:t>
      </w:r>
    </w:p>
    <w:bookmarkEnd w:id="531"/>
    <w:bookmarkStart w:name="z756" w:id="532"/>
    <w:p>
      <w:pPr>
        <w:spacing w:after="0"/>
        <w:ind w:left="0"/>
        <w:jc w:val="both"/>
      </w:pPr>
      <w:r>
        <w:rPr>
          <w:rFonts w:ascii="Times New Roman"/>
          <w:b w:val="false"/>
          <w:i w:val="false"/>
          <w:color w:val="000000"/>
          <w:sz w:val="28"/>
        </w:rPr>
        <w:t>
      33. Основанием для принятия решения, указанного в подпункте 3) пункта 27 настоящих Правил при экспертизе материалов клинического исследования медицинских изделий являются:</w:t>
      </w:r>
    </w:p>
    <w:bookmarkEnd w:id="532"/>
    <w:bookmarkStart w:name="z757" w:id="533"/>
    <w:p>
      <w:pPr>
        <w:spacing w:after="0"/>
        <w:ind w:left="0"/>
        <w:jc w:val="both"/>
      </w:pPr>
      <w:r>
        <w:rPr>
          <w:rFonts w:ascii="Times New Roman"/>
          <w:b w:val="false"/>
          <w:i w:val="false"/>
          <w:color w:val="000000"/>
          <w:sz w:val="28"/>
        </w:rPr>
        <w:t>
      1) недостоверность документов и материалов, поданных на экспертизу;</w:t>
      </w:r>
    </w:p>
    <w:bookmarkEnd w:id="533"/>
    <w:bookmarkStart w:name="z758" w:id="534"/>
    <w:p>
      <w:pPr>
        <w:spacing w:after="0"/>
        <w:ind w:left="0"/>
        <w:jc w:val="both"/>
      </w:pPr>
      <w:r>
        <w:rPr>
          <w:rFonts w:ascii="Times New Roman"/>
          <w:b w:val="false"/>
          <w:i w:val="false"/>
          <w:color w:val="000000"/>
          <w:sz w:val="28"/>
        </w:rPr>
        <w:t>
      2) несоответствие условий производства и системы обеспечения качества исследуемого медицинского изделия установленным требованиям;</w:t>
      </w:r>
    </w:p>
    <w:bookmarkEnd w:id="534"/>
    <w:bookmarkStart w:name="z759" w:id="535"/>
    <w:p>
      <w:pPr>
        <w:spacing w:after="0"/>
        <w:ind w:left="0"/>
        <w:jc w:val="both"/>
      </w:pPr>
      <w:r>
        <w:rPr>
          <w:rFonts w:ascii="Times New Roman"/>
          <w:b w:val="false"/>
          <w:i w:val="false"/>
          <w:color w:val="000000"/>
          <w:sz w:val="28"/>
        </w:rPr>
        <w:t>
      3) несоответствие исследовательского центра, главного исследователя области применения исследуемого медицинского изделия;</w:t>
      </w:r>
    </w:p>
    <w:bookmarkEnd w:id="535"/>
    <w:bookmarkStart w:name="z760" w:id="536"/>
    <w:p>
      <w:pPr>
        <w:spacing w:after="0"/>
        <w:ind w:left="0"/>
        <w:jc w:val="both"/>
      </w:pPr>
      <w:r>
        <w:rPr>
          <w:rFonts w:ascii="Times New Roman"/>
          <w:b w:val="false"/>
          <w:i w:val="false"/>
          <w:color w:val="000000"/>
          <w:sz w:val="28"/>
        </w:rPr>
        <w:t>
      4) наличие факторов, связанных с безопасностью субъектов исследования;</w:t>
      </w:r>
    </w:p>
    <w:bookmarkEnd w:id="536"/>
    <w:bookmarkStart w:name="z761" w:id="537"/>
    <w:p>
      <w:pPr>
        <w:spacing w:after="0"/>
        <w:ind w:left="0"/>
        <w:jc w:val="both"/>
      </w:pPr>
      <w:r>
        <w:rPr>
          <w:rFonts w:ascii="Times New Roman"/>
          <w:b w:val="false"/>
          <w:i w:val="false"/>
          <w:color w:val="000000"/>
          <w:sz w:val="28"/>
        </w:rPr>
        <w:t>
      5) несоответствие дизайна клинического исследования и статистического анализа, отраженных в протоколе клинического исследования, требованиям международных норм в сфере обращения медицинских изделий;</w:t>
      </w:r>
    </w:p>
    <w:bookmarkEnd w:id="537"/>
    <w:bookmarkStart w:name="z762" w:id="538"/>
    <w:p>
      <w:pPr>
        <w:spacing w:after="0"/>
        <w:ind w:left="0"/>
        <w:jc w:val="both"/>
      </w:pPr>
      <w:r>
        <w:rPr>
          <w:rFonts w:ascii="Times New Roman"/>
          <w:b w:val="false"/>
          <w:i w:val="false"/>
          <w:color w:val="000000"/>
          <w:sz w:val="28"/>
        </w:rPr>
        <w:t>
      6) непредставление в установленные сроки запрошенных материалов по выявленным замечаниям;</w:t>
      </w:r>
    </w:p>
    <w:bookmarkEnd w:id="538"/>
    <w:bookmarkStart w:name="z763" w:id="539"/>
    <w:p>
      <w:pPr>
        <w:spacing w:after="0"/>
        <w:ind w:left="0"/>
        <w:jc w:val="both"/>
      </w:pPr>
      <w:r>
        <w:rPr>
          <w:rFonts w:ascii="Times New Roman"/>
          <w:b w:val="false"/>
          <w:i w:val="false"/>
          <w:color w:val="000000"/>
          <w:sz w:val="28"/>
        </w:rPr>
        <w:t>
      7) не устранение спонсором замечаний, выставленных в ходе проведения экспертизы.</w:t>
      </w:r>
    </w:p>
    <w:bookmarkEnd w:id="539"/>
    <w:bookmarkStart w:name="z764" w:id="540"/>
    <w:p>
      <w:pPr>
        <w:spacing w:after="0"/>
        <w:ind w:left="0"/>
        <w:jc w:val="both"/>
      </w:pPr>
      <w:r>
        <w:rPr>
          <w:rFonts w:ascii="Times New Roman"/>
          <w:b w:val="false"/>
          <w:i w:val="false"/>
          <w:color w:val="000000"/>
          <w:sz w:val="28"/>
        </w:rPr>
        <w:t xml:space="preserve">
      34. Спонсор представляет ответ на запрос экспертной организации в полном объеме в срок, не превышающий 60 (шестьдесят) календарных дней со дня получения запроса. </w:t>
      </w:r>
    </w:p>
    <w:bookmarkEnd w:id="540"/>
    <w:bookmarkStart w:name="z765" w:id="541"/>
    <w:p>
      <w:pPr>
        <w:spacing w:after="0"/>
        <w:ind w:left="0"/>
        <w:jc w:val="both"/>
      </w:pPr>
      <w:r>
        <w:rPr>
          <w:rFonts w:ascii="Times New Roman"/>
          <w:b w:val="false"/>
          <w:i w:val="false"/>
          <w:color w:val="000000"/>
          <w:sz w:val="28"/>
        </w:rPr>
        <w:t>
      Срок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Время, необходимое на устранение замечаний не входит в общий срок проведения экспертизы.</w:t>
      </w:r>
    </w:p>
    <w:bookmarkEnd w:id="541"/>
    <w:bookmarkStart w:name="z766" w:id="542"/>
    <w:p>
      <w:pPr>
        <w:spacing w:after="0"/>
        <w:ind w:left="0"/>
        <w:jc w:val="both"/>
      </w:pPr>
      <w:r>
        <w:rPr>
          <w:rFonts w:ascii="Times New Roman"/>
          <w:b w:val="false"/>
          <w:i w:val="false"/>
          <w:color w:val="000000"/>
          <w:sz w:val="28"/>
        </w:rPr>
        <w:t>
      35. В случае возникновения дополнительных вопросов, касающихся материалов, представленных Спонсором в ответе на предшествующий запрос, Спонсор в течение 30 (тридцати) календарных дней с момента получения запроса направляет ответ и необходимые материалы на дополнительный запрос экспертной организации.</w:t>
      </w:r>
    </w:p>
    <w:bookmarkEnd w:id="542"/>
    <w:bookmarkStart w:name="z767" w:id="543"/>
    <w:p>
      <w:pPr>
        <w:spacing w:after="0"/>
        <w:ind w:left="0"/>
        <w:jc w:val="both"/>
      </w:pPr>
      <w:r>
        <w:rPr>
          <w:rFonts w:ascii="Times New Roman"/>
          <w:b w:val="false"/>
          <w:i w:val="false"/>
          <w:color w:val="000000"/>
          <w:sz w:val="28"/>
        </w:rPr>
        <w:t>
      Сроки рассмотрения дополнительных материалов, предоставляемых спонсором в ответ на запрос экспертной организации на этапе экспертизы материалов клинических исследований медицинских изделий, не превышает 12 (двенадцати) рабочих дней.</w:t>
      </w:r>
    </w:p>
    <w:bookmarkEnd w:id="543"/>
    <w:bookmarkStart w:name="z768" w:id="544"/>
    <w:p>
      <w:pPr>
        <w:spacing w:after="0"/>
        <w:ind w:left="0"/>
        <w:jc w:val="both"/>
      </w:pPr>
      <w:r>
        <w:rPr>
          <w:rFonts w:ascii="Times New Roman"/>
          <w:b w:val="false"/>
          <w:i w:val="false"/>
          <w:color w:val="000000"/>
          <w:sz w:val="28"/>
        </w:rPr>
        <w:t>
      36. После завершения процедуры экспертизы экспертная организация формирует электронный архивный экземпляр материалов клинического исследования, содержащий документы и материалы результата экспертизы (дополнительные материалы, представленные спонсором по запросу экспертной организации, заключение начальной экспертизы (валидации), заключительный сводный отчет экспертов по материалов клинического исследования медицинских изделий), брошюру исследователя, протокол и синопсис протокола, образец формы информированного согласия и ИРК, образец маркировки, хранящиеся в электронном архиве.</w:t>
      </w:r>
    </w:p>
    <w:bookmarkEnd w:id="544"/>
    <w:bookmarkStart w:name="z769" w:id="545"/>
    <w:p>
      <w:pPr>
        <w:spacing w:after="0"/>
        <w:ind w:left="0"/>
        <w:jc w:val="both"/>
      </w:pPr>
      <w:r>
        <w:rPr>
          <w:rFonts w:ascii="Times New Roman"/>
          <w:b w:val="false"/>
          <w:i w:val="false"/>
          <w:color w:val="000000"/>
          <w:sz w:val="28"/>
        </w:rPr>
        <w:t>
      Во время проведения клинического исследования архивные материалы клинического исследования, дополняется материалами, поданным на внесение поправок, содержащим документы и материалы результатов экспертизы.</w:t>
      </w:r>
    </w:p>
    <w:bookmarkEnd w:id="545"/>
    <w:bookmarkStart w:name="z770" w:id="546"/>
    <w:p>
      <w:pPr>
        <w:spacing w:after="0"/>
        <w:ind w:left="0"/>
        <w:jc w:val="both"/>
      </w:pPr>
      <w:r>
        <w:rPr>
          <w:rFonts w:ascii="Times New Roman"/>
          <w:b w:val="false"/>
          <w:i w:val="false"/>
          <w:color w:val="000000"/>
          <w:sz w:val="28"/>
        </w:rPr>
        <w:t>
      Материалы клинического исследования хранятся в электронном архиве на электронном носителе в течение 25 (двадцати пяти) лет.</w:t>
      </w:r>
    </w:p>
    <w:bookmarkEnd w:id="546"/>
    <w:bookmarkStart w:name="z771" w:id="547"/>
    <w:p>
      <w:pPr>
        <w:spacing w:after="0"/>
        <w:ind w:left="0"/>
        <w:jc w:val="both"/>
      </w:pPr>
      <w:r>
        <w:rPr>
          <w:rFonts w:ascii="Times New Roman"/>
          <w:b w:val="false"/>
          <w:i w:val="false"/>
          <w:color w:val="000000"/>
          <w:sz w:val="28"/>
        </w:rPr>
        <w:t xml:space="preserve">
      37. Спонсор информирует Экспертную организацию, Комиссию по биоэтике обо всех изменениях, которые вносятся в материалы клинического исследования по результатам их рассмотрения и предоставляет окончательную версию материалов клинического исследования до начала проведения клинического исследования. </w:t>
      </w:r>
    </w:p>
    <w:bookmarkEnd w:id="547"/>
    <w:bookmarkStart w:name="z772" w:id="548"/>
    <w:p>
      <w:pPr>
        <w:spacing w:after="0"/>
        <w:ind w:left="0"/>
        <w:jc w:val="both"/>
      </w:pPr>
      <w:r>
        <w:rPr>
          <w:rFonts w:ascii="Times New Roman"/>
          <w:b w:val="false"/>
          <w:i w:val="false"/>
          <w:color w:val="000000"/>
          <w:sz w:val="28"/>
        </w:rPr>
        <w:t xml:space="preserve">
      38. Спонсор отзывает заявку на проведения экспертизы с рассмотрения, а также при получении отрицательного заключения экспертной организации оплата за проведение экспертных работ спонсору не возвращается. </w:t>
      </w:r>
    </w:p>
    <w:bookmarkEnd w:id="548"/>
    <w:bookmarkStart w:name="z773" w:id="549"/>
    <w:p>
      <w:pPr>
        <w:spacing w:after="0"/>
        <w:ind w:left="0"/>
        <w:jc w:val="both"/>
      </w:pPr>
      <w:r>
        <w:rPr>
          <w:rFonts w:ascii="Times New Roman"/>
          <w:b w:val="false"/>
          <w:i w:val="false"/>
          <w:color w:val="000000"/>
          <w:sz w:val="28"/>
        </w:rPr>
        <w:t>
      39. В случаях отзыва заявки спонсора, снятия заявки с рассмотрения, а также при получении отрицательного заключения экспертной организации оплата за проведение экспертных работ спонсору не возвращается.</w:t>
      </w:r>
    </w:p>
    <w:bookmarkEnd w:id="549"/>
    <w:bookmarkStart w:name="z774" w:id="550"/>
    <w:p>
      <w:pPr>
        <w:spacing w:after="0"/>
        <w:ind w:left="0"/>
        <w:jc w:val="left"/>
      </w:pPr>
      <w:r>
        <w:rPr>
          <w:rFonts w:ascii="Times New Roman"/>
          <w:b/>
          <w:i w:val="false"/>
          <w:color w:val="000000"/>
        </w:rPr>
        <w:t xml:space="preserve"> Параграф 3. Порядок получения заключения биоэтической экспертизы</w:t>
      </w:r>
    </w:p>
    <w:bookmarkEnd w:id="550"/>
    <w:bookmarkStart w:name="z775" w:id="551"/>
    <w:p>
      <w:pPr>
        <w:spacing w:after="0"/>
        <w:ind w:left="0"/>
        <w:jc w:val="both"/>
      </w:pPr>
      <w:r>
        <w:rPr>
          <w:rFonts w:ascii="Times New Roman"/>
          <w:b w:val="false"/>
          <w:i w:val="false"/>
          <w:color w:val="000000"/>
          <w:sz w:val="28"/>
        </w:rPr>
        <w:t>
      40.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 по биоэтике.</w:t>
      </w:r>
    </w:p>
    <w:bookmarkEnd w:id="551"/>
    <w:bookmarkStart w:name="z776" w:id="552"/>
    <w:p>
      <w:pPr>
        <w:spacing w:after="0"/>
        <w:ind w:left="0"/>
        <w:jc w:val="both"/>
      </w:pPr>
      <w:r>
        <w:rPr>
          <w:rFonts w:ascii="Times New Roman"/>
          <w:b w:val="false"/>
          <w:i w:val="false"/>
          <w:color w:val="000000"/>
          <w:sz w:val="28"/>
        </w:rPr>
        <w:t xml:space="preserve">
      41. Клинические исследования делятся на интервенционные и неинтервенционные. </w:t>
      </w:r>
    </w:p>
    <w:bookmarkEnd w:id="552"/>
    <w:bookmarkStart w:name="z777" w:id="553"/>
    <w:p>
      <w:pPr>
        <w:spacing w:after="0"/>
        <w:ind w:left="0"/>
        <w:jc w:val="both"/>
      </w:pPr>
      <w:r>
        <w:rPr>
          <w:rFonts w:ascii="Times New Roman"/>
          <w:b w:val="false"/>
          <w:i w:val="false"/>
          <w:color w:val="000000"/>
          <w:sz w:val="28"/>
        </w:rPr>
        <w:t>
      42. Центральная комиссия по биоэтике проводит биоэтическую экспертизу материалов интервенционного клинического исследования в случае:</w:t>
      </w:r>
    </w:p>
    <w:bookmarkEnd w:id="553"/>
    <w:bookmarkStart w:name="z778" w:id="554"/>
    <w:p>
      <w:pPr>
        <w:spacing w:after="0"/>
        <w:ind w:left="0"/>
        <w:jc w:val="both"/>
      </w:pPr>
      <w:r>
        <w:rPr>
          <w:rFonts w:ascii="Times New Roman"/>
          <w:b w:val="false"/>
          <w:i w:val="false"/>
          <w:color w:val="000000"/>
          <w:sz w:val="28"/>
        </w:rPr>
        <w:t>
      1) проведения интервенционного клинического исследования в двух и более исследовательских центрах (по единому протоколу исследования);</w:t>
      </w:r>
    </w:p>
    <w:bookmarkEnd w:id="554"/>
    <w:bookmarkStart w:name="z779" w:id="555"/>
    <w:p>
      <w:pPr>
        <w:spacing w:after="0"/>
        <w:ind w:left="0"/>
        <w:jc w:val="both"/>
      </w:pPr>
      <w:r>
        <w:rPr>
          <w:rFonts w:ascii="Times New Roman"/>
          <w:b w:val="false"/>
          <w:i w:val="false"/>
          <w:color w:val="000000"/>
          <w:sz w:val="28"/>
        </w:rPr>
        <w:t>
      2) проведения интервенционного клинического исследования медицинских изделий, произведенных за пределами Республики Казахстан.</w:t>
      </w:r>
    </w:p>
    <w:bookmarkEnd w:id="555"/>
    <w:bookmarkStart w:name="z780" w:id="556"/>
    <w:p>
      <w:pPr>
        <w:spacing w:after="0"/>
        <w:ind w:left="0"/>
        <w:jc w:val="both"/>
      </w:pPr>
      <w:r>
        <w:rPr>
          <w:rFonts w:ascii="Times New Roman"/>
          <w:b w:val="false"/>
          <w:i w:val="false"/>
          <w:color w:val="000000"/>
          <w:sz w:val="28"/>
        </w:rPr>
        <w:t>
      43.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по биоэтике следующие документы в электронном формате, посредством Национальной информационной системы по биомедицинским исследованиям:</w:t>
      </w:r>
    </w:p>
    <w:bookmarkEnd w:id="556"/>
    <w:bookmarkStart w:name="z781" w:id="557"/>
    <w:p>
      <w:pPr>
        <w:spacing w:after="0"/>
        <w:ind w:left="0"/>
        <w:jc w:val="both"/>
      </w:pPr>
      <w:r>
        <w:rPr>
          <w:rFonts w:ascii="Times New Roman"/>
          <w:b w:val="false"/>
          <w:i w:val="false"/>
          <w:color w:val="000000"/>
          <w:sz w:val="28"/>
        </w:rPr>
        <w:t>
      1) сопроводительное письмо;</w:t>
      </w:r>
    </w:p>
    <w:bookmarkEnd w:id="557"/>
    <w:bookmarkStart w:name="z782" w:id="558"/>
    <w:p>
      <w:pPr>
        <w:spacing w:after="0"/>
        <w:ind w:left="0"/>
        <w:jc w:val="both"/>
      </w:pPr>
      <w:r>
        <w:rPr>
          <w:rFonts w:ascii="Times New Roman"/>
          <w:b w:val="false"/>
          <w:i w:val="false"/>
          <w:color w:val="000000"/>
          <w:sz w:val="28"/>
        </w:rPr>
        <w:t>
      2) заявку на проведение клинического исследования медицинского изделия по форме согласно приложению 2 настоящих Правил;</w:t>
      </w:r>
    </w:p>
    <w:bookmarkEnd w:id="558"/>
    <w:bookmarkStart w:name="z783" w:id="559"/>
    <w:p>
      <w:pPr>
        <w:spacing w:after="0"/>
        <w:ind w:left="0"/>
        <w:jc w:val="both"/>
      </w:pPr>
      <w:r>
        <w:rPr>
          <w:rFonts w:ascii="Times New Roman"/>
          <w:b w:val="false"/>
          <w:i w:val="false"/>
          <w:color w:val="000000"/>
          <w:sz w:val="28"/>
        </w:rPr>
        <w:t>
      3) протокол клинического исследования (оригинал или копию), подписанный спонсором или его уполномоченным представителем и исследователем;</w:t>
      </w:r>
    </w:p>
    <w:bookmarkEnd w:id="559"/>
    <w:bookmarkStart w:name="z784" w:id="560"/>
    <w:p>
      <w:pPr>
        <w:spacing w:after="0"/>
        <w:ind w:left="0"/>
        <w:jc w:val="both"/>
      </w:pPr>
      <w:r>
        <w:rPr>
          <w:rFonts w:ascii="Times New Roman"/>
          <w:b w:val="false"/>
          <w:i w:val="false"/>
          <w:color w:val="000000"/>
          <w:sz w:val="28"/>
        </w:rPr>
        <w:t>
      4) синопсис протокола клинического исследования для международных исследований на казахском и русском языках;</w:t>
      </w:r>
    </w:p>
    <w:bookmarkEnd w:id="560"/>
    <w:bookmarkStart w:name="z785" w:id="561"/>
    <w:p>
      <w:pPr>
        <w:spacing w:after="0"/>
        <w:ind w:left="0"/>
        <w:jc w:val="both"/>
      </w:pPr>
      <w:r>
        <w:rPr>
          <w:rFonts w:ascii="Times New Roman"/>
          <w:b w:val="false"/>
          <w:i w:val="false"/>
          <w:color w:val="000000"/>
          <w:sz w:val="28"/>
        </w:rPr>
        <w:t>
      5) брошюру исследователя;</w:t>
      </w:r>
    </w:p>
    <w:bookmarkEnd w:id="561"/>
    <w:bookmarkStart w:name="z786" w:id="562"/>
    <w:p>
      <w:pPr>
        <w:spacing w:after="0"/>
        <w:ind w:left="0"/>
        <w:jc w:val="both"/>
      </w:pPr>
      <w:r>
        <w:rPr>
          <w:rFonts w:ascii="Times New Roman"/>
          <w:b w:val="false"/>
          <w:i w:val="false"/>
          <w:color w:val="000000"/>
          <w:sz w:val="28"/>
        </w:rPr>
        <w:t>
      6) инструкцию (или проект) по медицинскому применению медицинского изделия;</w:t>
      </w:r>
    </w:p>
    <w:bookmarkEnd w:id="562"/>
    <w:bookmarkStart w:name="z787" w:id="563"/>
    <w:p>
      <w:pPr>
        <w:spacing w:after="0"/>
        <w:ind w:left="0"/>
        <w:jc w:val="both"/>
      </w:pPr>
      <w:r>
        <w:rPr>
          <w:rFonts w:ascii="Times New Roman"/>
          <w:b w:val="false"/>
          <w:i w:val="false"/>
          <w:color w:val="000000"/>
          <w:sz w:val="28"/>
        </w:rPr>
        <w:t>
      7) информацию для субъекта исследования о клиническом исследовании на казахском и русском языках;</w:t>
      </w:r>
    </w:p>
    <w:bookmarkEnd w:id="563"/>
    <w:bookmarkStart w:name="z788" w:id="564"/>
    <w:p>
      <w:pPr>
        <w:spacing w:after="0"/>
        <w:ind w:left="0"/>
        <w:jc w:val="both"/>
      </w:pPr>
      <w:r>
        <w:rPr>
          <w:rFonts w:ascii="Times New Roman"/>
          <w:b w:val="false"/>
          <w:i w:val="false"/>
          <w:color w:val="000000"/>
          <w:sz w:val="28"/>
        </w:rPr>
        <w:t>
      8) форму информированного согласия субъектов исследования на казахском и русском языках;</w:t>
      </w:r>
    </w:p>
    <w:bookmarkEnd w:id="564"/>
    <w:bookmarkStart w:name="z789" w:id="565"/>
    <w:p>
      <w:pPr>
        <w:spacing w:after="0"/>
        <w:ind w:left="0"/>
        <w:jc w:val="both"/>
      </w:pPr>
      <w:r>
        <w:rPr>
          <w:rFonts w:ascii="Times New Roman"/>
          <w:b w:val="false"/>
          <w:i w:val="false"/>
          <w:color w:val="000000"/>
          <w:sz w:val="28"/>
        </w:rPr>
        <w:t xml:space="preserve">
      9) резюме исследователя, подтверждающее его квалификацию и сертификат о прохождении курсов надлежащей клинической практики; </w:t>
      </w:r>
    </w:p>
    <w:bookmarkEnd w:id="565"/>
    <w:bookmarkStart w:name="z790" w:id="566"/>
    <w:p>
      <w:pPr>
        <w:spacing w:after="0"/>
        <w:ind w:left="0"/>
        <w:jc w:val="both"/>
      </w:pPr>
      <w:r>
        <w:rPr>
          <w:rFonts w:ascii="Times New Roman"/>
          <w:b w:val="false"/>
          <w:i w:val="false"/>
          <w:color w:val="000000"/>
          <w:sz w:val="28"/>
        </w:rPr>
        <w:t>
      10) сведения о исследовательских центрам;</w:t>
      </w:r>
    </w:p>
    <w:bookmarkEnd w:id="566"/>
    <w:bookmarkStart w:name="z791" w:id="567"/>
    <w:p>
      <w:pPr>
        <w:spacing w:after="0"/>
        <w:ind w:left="0"/>
        <w:jc w:val="both"/>
      </w:pPr>
      <w:r>
        <w:rPr>
          <w:rFonts w:ascii="Times New Roman"/>
          <w:b w:val="false"/>
          <w:i w:val="false"/>
          <w:color w:val="000000"/>
          <w:sz w:val="28"/>
        </w:rPr>
        <w:t>
      11) доверенность, выданная спонсором с четко определенными делегированными полномочиями, если лицо, обратившееся в экспертную организацию, не является спонсором;</w:t>
      </w:r>
    </w:p>
    <w:bookmarkEnd w:id="567"/>
    <w:bookmarkStart w:name="z792" w:id="568"/>
    <w:p>
      <w:pPr>
        <w:spacing w:after="0"/>
        <w:ind w:left="0"/>
        <w:jc w:val="both"/>
      </w:pPr>
      <w:r>
        <w:rPr>
          <w:rFonts w:ascii="Times New Roman"/>
          <w:b w:val="false"/>
          <w:i w:val="false"/>
          <w:color w:val="000000"/>
          <w:sz w:val="28"/>
        </w:rPr>
        <w:t>
      12) информацию, касающуюся мероприятий по набору субъектов исследования (материалы информационного и рекламного характера, которые будут использоваться для привлечения субъектов исследования к клиническому исследованию (при наличии) на казахском и русском языках);</w:t>
      </w:r>
    </w:p>
    <w:bookmarkEnd w:id="568"/>
    <w:bookmarkStart w:name="z793" w:id="569"/>
    <w:p>
      <w:pPr>
        <w:spacing w:after="0"/>
        <w:ind w:left="0"/>
        <w:jc w:val="both"/>
      </w:pPr>
      <w:r>
        <w:rPr>
          <w:rFonts w:ascii="Times New Roman"/>
          <w:b w:val="false"/>
          <w:i w:val="false"/>
          <w:color w:val="000000"/>
          <w:sz w:val="28"/>
        </w:rPr>
        <w:t>
      13) копию (или проект) договора страхования гражданско-правовой ответственности спонсора за причинение вреда здоровью и жизни субъектам исследования;</w:t>
      </w:r>
    </w:p>
    <w:bookmarkEnd w:id="569"/>
    <w:bookmarkStart w:name="z794" w:id="570"/>
    <w:p>
      <w:pPr>
        <w:spacing w:after="0"/>
        <w:ind w:left="0"/>
        <w:jc w:val="both"/>
      </w:pPr>
      <w:r>
        <w:rPr>
          <w:rFonts w:ascii="Times New Roman"/>
          <w:b w:val="false"/>
          <w:i w:val="false"/>
          <w:color w:val="000000"/>
          <w:sz w:val="28"/>
        </w:rPr>
        <w:t>
      14) документ, определяющий условия выплаты вознаграждения или компенсации субъектам исследования за участие в клиническом исследовании (если это предусмотрено протоколом клинического исследования). Информация, касающаяся условий оплаты или компенсации субъектам исследования или его законного представителя за участие в клиническом исследовании, предоставляется в сопроводительном письме со ссылкой на соответствующий документ, которым это предусматривается.</w:t>
      </w:r>
    </w:p>
    <w:bookmarkEnd w:id="570"/>
    <w:bookmarkStart w:name="z795" w:id="571"/>
    <w:p>
      <w:pPr>
        <w:spacing w:after="0"/>
        <w:ind w:left="0"/>
        <w:jc w:val="both"/>
      </w:pPr>
      <w:r>
        <w:rPr>
          <w:rFonts w:ascii="Times New Roman"/>
          <w:b w:val="false"/>
          <w:i w:val="false"/>
          <w:color w:val="000000"/>
          <w:sz w:val="28"/>
        </w:rPr>
        <w:t>
      Документы, указанные в пунктах 3), 4), 5), 7) и 8) переведенные на русский или казахский языки, сопровождается подтверждением правильности перевода и удостоверяться нотариально.</w:t>
      </w:r>
    </w:p>
    <w:bookmarkEnd w:id="571"/>
    <w:bookmarkStart w:name="z796" w:id="572"/>
    <w:p>
      <w:pPr>
        <w:spacing w:after="0"/>
        <w:ind w:left="0"/>
        <w:jc w:val="both"/>
      </w:pPr>
      <w:r>
        <w:rPr>
          <w:rFonts w:ascii="Times New Roman"/>
          <w:b w:val="false"/>
          <w:i w:val="false"/>
          <w:color w:val="000000"/>
          <w:sz w:val="28"/>
        </w:rPr>
        <w:t>
      44. Центральная комиссия по биоэтике проводит биоэтическую экспертизу материалов неинтервенционного клинического исследования в случае проведения исследования в двух и более исследовательских центрах (по единому протоколу исследования).</w:t>
      </w:r>
    </w:p>
    <w:bookmarkEnd w:id="572"/>
    <w:bookmarkStart w:name="z797" w:id="573"/>
    <w:p>
      <w:pPr>
        <w:spacing w:after="0"/>
        <w:ind w:left="0"/>
        <w:jc w:val="both"/>
      </w:pPr>
      <w:r>
        <w:rPr>
          <w:rFonts w:ascii="Times New Roman"/>
          <w:b w:val="false"/>
          <w:i w:val="false"/>
          <w:color w:val="000000"/>
          <w:sz w:val="28"/>
        </w:rPr>
        <w:t>
      45. Спонсор для проведения биоэтической экспертизы материалов неинтервенционного клинического исследования представляет в Локальную комиссию по биоэтике в электронном формате, посредством Национальной информационной системы по биомедицинским исследованиям с момента ее официального введения:</w:t>
      </w:r>
    </w:p>
    <w:bookmarkEnd w:id="573"/>
    <w:bookmarkStart w:name="z798" w:id="574"/>
    <w:p>
      <w:pPr>
        <w:spacing w:after="0"/>
        <w:ind w:left="0"/>
        <w:jc w:val="both"/>
      </w:pPr>
      <w:r>
        <w:rPr>
          <w:rFonts w:ascii="Times New Roman"/>
          <w:b w:val="false"/>
          <w:i w:val="false"/>
          <w:color w:val="000000"/>
          <w:sz w:val="28"/>
        </w:rPr>
        <w:t>
      1) сопроводительное письмо;</w:t>
      </w:r>
    </w:p>
    <w:bookmarkEnd w:id="574"/>
    <w:bookmarkStart w:name="z799" w:id="575"/>
    <w:p>
      <w:pPr>
        <w:spacing w:after="0"/>
        <w:ind w:left="0"/>
        <w:jc w:val="both"/>
      </w:pPr>
      <w:r>
        <w:rPr>
          <w:rFonts w:ascii="Times New Roman"/>
          <w:b w:val="false"/>
          <w:i w:val="false"/>
          <w:color w:val="000000"/>
          <w:sz w:val="28"/>
        </w:rPr>
        <w:t xml:space="preserve">
      2) заявку на проведение неинтервенционного клинического исследования </w:t>
      </w:r>
    </w:p>
    <w:bookmarkEnd w:id="575"/>
    <w:bookmarkStart w:name="z800" w:id="576"/>
    <w:p>
      <w:pPr>
        <w:spacing w:after="0"/>
        <w:ind w:left="0"/>
        <w:jc w:val="both"/>
      </w:pPr>
      <w:r>
        <w:rPr>
          <w:rFonts w:ascii="Times New Roman"/>
          <w:b w:val="false"/>
          <w:i w:val="false"/>
          <w:color w:val="000000"/>
          <w:sz w:val="28"/>
        </w:rPr>
        <w:t>
      3) резюме исследователя, подтверждающее его квалификацию и сертификат о прохождении курсов GCP;</w:t>
      </w:r>
    </w:p>
    <w:bookmarkEnd w:id="576"/>
    <w:bookmarkStart w:name="z801" w:id="577"/>
    <w:p>
      <w:pPr>
        <w:spacing w:after="0"/>
        <w:ind w:left="0"/>
        <w:jc w:val="both"/>
      </w:pPr>
      <w:r>
        <w:rPr>
          <w:rFonts w:ascii="Times New Roman"/>
          <w:b w:val="false"/>
          <w:i w:val="false"/>
          <w:color w:val="000000"/>
          <w:sz w:val="28"/>
        </w:rPr>
        <w:t>
      4) копию регистрационного удостоверения на медицинские изделия;</w:t>
      </w:r>
    </w:p>
    <w:bookmarkEnd w:id="577"/>
    <w:bookmarkStart w:name="z802" w:id="578"/>
    <w:p>
      <w:pPr>
        <w:spacing w:after="0"/>
        <w:ind w:left="0"/>
        <w:jc w:val="both"/>
      </w:pPr>
      <w:r>
        <w:rPr>
          <w:rFonts w:ascii="Times New Roman"/>
          <w:b w:val="false"/>
          <w:i w:val="false"/>
          <w:color w:val="000000"/>
          <w:sz w:val="28"/>
        </w:rPr>
        <w:t>
      5) копию инструкции по медицинскому применению (утвержденный вариант);</w:t>
      </w:r>
    </w:p>
    <w:bookmarkEnd w:id="578"/>
    <w:bookmarkStart w:name="z803" w:id="579"/>
    <w:p>
      <w:pPr>
        <w:spacing w:after="0"/>
        <w:ind w:left="0"/>
        <w:jc w:val="both"/>
      </w:pPr>
      <w:r>
        <w:rPr>
          <w:rFonts w:ascii="Times New Roman"/>
          <w:b w:val="false"/>
          <w:i w:val="false"/>
          <w:color w:val="000000"/>
          <w:sz w:val="28"/>
        </w:rPr>
        <w:t>
      6) копию Общей характеристики медицинских изделий для медицинского применения (утвержденный вариант);</w:t>
      </w:r>
    </w:p>
    <w:bookmarkEnd w:id="579"/>
    <w:bookmarkStart w:name="z804" w:id="580"/>
    <w:p>
      <w:pPr>
        <w:spacing w:after="0"/>
        <w:ind w:left="0"/>
        <w:jc w:val="both"/>
      </w:pPr>
      <w:r>
        <w:rPr>
          <w:rFonts w:ascii="Times New Roman"/>
          <w:b w:val="false"/>
          <w:i w:val="false"/>
          <w:color w:val="000000"/>
          <w:sz w:val="28"/>
        </w:rPr>
        <w:t>
      7) протокол клинического исследования, подписанный спонсором или уполномоченным представителем спонсора;</w:t>
      </w:r>
    </w:p>
    <w:bookmarkEnd w:id="580"/>
    <w:bookmarkStart w:name="z805" w:id="581"/>
    <w:p>
      <w:pPr>
        <w:spacing w:after="0"/>
        <w:ind w:left="0"/>
        <w:jc w:val="both"/>
      </w:pPr>
      <w:r>
        <w:rPr>
          <w:rFonts w:ascii="Times New Roman"/>
          <w:b w:val="false"/>
          <w:i w:val="false"/>
          <w:color w:val="000000"/>
          <w:sz w:val="28"/>
        </w:rPr>
        <w:t>
      8) информацию для субъектов исследования или его законного представителя о клиническом исследовании на казахском и русском языках (если это требуется по протоколу);</w:t>
      </w:r>
    </w:p>
    <w:bookmarkEnd w:id="581"/>
    <w:bookmarkStart w:name="z806" w:id="582"/>
    <w:p>
      <w:pPr>
        <w:spacing w:after="0"/>
        <w:ind w:left="0"/>
        <w:jc w:val="both"/>
      </w:pPr>
      <w:r>
        <w:rPr>
          <w:rFonts w:ascii="Times New Roman"/>
          <w:b w:val="false"/>
          <w:i w:val="false"/>
          <w:color w:val="000000"/>
          <w:sz w:val="28"/>
        </w:rPr>
        <w:t>
      9) форму информированного согласия субъекта исследования на казахском и русском языках (если это требуется по протоколу);</w:t>
      </w:r>
    </w:p>
    <w:bookmarkEnd w:id="582"/>
    <w:bookmarkStart w:name="z807" w:id="583"/>
    <w:p>
      <w:pPr>
        <w:spacing w:after="0"/>
        <w:ind w:left="0"/>
        <w:jc w:val="both"/>
      </w:pPr>
      <w:r>
        <w:rPr>
          <w:rFonts w:ascii="Times New Roman"/>
          <w:b w:val="false"/>
          <w:i w:val="false"/>
          <w:color w:val="000000"/>
          <w:sz w:val="28"/>
        </w:rPr>
        <w:t>
      10) образец индивидуальной регистрационной формы на бумажном носителе (если это требуется по протоколу).</w:t>
      </w:r>
    </w:p>
    <w:bookmarkEnd w:id="583"/>
    <w:bookmarkStart w:name="z808" w:id="584"/>
    <w:p>
      <w:pPr>
        <w:spacing w:after="0"/>
        <w:ind w:left="0"/>
        <w:jc w:val="both"/>
      </w:pPr>
      <w:r>
        <w:rPr>
          <w:rFonts w:ascii="Times New Roman"/>
          <w:b w:val="false"/>
          <w:i w:val="false"/>
          <w:color w:val="000000"/>
          <w:sz w:val="28"/>
        </w:rPr>
        <w:t>
      46. Локальная комиссия по биоэтике проводит биоэтическую экспертизу материалов одноцентровых интервенционных и неинтервенционных клинических исследований, за исключением случаев, указанных в подпункте 1) и 2) пункта 42 настоящих Правил.</w:t>
      </w:r>
    </w:p>
    <w:bookmarkEnd w:id="584"/>
    <w:bookmarkStart w:name="z809" w:id="585"/>
    <w:p>
      <w:pPr>
        <w:spacing w:after="0"/>
        <w:ind w:left="0"/>
        <w:jc w:val="both"/>
      </w:pPr>
      <w:r>
        <w:rPr>
          <w:rFonts w:ascii="Times New Roman"/>
          <w:b w:val="false"/>
          <w:i w:val="false"/>
          <w:color w:val="000000"/>
          <w:sz w:val="28"/>
        </w:rPr>
        <w:t>
      47. Срок биоэтической экспертизы материалов клинического исследования и выдача заключения, осуществляемых в Центральную или локальную комиссию по биоэтике, не превышает 14 (четырнадцать) рабочих дней со дня оплаты экспертных работ и представления полного комплекта документов.</w:t>
      </w:r>
    </w:p>
    <w:bookmarkEnd w:id="585"/>
    <w:bookmarkStart w:name="z810" w:id="586"/>
    <w:p>
      <w:pPr>
        <w:spacing w:after="0"/>
        <w:ind w:left="0"/>
        <w:jc w:val="both"/>
      </w:pPr>
      <w:r>
        <w:rPr>
          <w:rFonts w:ascii="Times New Roman"/>
          <w:b w:val="false"/>
          <w:i w:val="false"/>
          <w:color w:val="000000"/>
          <w:sz w:val="28"/>
        </w:rPr>
        <w:t xml:space="preserve">
      48. При необходимости Центральная или локальная комиссия по биоэтике запрашивает у спонсора клинического исследования разъяснения по конкретным положениям в представленном перечне документов. </w:t>
      </w:r>
    </w:p>
    <w:bookmarkEnd w:id="586"/>
    <w:bookmarkStart w:name="z811" w:id="587"/>
    <w:p>
      <w:pPr>
        <w:spacing w:after="0"/>
        <w:ind w:left="0"/>
        <w:jc w:val="both"/>
      </w:pPr>
      <w:r>
        <w:rPr>
          <w:rFonts w:ascii="Times New Roman"/>
          <w:b w:val="false"/>
          <w:i w:val="false"/>
          <w:color w:val="000000"/>
          <w:sz w:val="28"/>
        </w:rPr>
        <w:t>
      Время, необходимое для представления спонсором данных не входит в сроки проведения биоэтической экспертизы и не превышает 60 (шестьдесят) календарных дней.</w:t>
      </w:r>
    </w:p>
    <w:bookmarkEnd w:id="587"/>
    <w:bookmarkStart w:name="z812" w:id="588"/>
    <w:p>
      <w:pPr>
        <w:spacing w:after="0"/>
        <w:ind w:left="0"/>
        <w:jc w:val="both"/>
      </w:pPr>
      <w:r>
        <w:rPr>
          <w:rFonts w:ascii="Times New Roman"/>
          <w:b w:val="false"/>
          <w:i w:val="false"/>
          <w:color w:val="000000"/>
          <w:sz w:val="28"/>
        </w:rPr>
        <w:t xml:space="preserve">
      49. По результатам биоэтической экспертизы Центральная или локальная комиссия по биоэтике принимает решение и выдает заключение биоэтической экспертизы в порядке, установленном Положением о Центральной комиссии по биоэтике,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 года № ДСМ-151/2020 (зарегистрирован в Реестре государственной регистрации нормативных правовых актов под № 21512).</w:t>
      </w:r>
    </w:p>
    <w:bookmarkEnd w:id="588"/>
    <w:bookmarkStart w:name="z813" w:id="589"/>
    <w:p>
      <w:pPr>
        <w:spacing w:after="0"/>
        <w:ind w:left="0"/>
        <w:jc w:val="both"/>
      </w:pPr>
      <w:r>
        <w:rPr>
          <w:rFonts w:ascii="Times New Roman"/>
          <w:b w:val="false"/>
          <w:i w:val="false"/>
          <w:color w:val="000000"/>
          <w:sz w:val="28"/>
        </w:rPr>
        <w:t>
      Центральная и Локальная комиссия по биоэтике при проведении биоэтической экспертизы и выдаче заключения принимает решения независимо от характера решений и сроков выдачи заключения Экспертной организации.</w:t>
      </w:r>
    </w:p>
    <w:bookmarkEnd w:id="589"/>
    <w:bookmarkStart w:name="z814" w:id="590"/>
    <w:p>
      <w:pPr>
        <w:spacing w:after="0"/>
        <w:ind w:left="0"/>
        <w:jc w:val="both"/>
      </w:pPr>
      <w:r>
        <w:rPr>
          <w:rFonts w:ascii="Times New Roman"/>
          <w:b w:val="false"/>
          <w:i w:val="false"/>
          <w:color w:val="000000"/>
          <w:sz w:val="28"/>
        </w:rPr>
        <w:t>
      50. Спонсор информирует Центральную или локальную комиссию по биоэтике обо всех изменениях, которые вносятся в материалы клинического исследования по результатам их рассмотрения в Экспертной организации и предоставляет окончательную версию материалов клинического исследования в Центральную или локальную комиссию по биоэтике до начала проведения клинического исследования.</w:t>
      </w:r>
    </w:p>
    <w:bookmarkEnd w:id="590"/>
    <w:bookmarkStart w:name="z815" w:id="591"/>
    <w:p>
      <w:pPr>
        <w:spacing w:after="0"/>
        <w:ind w:left="0"/>
        <w:jc w:val="left"/>
      </w:pPr>
      <w:r>
        <w:rPr>
          <w:rFonts w:ascii="Times New Roman"/>
          <w:b/>
          <w:i w:val="false"/>
          <w:color w:val="000000"/>
        </w:rPr>
        <w:t xml:space="preserve"> Параграф 4. Порядок проведения клинических исследований</w:t>
      </w:r>
    </w:p>
    <w:bookmarkEnd w:id="591"/>
    <w:bookmarkStart w:name="z816" w:id="592"/>
    <w:p>
      <w:pPr>
        <w:spacing w:after="0"/>
        <w:ind w:left="0"/>
        <w:jc w:val="both"/>
      </w:pPr>
      <w:r>
        <w:rPr>
          <w:rFonts w:ascii="Times New Roman"/>
          <w:b w:val="false"/>
          <w:i w:val="false"/>
          <w:color w:val="000000"/>
          <w:sz w:val="28"/>
        </w:rPr>
        <w:t>
      51. Клинические исследования медицинских изделий проводятся в исследовательских центрах в соответствии требований законодательства Республики Казахстан, с ISO 14155-2022, нормативными правовыми актами Евразийского экономического союза в сфере обращения медицинских изделий, а также в соответствии с международными нормами, ратифицированными Республикой Казахстан.</w:t>
      </w:r>
    </w:p>
    <w:bookmarkEnd w:id="592"/>
    <w:bookmarkStart w:name="z817" w:id="593"/>
    <w:p>
      <w:pPr>
        <w:spacing w:after="0"/>
        <w:ind w:left="0"/>
        <w:jc w:val="both"/>
      </w:pPr>
      <w:r>
        <w:rPr>
          <w:rFonts w:ascii="Times New Roman"/>
          <w:b w:val="false"/>
          <w:i w:val="false"/>
          <w:color w:val="000000"/>
          <w:sz w:val="28"/>
        </w:rPr>
        <w:t xml:space="preserve">
      52. Клинико-лабораторные испытания медицинских изделий для диагностики in vitro осуществляются в соответствии с главой VIII Правил проведения клинических и клинико-лабораторных испытаний (исследований)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29.</w:t>
      </w:r>
    </w:p>
    <w:bookmarkEnd w:id="593"/>
    <w:bookmarkStart w:name="z818" w:id="594"/>
    <w:p>
      <w:pPr>
        <w:spacing w:after="0"/>
        <w:ind w:left="0"/>
        <w:jc w:val="both"/>
      </w:pPr>
      <w:r>
        <w:rPr>
          <w:rFonts w:ascii="Times New Roman"/>
          <w:b w:val="false"/>
          <w:i w:val="false"/>
          <w:color w:val="000000"/>
          <w:sz w:val="28"/>
        </w:rPr>
        <w:t>
      53. Клинические исследования начинаются после получения разрешения уполномоченного органа, но не позднее одного года с даты выдачи разрешения, которое действительно до окончания клинического исследования.</w:t>
      </w:r>
    </w:p>
    <w:bookmarkEnd w:id="594"/>
    <w:bookmarkStart w:name="z819" w:id="595"/>
    <w:p>
      <w:pPr>
        <w:spacing w:after="0"/>
        <w:ind w:left="0"/>
        <w:jc w:val="both"/>
      </w:pPr>
      <w:r>
        <w:rPr>
          <w:rFonts w:ascii="Times New Roman"/>
          <w:b w:val="false"/>
          <w:i w:val="false"/>
          <w:color w:val="000000"/>
          <w:sz w:val="28"/>
        </w:rPr>
        <w:t>
      54. Спонсор в течение 15 (пятнадцати) календарных дней со дня начала и окончания интервенционного клинического исследования уведомляет экспертную организацию и Центральную или локальную комиссию по биоэтике, выдавшей заключение, о начале и окончании клинического исследования. Датой начала клинического исследования считается дата включения первого пациента в исследование в Республике Казахстан. Датой окончания клинического исследования считается дата последнего визита последнего субъекта исследования, для международных многоцентровых исследований – дата окончания клинического исследования во всех странах.</w:t>
      </w:r>
    </w:p>
    <w:bookmarkEnd w:id="595"/>
    <w:bookmarkStart w:name="z820" w:id="596"/>
    <w:p>
      <w:pPr>
        <w:spacing w:after="0"/>
        <w:ind w:left="0"/>
        <w:jc w:val="both"/>
      </w:pPr>
      <w:r>
        <w:rPr>
          <w:rFonts w:ascii="Times New Roman"/>
          <w:b w:val="false"/>
          <w:i w:val="false"/>
          <w:color w:val="000000"/>
          <w:sz w:val="28"/>
        </w:rPr>
        <w:t xml:space="preserve">
      55. В случае проведения международных многоцентровых клинических исследований спонсор в течение 90 (девяноста) календарных дней со дня завершения клинического исследования информирует экспертную организацию и Центральную комиссию по биоэтике о полном завершении клинического исследования во всех странах. </w:t>
      </w:r>
    </w:p>
    <w:bookmarkEnd w:id="596"/>
    <w:bookmarkStart w:name="z821" w:id="597"/>
    <w:p>
      <w:pPr>
        <w:spacing w:after="0"/>
        <w:ind w:left="0"/>
        <w:jc w:val="both"/>
      </w:pPr>
      <w:r>
        <w:rPr>
          <w:rFonts w:ascii="Times New Roman"/>
          <w:b w:val="false"/>
          <w:i w:val="false"/>
          <w:color w:val="000000"/>
          <w:sz w:val="28"/>
        </w:rPr>
        <w:t>
      56. Спонсор обеспечивает постоянную оценку безопасности исследуемых медицинских изделий и в сроки не более 15 (пятнадцати) календарных дней, уведомляет занятых в исследовании исследователей (исследовательских центров), а также экспертную организацию о полученных данных, которые способны неблагоприятно отразиться на безопасности субъектов, повлиять на проведение исследования либо изменить заключение Центральной или локальной комиссии по биоэтике на продолжение исследования.</w:t>
      </w:r>
    </w:p>
    <w:bookmarkEnd w:id="597"/>
    <w:bookmarkStart w:name="z822" w:id="598"/>
    <w:p>
      <w:pPr>
        <w:spacing w:after="0"/>
        <w:ind w:left="0"/>
        <w:jc w:val="both"/>
      </w:pPr>
      <w:r>
        <w:rPr>
          <w:rFonts w:ascii="Times New Roman"/>
          <w:b w:val="false"/>
          <w:i w:val="false"/>
          <w:color w:val="000000"/>
          <w:sz w:val="28"/>
        </w:rPr>
        <w:t>
      57. Аудит и мониторинг клинического исследования проводятся в соответствии c ISO 14155-2022.</w:t>
      </w:r>
    </w:p>
    <w:bookmarkEnd w:id="598"/>
    <w:bookmarkStart w:name="z823" w:id="599"/>
    <w:p>
      <w:pPr>
        <w:spacing w:after="0"/>
        <w:ind w:left="0"/>
        <w:jc w:val="both"/>
      </w:pPr>
      <w:r>
        <w:rPr>
          <w:rFonts w:ascii="Times New Roman"/>
          <w:b w:val="false"/>
          <w:i w:val="false"/>
          <w:color w:val="000000"/>
          <w:sz w:val="28"/>
        </w:rPr>
        <w:t>
      58. Руководитель клинической базы:</w:t>
      </w:r>
    </w:p>
    <w:bookmarkEnd w:id="599"/>
    <w:bookmarkStart w:name="z824" w:id="600"/>
    <w:p>
      <w:pPr>
        <w:spacing w:after="0"/>
        <w:ind w:left="0"/>
        <w:jc w:val="both"/>
      </w:pPr>
      <w:r>
        <w:rPr>
          <w:rFonts w:ascii="Times New Roman"/>
          <w:b w:val="false"/>
          <w:i w:val="false"/>
          <w:color w:val="000000"/>
          <w:sz w:val="28"/>
        </w:rPr>
        <w:t>
      1) издает акт о проведении клинического исследования и назначения исследователя и лиц, участвующих в клиническом исследовании;</w:t>
      </w:r>
    </w:p>
    <w:bookmarkEnd w:id="600"/>
    <w:bookmarkStart w:name="z825" w:id="601"/>
    <w:p>
      <w:pPr>
        <w:spacing w:after="0"/>
        <w:ind w:left="0"/>
        <w:jc w:val="both"/>
      </w:pPr>
      <w:r>
        <w:rPr>
          <w:rFonts w:ascii="Times New Roman"/>
          <w:b w:val="false"/>
          <w:i w:val="false"/>
          <w:color w:val="000000"/>
          <w:sz w:val="28"/>
        </w:rPr>
        <w:t>
      2) обеспечивает достаточное количество времени исследователю для надлежащего проведения и завершения клинического исследования, соответствующее указанному периоду в протокол клинического исследования;</w:t>
      </w:r>
    </w:p>
    <w:bookmarkEnd w:id="601"/>
    <w:bookmarkStart w:name="z826" w:id="602"/>
    <w:p>
      <w:pPr>
        <w:spacing w:after="0"/>
        <w:ind w:left="0"/>
        <w:jc w:val="both"/>
      </w:pPr>
      <w:r>
        <w:rPr>
          <w:rFonts w:ascii="Times New Roman"/>
          <w:b w:val="false"/>
          <w:i w:val="false"/>
          <w:color w:val="000000"/>
          <w:sz w:val="28"/>
        </w:rPr>
        <w:t>
      3) обеспечивает условия для полного и правильного проведения клинического исследования в соответствии с протоколом клинического исследования, настоящими Правилами и предоставление достоверных данных;</w:t>
      </w:r>
    </w:p>
    <w:bookmarkEnd w:id="602"/>
    <w:bookmarkStart w:name="z827" w:id="603"/>
    <w:p>
      <w:pPr>
        <w:spacing w:after="0"/>
        <w:ind w:left="0"/>
        <w:jc w:val="both"/>
      </w:pPr>
      <w:r>
        <w:rPr>
          <w:rFonts w:ascii="Times New Roman"/>
          <w:b w:val="false"/>
          <w:i w:val="false"/>
          <w:color w:val="000000"/>
          <w:sz w:val="28"/>
        </w:rPr>
        <w:t>
      4) обеспечивает сохранность основных документов клинического исследования, а также материалов завершенного клинического исследования.</w:t>
      </w:r>
    </w:p>
    <w:bookmarkEnd w:id="603"/>
    <w:bookmarkStart w:name="z828" w:id="604"/>
    <w:p>
      <w:pPr>
        <w:spacing w:after="0"/>
        <w:ind w:left="0"/>
        <w:jc w:val="both"/>
      </w:pPr>
      <w:r>
        <w:rPr>
          <w:rFonts w:ascii="Times New Roman"/>
          <w:b w:val="false"/>
          <w:i w:val="false"/>
          <w:color w:val="000000"/>
          <w:sz w:val="28"/>
        </w:rPr>
        <w:t>
      59. Клиническое исследование проводится при условии соблюдения следующих требований:</w:t>
      </w:r>
    </w:p>
    <w:bookmarkEnd w:id="604"/>
    <w:bookmarkStart w:name="z829" w:id="605"/>
    <w:p>
      <w:pPr>
        <w:spacing w:after="0"/>
        <w:ind w:left="0"/>
        <w:jc w:val="both"/>
      </w:pPr>
      <w:r>
        <w:rPr>
          <w:rFonts w:ascii="Times New Roman"/>
          <w:b w:val="false"/>
          <w:i w:val="false"/>
          <w:color w:val="000000"/>
          <w:sz w:val="28"/>
        </w:rPr>
        <w:t>
      1) обеспечение соблюдения прав субъекта исследования на физическое и психическое благополучие, тайну личной жизни и защиту персональных данных согласно требованиям законодательства;</w:t>
      </w:r>
    </w:p>
    <w:bookmarkEnd w:id="605"/>
    <w:bookmarkStart w:name="z830" w:id="606"/>
    <w:p>
      <w:pPr>
        <w:spacing w:after="0"/>
        <w:ind w:left="0"/>
        <w:jc w:val="both"/>
      </w:pPr>
      <w:r>
        <w:rPr>
          <w:rFonts w:ascii="Times New Roman"/>
          <w:b w:val="false"/>
          <w:i w:val="false"/>
          <w:color w:val="000000"/>
          <w:sz w:val="28"/>
        </w:rPr>
        <w:t>
      2) возможность прекращение участия в клиническом исследовании по желанию субъекта исследования или его законного представителя в любое время без какого-либо вреда для себя;</w:t>
      </w:r>
    </w:p>
    <w:bookmarkEnd w:id="606"/>
    <w:bookmarkStart w:name="z831" w:id="607"/>
    <w:p>
      <w:pPr>
        <w:spacing w:after="0"/>
        <w:ind w:left="0"/>
        <w:jc w:val="both"/>
      </w:pPr>
      <w:r>
        <w:rPr>
          <w:rFonts w:ascii="Times New Roman"/>
          <w:b w:val="false"/>
          <w:i w:val="false"/>
          <w:color w:val="000000"/>
          <w:sz w:val="28"/>
        </w:rPr>
        <w:t>
      3) заключение договора страхования гражданско-правовой ответственности спонсора на случай нанесения вреда жизни и здоровью субъекта исследования (за исключением неинтервенционного исследования).</w:t>
      </w:r>
    </w:p>
    <w:bookmarkEnd w:id="607"/>
    <w:bookmarkStart w:name="z832" w:id="608"/>
    <w:p>
      <w:pPr>
        <w:spacing w:after="0"/>
        <w:ind w:left="0"/>
        <w:jc w:val="both"/>
      </w:pPr>
      <w:r>
        <w:rPr>
          <w:rFonts w:ascii="Times New Roman"/>
          <w:b w:val="false"/>
          <w:i w:val="false"/>
          <w:color w:val="000000"/>
          <w:sz w:val="28"/>
        </w:rPr>
        <w:t>
      60. До включения в клиническое исследование субъекту исследования или его законному представителю предоставляется информация о планируемом клиническом исследовании, на основании которой субъектом исследования или его законного представителя подписывается информированное согласие на добровольное участие в исследовании.</w:t>
      </w:r>
    </w:p>
    <w:bookmarkEnd w:id="608"/>
    <w:bookmarkStart w:name="z833" w:id="609"/>
    <w:p>
      <w:pPr>
        <w:spacing w:after="0"/>
        <w:ind w:left="0"/>
        <w:jc w:val="both"/>
      </w:pPr>
      <w:r>
        <w:rPr>
          <w:rFonts w:ascii="Times New Roman"/>
          <w:b w:val="false"/>
          <w:i w:val="false"/>
          <w:color w:val="000000"/>
          <w:sz w:val="28"/>
        </w:rPr>
        <w:t>
      61.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 ISO 14155-2022 и биоэтическими принципами.</w:t>
      </w:r>
    </w:p>
    <w:bookmarkEnd w:id="609"/>
    <w:bookmarkStart w:name="z834" w:id="610"/>
    <w:p>
      <w:pPr>
        <w:spacing w:after="0"/>
        <w:ind w:left="0"/>
        <w:jc w:val="both"/>
      </w:pPr>
      <w:r>
        <w:rPr>
          <w:rFonts w:ascii="Times New Roman"/>
          <w:b w:val="false"/>
          <w:i w:val="false"/>
          <w:color w:val="000000"/>
          <w:sz w:val="28"/>
        </w:rPr>
        <w:t>
      62. До включения в исследование субъект исследования или его законный представитель и лицо, проводившее разъяснительную беседу, подписывают и собственноручно датируют два экземпляра информированного согласия, один из них остается у главного исследователя (исследователя), а второй передается субъекту исследования.</w:t>
      </w:r>
    </w:p>
    <w:bookmarkEnd w:id="610"/>
    <w:bookmarkStart w:name="z835" w:id="611"/>
    <w:p>
      <w:pPr>
        <w:spacing w:after="0"/>
        <w:ind w:left="0"/>
        <w:jc w:val="both"/>
      </w:pPr>
      <w:r>
        <w:rPr>
          <w:rFonts w:ascii="Times New Roman"/>
          <w:b w:val="false"/>
          <w:i w:val="false"/>
          <w:color w:val="000000"/>
          <w:sz w:val="28"/>
        </w:rPr>
        <w:t>
      63. Субъекты исследования, неспособные самостоятельно дать информированное согласие на участие в клиническом исследовании, не включаются в клиническое исследование, если его можно провести при участии лиц, способных лично дать информированное согласие.</w:t>
      </w:r>
    </w:p>
    <w:bookmarkEnd w:id="611"/>
    <w:bookmarkStart w:name="z836" w:id="612"/>
    <w:p>
      <w:pPr>
        <w:spacing w:after="0"/>
        <w:ind w:left="0"/>
        <w:jc w:val="both"/>
      </w:pPr>
      <w:r>
        <w:rPr>
          <w:rFonts w:ascii="Times New Roman"/>
          <w:b w:val="false"/>
          <w:i w:val="false"/>
          <w:color w:val="000000"/>
          <w:sz w:val="28"/>
        </w:rPr>
        <w:t xml:space="preserve">
      Интервенционные клинические исследования медицинских изделий на несовершеннолетних, беременных, недееспособных, обучающихся, пенсионерах по возрасту, нуждающихся в посторонней помощи, проводятся только для изучения лечебного эффекта и с согласия законных представителей несовершеннолетнего лица, опекунов недееспособного лица, согласно </w:t>
      </w:r>
      <w:r>
        <w:rPr>
          <w:rFonts w:ascii="Times New Roman"/>
          <w:b w:val="false"/>
          <w:i w:val="false"/>
          <w:color w:val="000000"/>
          <w:sz w:val="28"/>
        </w:rPr>
        <w:t>подпунктов 1)</w:t>
      </w:r>
      <w:r>
        <w:rPr>
          <w:rFonts w:ascii="Times New Roman"/>
          <w:b w:val="false"/>
          <w:i w:val="false"/>
          <w:color w:val="000000"/>
          <w:sz w:val="28"/>
        </w:rPr>
        <w:t>-5) пункта 6 статьи 227 Кодекса.</w:t>
      </w:r>
    </w:p>
    <w:bookmarkEnd w:id="612"/>
    <w:bookmarkStart w:name="z837" w:id="613"/>
    <w:p>
      <w:pPr>
        <w:spacing w:after="0"/>
        <w:ind w:left="0"/>
        <w:jc w:val="both"/>
      </w:pPr>
      <w:r>
        <w:rPr>
          <w:rFonts w:ascii="Times New Roman"/>
          <w:b w:val="false"/>
          <w:i w:val="false"/>
          <w:color w:val="000000"/>
          <w:sz w:val="28"/>
        </w:rPr>
        <w:t xml:space="preserve">
      Интервенционные клинические исследования на военнослужащих, сотрудниках правоохранительных и специальных государственных органов, работников медицинских организаций, где проводятся биомедицинские исследования, лицах, содержащихся в учреждениях уголовно-исполнительной системы запрещены согласно </w:t>
      </w:r>
      <w:r>
        <w:rPr>
          <w:rFonts w:ascii="Times New Roman"/>
          <w:b w:val="false"/>
          <w:i w:val="false"/>
          <w:color w:val="000000"/>
          <w:sz w:val="28"/>
        </w:rPr>
        <w:t>подпунктов 6)</w:t>
      </w:r>
      <w:r>
        <w:rPr>
          <w:rFonts w:ascii="Times New Roman"/>
          <w:b w:val="false"/>
          <w:i w:val="false"/>
          <w:color w:val="000000"/>
          <w:sz w:val="28"/>
        </w:rPr>
        <w:t>-8) пункта 6 статьи 227 Кодекса.</w:t>
      </w:r>
    </w:p>
    <w:bookmarkEnd w:id="613"/>
    <w:bookmarkStart w:name="z838" w:id="614"/>
    <w:p>
      <w:pPr>
        <w:spacing w:after="0"/>
        <w:ind w:left="0"/>
        <w:jc w:val="both"/>
      </w:pPr>
      <w:r>
        <w:rPr>
          <w:rFonts w:ascii="Times New Roman"/>
          <w:b w:val="false"/>
          <w:i w:val="false"/>
          <w:color w:val="000000"/>
          <w:sz w:val="28"/>
        </w:rPr>
        <w:t>
      64. Уполномоченный орган, мониторы, аудиторы, представители экспертной организации, Центральная или локальная комиссия по биоэтике на любом этапе клинического исследования имеют прямой доступ к записям в первичной медицинской документации субъекта исследования для изучения, анализа, проверки и копирования любых записей и отчетов необходимых для оценки клинического исследования. Лица, имеющие прямой доступ принимают все меры для соблюдения защиты конфиденциальности информации, позволяющей идентифицировать субъектов, и информации, принадлежащей спонсору.</w:t>
      </w:r>
    </w:p>
    <w:bookmarkEnd w:id="614"/>
    <w:bookmarkStart w:name="z839" w:id="615"/>
    <w:p>
      <w:pPr>
        <w:spacing w:after="0"/>
        <w:ind w:left="0"/>
        <w:jc w:val="both"/>
      </w:pPr>
      <w:r>
        <w:rPr>
          <w:rFonts w:ascii="Times New Roman"/>
          <w:b w:val="false"/>
          <w:i w:val="false"/>
          <w:color w:val="000000"/>
          <w:sz w:val="28"/>
        </w:rPr>
        <w:t xml:space="preserve">
      Конфиденциальность информации обеспечивается в соответствии с требованиями согласно Правил надлежащей клинической практики,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79.</w:t>
      </w:r>
    </w:p>
    <w:bookmarkEnd w:id="615"/>
    <w:bookmarkStart w:name="z840" w:id="616"/>
    <w:p>
      <w:pPr>
        <w:spacing w:after="0"/>
        <w:ind w:left="0"/>
        <w:jc w:val="both"/>
      </w:pPr>
      <w:r>
        <w:rPr>
          <w:rFonts w:ascii="Times New Roman"/>
          <w:b w:val="false"/>
          <w:i w:val="false"/>
          <w:color w:val="000000"/>
          <w:sz w:val="28"/>
        </w:rPr>
        <w:t>
      Подписывая письменное информированное согласие, субъект исследования или его законный представитель дают разрешение на доступ к этой документации.</w:t>
      </w:r>
    </w:p>
    <w:bookmarkEnd w:id="616"/>
    <w:bookmarkStart w:name="z841" w:id="617"/>
    <w:p>
      <w:pPr>
        <w:spacing w:after="0"/>
        <w:ind w:left="0"/>
        <w:jc w:val="both"/>
      </w:pPr>
      <w:r>
        <w:rPr>
          <w:rFonts w:ascii="Times New Roman"/>
          <w:b w:val="false"/>
          <w:i w:val="false"/>
          <w:color w:val="000000"/>
          <w:sz w:val="28"/>
        </w:rPr>
        <w:t>
      65. В случае досрочного прекращения или приостановки клинического исследования спонсор незамедлительно оповещает исследовательский центр, экспертную организацию, Центральную или локальную комиссию по биоэтике,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 Срок приостановки клинического исследования не превышает одного года.</w:t>
      </w:r>
    </w:p>
    <w:bookmarkEnd w:id="617"/>
    <w:bookmarkStart w:name="z842" w:id="618"/>
    <w:p>
      <w:pPr>
        <w:spacing w:after="0"/>
        <w:ind w:left="0"/>
        <w:jc w:val="both"/>
      </w:pPr>
      <w:r>
        <w:rPr>
          <w:rFonts w:ascii="Times New Roman"/>
          <w:b w:val="false"/>
          <w:i w:val="false"/>
          <w:color w:val="000000"/>
          <w:sz w:val="28"/>
        </w:rPr>
        <w:t>
      66. В случае возобновления временно приостановленного клинического исследования, спонсор информирует об этом Центральную или локальную комиссию по биоэтике, выдавшую положительное заключение биоэтической экспертизы, экспертную организацию и уполномоченный орган в течение 15 (пятнадцати) календарных дней с момента возобновления.</w:t>
      </w:r>
    </w:p>
    <w:bookmarkEnd w:id="618"/>
    <w:bookmarkStart w:name="z843" w:id="619"/>
    <w:p>
      <w:pPr>
        <w:spacing w:after="0"/>
        <w:ind w:left="0"/>
        <w:jc w:val="both"/>
      </w:pPr>
      <w:r>
        <w:rPr>
          <w:rFonts w:ascii="Times New Roman"/>
          <w:b w:val="false"/>
          <w:i w:val="false"/>
          <w:color w:val="000000"/>
          <w:sz w:val="28"/>
        </w:rPr>
        <w:t xml:space="preserve">
      67. Спонсор обеспечивает подготовку заключительного отчета о проведенном клиническом исследовании медицинского изделия вне зависимости от того было ли исследование закончено или досрочно прекращено. </w:t>
      </w:r>
    </w:p>
    <w:bookmarkEnd w:id="619"/>
    <w:bookmarkStart w:name="z844" w:id="620"/>
    <w:p>
      <w:pPr>
        <w:spacing w:after="0"/>
        <w:ind w:left="0"/>
        <w:jc w:val="both"/>
      </w:pPr>
      <w:r>
        <w:rPr>
          <w:rFonts w:ascii="Times New Roman"/>
          <w:b w:val="false"/>
          <w:i w:val="false"/>
          <w:color w:val="000000"/>
          <w:sz w:val="28"/>
        </w:rPr>
        <w:t>
      68. Отчет клинического исследования медицинского изделия составляется согласно требованиям к структуре и содержанию отчета о клиническом исследовании согласно приложению D ISO 14155-2022. Не позднее одного года после полного завершения клинического исследования (при проведении международных клинических исследований – после завершения клинического исследования во всех странах) спонсор предоставляет краткую информацию о клиническом исследовании в экспертную организацию и Центральную комиссию по биоэтике, выдавшую разрешение на проведение клинического исследования.</w:t>
      </w:r>
    </w:p>
    <w:bookmarkEnd w:id="620"/>
    <w:bookmarkStart w:name="z845" w:id="621"/>
    <w:p>
      <w:pPr>
        <w:spacing w:after="0"/>
        <w:ind w:left="0"/>
        <w:jc w:val="both"/>
      </w:pPr>
      <w:r>
        <w:rPr>
          <w:rFonts w:ascii="Times New Roman"/>
          <w:b w:val="false"/>
          <w:i w:val="false"/>
          <w:color w:val="000000"/>
          <w:sz w:val="28"/>
        </w:rPr>
        <w:t>
      69. Спонсор обязан обеспечить публикацию основных результатов клинического исследования в Национальной информационной системе по биомедицинским исследованиям не позднее 12 (двенадцати) месяцев после полного завершения клинического исследования (для международных многоцентровых исследований – после завершения во всех странах).</w:t>
      </w:r>
    </w:p>
    <w:bookmarkEnd w:id="621"/>
    <w:bookmarkStart w:name="z846" w:id="622"/>
    <w:p>
      <w:pPr>
        <w:spacing w:after="0"/>
        <w:ind w:left="0"/>
        <w:jc w:val="both"/>
      </w:pPr>
      <w:r>
        <w:rPr>
          <w:rFonts w:ascii="Times New Roman"/>
          <w:b w:val="false"/>
          <w:i w:val="false"/>
          <w:color w:val="000000"/>
          <w:sz w:val="28"/>
        </w:rPr>
        <w:t>
      Национальная информационная система по биомедицинским исследованиям обеспечивает публичный доступ к дашбордам, отражающим соблюдение сроков публикации результатов по каждому исследованию.</w:t>
      </w:r>
    </w:p>
    <w:bookmarkEnd w:id="622"/>
    <w:bookmarkStart w:name="z847" w:id="623"/>
    <w:p>
      <w:pPr>
        <w:spacing w:after="0"/>
        <w:ind w:left="0"/>
        <w:jc w:val="both"/>
      </w:pPr>
      <w:r>
        <w:rPr>
          <w:rFonts w:ascii="Times New Roman"/>
          <w:b w:val="false"/>
          <w:i w:val="false"/>
          <w:color w:val="000000"/>
          <w:sz w:val="28"/>
        </w:rPr>
        <w:t>
      70. Все отчеты завершенных клинических исследований медицинских изделий (клинических исследований и медицинских изделий первой, второй, третьей фазы) включаются в регистрационное досье при заявлении их на государственную регистрацию.</w:t>
      </w:r>
    </w:p>
    <w:bookmarkEnd w:id="623"/>
    <w:bookmarkStart w:name="z848" w:id="624"/>
    <w:p>
      <w:pPr>
        <w:spacing w:after="0"/>
        <w:ind w:left="0"/>
        <w:jc w:val="both"/>
      </w:pPr>
      <w:r>
        <w:rPr>
          <w:rFonts w:ascii="Times New Roman"/>
          <w:b w:val="false"/>
          <w:i w:val="false"/>
          <w:color w:val="000000"/>
          <w:sz w:val="28"/>
        </w:rPr>
        <w:t xml:space="preserve">
      После завершения/закрытия клинического исследования должен быть оформлен отчет о клиническом исследовании, даже если клиническое исследование было прекращено. </w:t>
      </w:r>
    </w:p>
    <w:bookmarkEnd w:id="624"/>
    <w:bookmarkStart w:name="z849" w:id="625"/>
    <w:p>
      <w:pPr>
        <w:spacing w:after="0"/>
        <w:ind w:left="0"/>
        <w:jc w:val="both"/>
      </w:pPr>
      <w:r>
        <w:rPr>
          <w:rFonts w:ascii="Times New Roman"/>
          <w:b w:val="false"/>
          <w:i w:val="false"/>
          <w:color w:val="000000"/>
          <w:sz w:val="28"/>
        </w:rPr>
        <w:t>
      71. Отчет о клиническом исследовании должен быть предоставлен в Центральную или локальную комиссию по биоэтике и регулирующие органы.</w:t>
      </w:r>
    </w:p>
    <w:bookmarkEnd w:id="625"/>
    <w:bookmarkStart w:name="z850" w:id="626"/>
    <w:p>
      <w:pPr>
        <w:spacing w:after="0"/>
        <w:ind w:left="0"/>
        <w:jc w:val="both"/>
      </w:pPr>
      <w:r>
        <w:rPr>
          <w:rFonts w:ascii="Times New Roman"/>
          <w:b w:val="false"/>
          <w:i w:val="false"/>
          <w:color w:val="000000"/>
          <w:sz w:val="28"/>
        </w:rPr>
        <w:t>
      Результаты клинического исследования должны быть внесены в общедоступную базу данных, в которой клиническое исследование было зарегистрировано, и опубликованы вне зависимости от того, является ли такой отчет положительным, неоднозначным или отрицательным, для помощи и руководства в будущих исследованиях, разработки изделий и лечения.</w:t>
      </w:r>
    </w:p>
    <w:bookmarkEnd w:id="626"/>
    <w:bookmarkStart w:name="z851" w:id="627"/>
    <w:p>
      <w:pPr>
        <w:spacing w:after="0"/>
        <w:ind w:left="0"/>
        <w:jc w:val="both"/>
      </w:pPr>
      <w:r>
        <w:rPr>
          <w:rFonts w:ascii="Times New Roman"/>
          <w:b w:val="false"/>
          <w:i w:val="false"/>
          <w:color w:val="000000"/>
          <w:sz w:val="28"/>
        </w:rPr>
        <w:t>
      72. Спонсор и исследователь архивируют материалы (документы) клинического исследования и обеспечивают его сохранность в течение 25 (двадцати пяти) лет со дня завершения клинического исследования.</w:t>
      </w:r>
    </w:p>
    <w:bookmarkEnd w:id="627"/>
    <w:bookmarkStart w:name="z852" w:id="628"/>
    <w:p>
      <w:pPr>
        <w:spacing w:after="0"/>
        <w:ind w:left="0"/>
        <w:jc w:val="both"/>
      </w:pPr>
      <w:r>
        <w:rPr>
          <w:rFonts w:ascii="Times New Roman"/>
          <w:b w:val="false"/>
          <w:i w:val="false"/>
          <w:color w:val="000000"/>
          <w:sz w:val="28"/>
        </w:rPr>
        <w:t>
      Главный исследователь или спонсор может передавать обязанности по хранению документов другим лицам/сторонам в исследовательском центре или учреждении спонсора, при этом необходимо документально подтвердить данную передачу. Перечень основных документов по клиническому исследованию, хранящихся в файлах спонсора или исследовательских центрах, приведен в cоответствии ISO 14155-2022.</w:t>
      </w:r>
    </w:p>
    <w:bookmarkEnd w:id="628"/>
    <w:bookmarkStart w:name="z853" w:id="629"/>
    <w:p>
      <w:pPr>
        <w:spacing w:after="0"/>
        <w:ind w:left="0"/>
        <w:jc w:val="both"/>
      </w:pPr>
      <w:r>
        <w:rPr>
          <w:rFonts w:ascii="Times New Roman"/>
          <w:b w:val="false"/>
          <w:i w:val="false"/>
          <w:color w:val="000000"/>
          <w:sz w:val="28"/>
        </w:rPr>
        <w:t>
      73. Спорные вопросы по результатам экспертизы материалов клинического исследования, а также в случаях отзыва заявки спонсором, снятия заявки с рассмотрения, при наличии оснований для отрицательного заключения экспертизы материалов клинических исследований медицинских изделий в, указанных в пункте 33 настоящих Правил, материалы клинического исследования направляются на Экспертный совет для принятия решения (об отказе и прекращении экспертных работ, либо о направлении заключения Экспертной организации по форме согласно приложению 6 настоящих Правил) и направления в уполномоченный орган и спонсору.</w:t>
      </w:r>
    </w:p>
    <w:bookmarkEnd w:id="629"/>
    <w:bookmarkStart w:name="z854" w:id="630"/>
    <w:p>
      <w:pPr>
        <w:spacing w:after="0"/>
        <w:ind w:left="0"/>
        <w:jc w:val="both"/>
      </w:pPr>
      <w:r>
        <w:rPr>
          <w:rFonts w:ascii="Times New Roman"/>
          <w:b w:val="false"/>
          <w:i w:val="false"/>
          <w:color w:val="000000"/>
          <w:sz w:val="28"/>
        </w:rPr>
        <w:t>
      74. В сроки проведения экспертизы материалов клинических исследований медицинского изделия не входит организация и проведение Экспертного совета.</w:t>
      </w:r>
    </w:p>
    <w:bookmarkEnd w:id="630"/>
    <w:bookmarkStart w:name="z855" w:id="631"/>
    <w:p>
      <w:pPr>
        <w:spacing w:after="0"/>
        <w:ind w:left="0"/>
        <w:jc w:val="both"/>
      </w:pPr>
      <w:r>
        <w:rPr>
          <w:rFonts w:ascii="Times New Roman"/>
          <w:b w:val="false"/>
          <w:i w:val="false"/>
          <w:color w:val="000000"/>
          <w:sz w:val="28"/>
        </w:rPr>
        <w:t xml:space="preserve">
      75. Спорные вопросы, которые возникают в ходе проведения клинического исследования, рассматриваются уполномоченным органом. </w:t>
      </w:r>
    </w:p>
    <w:bookmarkEnd w:id="631"/>
    <w:bookmarkStart w:name="z856" w:id="632"/>
    <w:p>
      <w:pPr>
        <w:spacing w:after="0"/>
        <w:ind w:left="0"/>
        <w:jc w:val="left"/>
      </w:pPr>
      <w:r>
        <w:rPr>
          <w:rFonts w:ascii="Times New Roman"/>
          <w:b/>
          <w:i w:val="false"/>
          <w:color w:val="000000"/>
        </w:rPr>
        <w:t xml:space="preserve"> Параграф 5. Внесение поправок в материалы клинического исследования</w:t>
      </w:r>
    </w:p>
    <w:bookmarkEnd w:id="632"/>
    <w:bookmarkStart w:name="z857" w:id="633"/>
    <w:p>
      <w:pPr>
        <w:spacing w:after="0"/>
        <w:ind w:left="0"/>
        <w:jc w:val="both"/>
      </w:pPr>
      <w:r>
        <w:rPr>
          <w:rFonts w:ascii="Times New Roman"/>
          <w:b w:val="false"/>
          <w:i w:val="false"/>
          <w:color w:val="000000"/>
          <w:sz w:val="28"/>
        </w:rPr>
        <w:t>
      76. Во время проведения клинического исследования при необходимости вносятся поправки (существенные или несущественные) в материалы клинического исследования (Брошюру исследователя, план клинического исследования, ИРК, форма информированного согласия и другая информация о субъекте клинического исследования или другие документы по клиническому исследованию, такие как инструкция по применению).</w:t>
      </w:r>
    </w:p>
    <w:bookmarkEnd w:id="633"/>
    <w:bookmarkStart w:name="z858" w:id="634"/>
    <w:p>
      <w:pPr>
        <w:spacing w:after="0"/>
        <w:ind w:left="0"/>
        <w:jc w:val="both"/>
      </w:pPr>
      <w:r>
        <w:rPr>
          <w:rFonts w:ascii="Times New Roman"/>
          <w:b w:val="false"/>
          <w:i w:val="false"/>
          <w:color w:val="000000"/>
          <w:sz w:val="28"/>
        </w:rPr>
        <w:t>
      77. Если поправки к протоколу интервенционного клинического исследования носят существенный характер, спонсор уведомляет экспертную организацию и Центральную или локальную комиссию по биоэтике о причинах и содержании поправок. С этой целью спонсор подает в экспертную организацию и Центральную или локальную комиссию по биоэтике:</w:t>
      </w:r>
    </w:p>
    <w:bookmarkEnd w:id="634"/>
    <w:bookmarkStart w:name="z859" w:id="635"/>
    <w:p>
      <w:pPr>
        <w:spacing w:after="0"/>
        <w:ind w:left="0"/>
        <w:jc w:val="both"/>
      </w:pPr>
      <w:r>
        <w:rPr>
          <w:rFonts w:ascii="Times New Roman"/>
          <w:b w:val="false"/>
          <w:i w:val="false"/>
          <w:color w:val="000000"/>
          <w:sz w:val="28"/>
        </w:rPr>
        <w:t>
      1) сопроводительное письмо;</w:t>
      </w:r>
    </w:p>
    <w:bookmarkEnd w:id="635"/>
    <w:bookmarkStart w:name="z860" w:id="636"/>
    <w:p>
      <w:pPr>
        <w:spacing w:after="0"/>
        <w:ind w:left="0"/>
        <w:jc w:val="both"/>
      </w:pPr>
      <w:r>
        <w:rPr>
          <w:rFonts w:ascii="Times New Roman"/>
          <w:b w:val="false"/>
          <w:i w:val="false"/>
          <w:color w:val="000000"/>
          <w:sz w:val="28"/>
        </w:rPr>
        <w:t>
      2) заявление на получение заключения экспертной организации (одобрения Центральной или локальной комиссии по биоэтике) о возможности внесения существенных поправок и информирования о несущественных поправках в материалы интервенционных клинических исследований медицинских изделий по форме согласно приложению 7 к настоящим Правилам;</w:t>
      </w:r>
    </w:p>
    <w:bookmarkEnd w:id="636"/>
    <w:bookmarkStart w:name="z861" w:id="637"/>
    <w:p>
      <w:pPr>
        <w:spacing w:after="0"/>
        <w:ind w:left="0"/>
        <w:jc w:val="both"/>
      </w:pPr>
      <w:r>
        <w:rPr>
          <w:rFonts w:ascii="Times New Roman"/>
          <w:b w:val="false"/>
          <w:i w:val="false"/>
          <w:color w:val="000000"/>
          <w:sz w:val="28"/>
        </w:rPr>
        <w:t>
      3) выписки из документов, содержащие действующую и предлагаемую редакции текста или новую версию измененных документов;</w:t>
      </w:r>
    </w:p>
    <w:bookmarkEnd w:id="637"/>
    <w:bookmarkStart w:name="z862" w:id="638"/>
    <w:p>
      <w:pPr>
        <w:spacing w:after="0"/>
        <w:ind w:left="0"/>
        <w:jc w:val="both"/>
      </w:pPr>
      <w:r>
        <w:rPr>
          <w:rFonts w:ascii="Times New Roman"/>
          <w:b w:val="false"/>
          <w:i w:val="false"/>
          <w:color w:val="000000"/>
          <w:sz w:val="28"/>
        </w:rPr>
        <w:t>
      4) дополнительную информацию, включающую резюме данных (при наличии), обновленную общую оценку польза-риск (при наличии), возможные последствия для субъектов исследования, включенных в клиническое исследование, возможные последствия для оценки результатов клинического исследования.</w:t>
      </w:r>
    </w:p>
    <w:bookmarkEnd w:id="638"/>
    <w:bookmarkStart w:name="z863" w:id="639"/>
    <w:p>
      <w:pPr>
        <w:spacing w:after="0"/>
        <w:ind w:left="0"/>
        <w:jc w:val="both"/>
      </w:pPr>
      <w:r>
        <w:rPr>
          <w:rFonts w:ascii="Times New Roman"/>
          <w:b w:val="false"/>
          <w:i w:val="false"/>
          <w:color w:val="000000"/>
          <w:sz w:val="28"/>
        </w:rPr>
        <w:t>
      78. Если существенная поправка касается более чем одного протокола (протокола) клинического исследования для исследуемого медицинского изделия, спонсор формирует общую информацию в экспертную организацию и Центральную или локальную комиссию по биоэтике при условии, что в сопроводительном письме и заявлении будет указан перечень всех протоколов клинических исследований, которых касается данная поправка.</w:t>
      </w:r>
    </w:p>
    <w:bookmarkEnd w:id="639"/>
    <w:bookmarkStart w:name="z864" w:id="640"/>
    <w:p>
      <w:pPr>
        <w:spacing w:after="0"/>
        <w:ind w:left="0"/>
        <w:jc w:val="both"/>
      </w:pPr>
      <w:r>
        <w:rPr>
          <w:rFonts w:ascii="Times New Roman"/>
          <w:b w:val="false"/>
          <w:i w:val="false"/>
          <w:color w:val="000000"/>
          <w:sz w:val="28"/>
        </w:rPr>
        <w:t>
      79. Срок проведения экспертизы существенных поправок экспертной организацией составляет не более 15 (пятнадцати) календарных дней со дня предоставления заявления и материалов в полном объеме на этапе начальной экспертизы. При проведении экспертизы существенных поправок экспертная организация запрашивает разъяснения и уточнения в письменной форме у спонсора. Срок, необходимый для их подготовки, не входит в срок проведения экспертизы.</w:t>
      </w:r>
    </w:p>
    <w:bookmarkEnd w:id="640"/>
    <w:bookmarkStart w:name="z865" w:id="641"/>
    <w:p>
      <w:pPr>
        <w:spacing w:after="0"/>
        <w:ind w:left="0"/>
        <w:jc w:val="both"/>
      </w:pPr>
      <w:r>
        <w:rPr>
          <w:rFonts w:ascii="Times New Roman"/>
          <w:b w:val="false"/>
          <w:i w:val="false"/>
          <w:color w:val="000000"/>
          <w:sz w:val="28"/>
        </w:rPr>
        <w:t>
      80. На основании проведенной экспертизы поправок к протоколу клинического исследования, заключение рассматривается на заседании Комиссии по оценке материалов клинических исследований экспертной организацией, для принятия соответствующего решения и направления в уполномоченный орган и спонсору:</w:t>
      </w:r>
    </w:p>
    <w:bookmarkEnd w:id="641"/>
    <w:bookmarkStart w:name="z866" w:id="642"/>
    <w:p>
      <w:pPr>
        <w:spacing w:after="0"/>
        <w:ind w:left="0"/>
        <w:jc w:val="both"/>
      </w:pPr>
      <w:r>
        <w:rPr>
          <w:rFonts w:ascii="Times New Roman"/>
          <w:b w:val="false"/>
          <w:i w:val="false"/>
          <w:color w:val="000000"/>
          <w:sz w:val="28"/>
        </w:rPr>
        <w:t>
      1) принять поправки к протоколу клинического исследования;</w:t>
      </w:r>
    </w:p>
    <w:bookmarkEnd w:id="642"/>
    <w:bookmarkStart w:name="z867" w:id="643"/>
    <w:p>
      <w:pPr>
        <w:spacing w:after="0"/>
        <w:ind w:left="0"/>
        <w:jc w:val="both"/>
      </w:pPr>
      <w:r>
        <w:rPr>
          <w:rFonts w:ascii="Times New Roman"/>
          <w:b w:val="false"/>
          <w:i w:val="false"/>
          <w:color w:val="000000"/>
          <w:sz w:val="28"/>
        </w:rPr>
        <w:t>
      2) рассмотреть повторно после получения разъяснений и уточнений;</w:t>
      </w:r>
    </w:p>
    <w:bookmarkEnd w:id="643"/>
    <w:bookmarkStart w:name="z868" w:id="644"/>
    <w:p>
      <w:pPr>
        <w:spacing w:after="0"/>
        <w:ind w:left="0"/>
        <w:jc w:val="both"/>
      </w:pPr>
      <w:r>
        <w:rPr>
          <w:rFonts w:ascii="Times New Roman"/>
          <w:b w:val="false"/>
          <w:i w:val="false"/>
          <w:color w:val="000000"/>
          <w:sz w:val="28"/>
        </w:rPr>
        <w:t>
      3) не принимать поправки к протоколу клинического исследования.</w:t>
      </w:r>
    </w:p>
    <w:bookmarkEnd w:id="644"/>
    <w:bookmarkStart w:name="z869" w:id="645"/>
    <w:p>
      <w:pPr>
        <w:spacing w:after="0"/>
        <w:ind w:left="0"/>
        <w:jc w:val="both"/>
      </w:pPr>
      <w:r>
        <w:rPr>
          <w:rFonts w:ascii="Times New Roman"/>
          <w:b w:val="false"/>
          <w:i w:val="false"/>
          <w:color w:val="000000"/>
          <w:sz w:val="28"/>
        </w:rPr>
        <w:t>
      81. Если спонсор исследования в течение 30 (тридцати) календарных дней не представляет в экспертную организацию запрошенные дополнительные материалы или письма с обоснованием сроков, необходимых для их доработки, то поправка снимается с рассмотрения. О принятом решении экспертная организация письменно уведомляет спонсора.</w:t>
      </w:r>
    </w:p>
    <w:bookmarkEnd w:id="645"/>
    <w:bookmarkStart w:name="z870" w:id="646"/>
    <w:p>
      <w:pPr>
        <w:spacing w:after="0"/>
        <w:ind w:left="0"/>
        <w:jc w:val="both"/>
      </w:pPr>
      <w:r>
        <w:rPr>
          <w:rFonts w:ascii="Times New Roman"/>
          <w:b w:val="false"/>
          <w:i w:val="false"/>
          <w:color w:val="000000"/>
          <w:sz w:val="28"/>
        </w:rPr>
        <w:t>
      82. Экспертная организация предоставляет спонсору заключение о возможности или отказе во внесении существенных поправок в материалы клинического исследования.</w:t>
      </w:r>
    </w:p>
    <w:bookmarkEnd w:id="646"/>
    <w:bookmarkStart w:name="z871" w:id="647"/>
    <w:p>
      <w:pPr>
        <w:spacing w:after="0"/>
        <w:ind w:left="0"/>
        <w:jc w:val="both"/>
      </w:pPr>
      <w:r>
        <w:rPr>
          <w:rFonts w:ascii="Times New Roman"/>
          <w:b w:val="false"/>
          <w:i w:val="false"/>
          <w:color w:val="000000"/>
          <w:sz w:val="28"/>
        </w:rPr>
        <w:t>
      83. Центральная или локальная комиссия по биоэтике рассматривает существенные поправки в течение 15 (пятнадцати) календарных дней с даты получения полного перечня документов и о принятом решении в письменном виде сообщает спонсору.</w:t>
      </w:r>
    </w:p>
    <w:bookmarkEnd w:id="647"/>
    <w:bookmarkStart w:name="z872" w:id="648"/>
    <w:p>
      <w:pPr>
        <w:spacing w:after="0"/>
        <w:ind w:left="0"/>
        <w:jc w:val="both"/>
      </w:pPr>
      <w:r>
        <w:rPr>
          <w:rFonts w:ascii="Times New Roman"/>
          <w:b w:val="false"/>
          <w:i w:val="false"/>
          <w:color w:val="000000"/>
          <w:sz w:val="28"/>
        </w:rPr>
        <w:t>
      84. Существенные поправки вносятся в протокол исследования по согласованию с уполномоченным органом на основании положительного заключения, выданного экспертной организацией и Центральной или локальной комиссии по биоэтике по форме согласно приложению 8 к настоящим Правилам.</w:t>
      </w:r>
    </w:p>
    <w:bookmarkEnd w:id="648"/>
    <w:bookmarkStart w:name="z873" w:id="649"/>
    <w:p>
      <w:pPr>
        <w:spacing w:after="0"/>
        <w:ind w:left="0"/>
        <w:jc w:val="both"/>
      </w:pPr>
      <w:r>
        <w:rPr>
          <w:rFonts w:ascii="Times New Roman"/>
          <w:b w:val="false"/>
          <w:i w:val="false"/>
          <w:color w:val="000000"/>
          <w:sz w:val="28"/>
        </w:rPr>
        <w:t>
      85. Срок согласования существенных поправок в протокол исследования составляет не более 10 (десяти) календарных дней со дня получения положительного заключения экспертной организации и положительной оценки Центральной или локальной комиссии по биоэтике.</w:t>
      </w:r>
    </w:p>
    <w:bookmarkEnd w:id="649"/>
    <w:bookmarkStart w:name="z874" w:id="650"/>
    <w:p>
      <w:pPr>
        <w:spacing w:after="0"/>
        <w:ind w:left="0"/>
        <w:jc w:val="both"/>
      </w:pPr>
      <w:r>
        <w:rPr>
          <w:rFonts w:ascii="Times New Roman"/>
          <w:b w:val="false"/>
          <w:i w:val="false"/>
          <w:color w:val="000000"/>
          <w:sz w:val="28"/>
        </w:rPr>
        <w:t>
      86. Если поправки не относятся к существенным и не имеют прямого отношения к проведению клинического исследования, то такие изменения не подлежат экспертизе. В этом случае спонсор письменно уведомляет экспертную организацию и Центральную или локальную комиссию по биоэтике о внесении несущественных поправок в документацию клинического исследования. Экспертная организация и Центральная или локальная Комиссии по биоэтике в течение не более 10 (десяти) календарных дней подтверждает уведомление спонсора о внесении поправок в протокол клинического исследования.</w:t>
      </w:r>
    </w:p>
    <w:bookmarkEnd w:id="650"/>
    <w:bookmarkStart w:name="z875" w:id="651"/>
    <w:p>
      <w:pPr>
        <w:spacing w:after="0"/>
        <w:ind w:left="0"/>
        <w:jc w:val="left"/>
      </w:pPr>
      <w:r>
        <w:rPr>
          <w:rFonts w:ascii="Times New Roman"/>
          <w:b/>
          <w:i w:val="false"/>
          <w:color w:val="000000"/>
        </w:rPr>
        <w:t xml:space="preserve"> Параграф 6. Мониторинг неблагоприятных событий</w:t>
      </w:r>
    </w:p>
    <w:bookmarkEnd w:id="651"/>
    <w:bookmarkStart w:name="z876" w:id="652"/>
    <w:p>
      <w:pPr>
        <w:spacing w:after="0"/>
        <w:ind w:left="0"/>
        <w:jc w:val="both"/>
      </w:pPr>
      <w:r>
        <w:rPr>
          <w:rFonts w:ascii="Times New Roman"/>
          <w:b w:val="false"/>
          <w:i w:val="false"/>
          <w:color w:val="000000"/>
          <w:sz w:val="28"/>
        </w:rPr>
        <w:t>
      87. Мониторинг неблагоприятных событий (инцидентов), связанных с применением медицинского изделия и (или) входящего в его комплектацию программного обеспечения при проведении клинических исследований осуществляется согласно ISO 14155-2022.</w:t>
      </w:r>
    </w:p>
    <w:bookmarkEnd w:id="652"/>
    <w:bookmarkStart w:name="z877" w:id="653"/>
    <w:p>
      <w:pPr>
        <w:spacing w:after="0"/>
        <w:ind w:left="0"/>
        <w:jc w:val="both"/>
      </w:pPr>
      <w:r>
        <w:rPr>
          <w:rFonts w:ascii="Times New Roman"/>
          <w:b w:val="false"/>
          <w:i w:val="false"/>
          <w:color w:val="000000"/>
          <w:sz w:val="28"/>
        </w:rPr>
        <w:t>
      88. Спонсор регистрирует и предоставляет информацию обо всех неблагоприятных событий (инцидентов), связанных с применением медицинского изделия и (или) входящего в его комплектацию программного обеспечения., полученных в рамках интервенционного клинического исследования медицинского изделия, в экспертную организацию и Центральную или локальную комиссию по биоэтике в срок согласно ISO 14155-2022 приложению 11 к Правилам надлежащей клинической практики, утвержденным Решением Совета Евразийской экономической комиссии от 3 ноября 2016 года № 79.</w:t>
      </w:r>
    </w:p>
    <w:bookmarkEnd w:id="653"/>
    <w:bookmarkStart w:name="z878" w:id="654"/>
    <w:p>
      <w:pPr>
        <w:spacing w:after="0"/>
        <w:ind w:left="0"/>
        <w:jc w:val="both"/>
      </w:pPr>
      <w:r>
        <w:rPr>
          <w:rFonts w:ascii="Times New Roman"/>
          <w:b w:val="false"/>
          <w:i w:val="false"/>
          <w:color w:val="000000"/>
          <w:sz w:val="28"/>
        </w:rPr>
        <w:t>
      89. Спонсор предоставляет в экспертную организацию и Центральную или локальную комиссию по биоэтике сообщение о неблагоприятных событиях на исследуемые медицинские изделия, по форме согласно приложению 9 к настоящим Правилам. Категория неблагоприятных событий присваивается согласно приложению F ISO 14155-2022.</w:t>
      </w:r>
    </w:p>
    <w:bookmarkEnd w:id="654"/>
    <w:bookmarkStart w:name="z879" w:id="655"/>
    <w:p>
      <w:pPr>
        <w:spacing w:after="0"/>
        <w:ind w:left="0"/>
        <w:jc w:val="both"/>
      </w:pPr>
      <w:r>
        <w:rPr>
          <w:rFonts w:ascii="Times New Roman"/>
          <w:b w:val="false"/>
          <w:i w:val="false"/>
          <w:color w:val="000000"/>
          <w:sz w:val="28"/>
        </w:rPr>
        <w:t>
      В случае серьезных неблагоприятных событий и недостатков изделия, которые могут привести к серьезному неблагоприятному (нежелательному) воздействию изделия, установить, необходимо ли провести дополнительный анализ риска, и оценить необходимость проведения корректирующих или предупреждающих действий.</w:t>
      </w:r>
    </w:p>
    <w:bookmarkEnd w:id="655"/>
    <w:bookmarkStart w:name="z880" w:id="656"/>
    <w:p>
      <w:pPr>
        <w:spacing w:after="0"/>
        <w:ind w:left="0"/>
        <w:jc w:val="both"/>
      </w:pPr>
      <w:r>
        <w:rPr>
          <w:rFonts w:ascii="Times New Roman"/>
          <w:b w:val="false"/>
          <w:i w:val="false"/>
          <w:color w:val="000000"/>
          <w:sz w:val="28"/>
        </w:rPr>
        <w:t xml:space="preserve">
      90. Для неинтервенционных исследований с первичным сбором данных напрямую от пациентов и специалистов системы здравоохранения, данные о полученных неблагоприятных событиях, предоставляются в экспертную организацию и Центральную и локальную комиссию по биоэтике согласно требованиям Стандарта GCP. </w:t>
      </w:r>
    </w:p>
    <w:bookmarkEnd w:id="656"/>
    <w:bookmarkStart w:name="z881" w:id="657"/>
    <w:p>
      <w:pPr>
        <w:spacing w:after="0"/>
        <w:ind w:left="0"/>
        <w:jc w:val="both"/>
      </w:pPr>
      <w:r>
        <w:rPr>
          <w:rFonts w:ascii="Times New Roman"/>
          <w:b w:val="false"/>
          <w:i w:val="false"/>
          <w:color w:val="000000"/>
          <w:sz w:val="28"/>
        </w:rPr>
        <w:t>
      91. При проведении клинических исследований медицинских изделий спонсор предоставляет информацию (извещение) о неблагоприятных событиях в экспертную организацию и Центральную или локальную комиссию по биоэтике в сроки.</w:t>
      </w:r>
    </w:p>
    <w:bookmarkEnd w:id="657"/>
    <w:bookmarkStart w:name="z882" w:id="658"/>
    <w:p>
      <w:pPr>
        <w:spacing w:after="0"/>
        <w:ind w:left="0"/>
        <w:jc w:val="both"/>
      </w:pPr>
      <w:r>
        <w:rPr>
          <w:rFonts w:ascii="Times New Roman"/>
          <w:b w:val="false"/>
          <w:i w:val="false"/>
          <w:color w:val="000000"/>
          <w:sz w:val="28"/>
        </w:rPr>
        <w:t>
      1) в случае возникновения серьезной угрозы общественному здоровью незамедлительно (без неоправданных задержек), но не позднее чем через 2 (два) календарных дня после того, как спонсору стало известно о наличии угрозы;</w:t>
      </w:r>
    </w:p>
    <w:bookmarkEnd w:id="658"/>
    <w:bookmarkStart w:name="z883" w:id="659"/>
    <w:p>
      <w:pPr>
        <w:spacing w:after="0"/>
        <w:ind w:left="0"/>
        <w:jc w:val="both"/>
      </w:pPr>
      <w:r>
        <w:rPr>
          <w:rFonts w:ascii="Times New Roman"/>
          <w:b w:val="false"/>
          <w:i w:val="false"/>
          <w:color w:val="000000"/>
          <w:sz w:val="28"/>
        </w:rPr>
        <w:t>
      2) в случае смерти или непредвиденного серьезного ухудшения состояния здоровья субъекта исследования – незамедлительно (без неоправданных задержек) после того, как спонсор установил связь между применением медицинского изделия и произошедшим событием, но не позднее чем через 10 (десять) календарных дней после того, как спонсору стало известно о событии;</w:t>
      </w:r>
    </w:p>
    <w:bookmarkEnd w:id="659"/>
    <w:bookmarkStart w:name="z884" w:id="660"/>
    <w:p>
      <w:pPr>
        <w:spacing w:after="0"/>
        <w:ind w:left="0"/>
        <w:jc w:val="both"/>
      </w:pPr>
      <w:r>
        <w:rPr>
          <w:rFonts w:ascii="Times New Roman"/>
          <w:b w:val="false"/>
          <w:i w:val="false"/>
          <w:color w:val="000000"/>
          <w:sz w:val="28"/>
        </w:rPr>
        <w:t>
      3) в прочих случаях – незамедлительно (без неоправданных задержек) после того, как спонсор установил связь между применением медицинского изделия и произошедшим событием, но не позднее чем через 30 (тридцать) календарных дней после того, как спонсору стало известно о событии.</w:t>
      </w:r>
    </w:p>
    <w:bookmarkEnd w:id="660"/>
    <w:bookmarkStart w:name="z885" w:id="661"/>
    <w:p>
      <w:pPr>
        <w:spacing w:after="0"/>
        <w:ind w:left="0"/>
        <w:jc w:val="both"/>
      </w:pPr>
      <w:r>
        <w:rPr>
          <w:rFonts w:ascii="Times New Roman"/>
          <w:b w:val="false"/>
          <w:i w:val="false"/>
          <w:color w:val="000000"/>
          <w:sz w:val="28"/>
        </w:rPr>
        <w:t>
      92. В экстренных случаях защиты субъекта клинического исследования или третьих лиц от угрозы смерти или серьезного ухудшения состояния здоровья спонсор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(два) календарных дня после выполнения корректирующих действий.</w:t>
      </w:r>
    </w:p>
    <w:bookmarkEnd w:id="661"/>
    <w:bookmarkStart w:name="z886" w:id="662"/>
    <w:p>
      <w:pPr>
        <w:spacing w:after="0"/>
        <w:ind w:left="0"/>
        <w:jc w:val="both"/>
      </w:pPr>
      <w:r>
        <w:rPr>
          <w:rFonts w:ascii="Times New Roman"/>
          <w:b w:val="false"/>
          <w:i w:val="false"/>
          <w:color w:val="000000"/>
          <w:sz w:val="28"/>
        </w:rPr>
        <w:t>
      93. Спонсор предоставляет извещение о неблагоприятном событии, связанном с применением медицинского изделия по форме согласно приложению 9 к настоящим Правилам.</w:t>
      </w:r>
    </w:p>
    <w:bookmarkEnd w:id="662"/>
    <w:bookmarkStart w:name="z887" w:id="663"/>
    <w:p>
      <w:pPr>
        <w:spacing w:after="0"/>
        <w:ind w:left="0"/>
        <w:jc w:val="both"/>
      </w:pPr>
      <w:r>
        <w:rPr>
          <w:rFonts w:ascii="Times New Roman"/>
          <w:b w:val="false"/>
          <w:i w:val="false"/>
          <w:color w:val="000000"/>
          <w:sz w:val="28"/>
        </w:rPr>
        <w:t xml:space="preserve">
      94. При проведении долгосрочных интервенционных клинических исследований (более одного года) спонсор предоставляет в экспертную организацию и Центральную или локальную комиссию по биоэтике письменный отчет о безопасности исследуемого лекарственного средства, медицинского изделия на бумажном и электронных носителях не реже одного раза в год не позднее 60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 неблагоприятных событий согласно ISO 14155-2022. </w:t>
      </w:r>
    </w:p>
    <w:bookmarkEnd w:id="663"/>
    <w:bookmarkStart w:name="z888" w:id="664"/>
    <w:p>
      <w:pPr>
        <w:spacing w:after="0"/>
        <w:ind w:left="0"/>
        <w:jc w:val="both"/>
      </w:pPr>
      <w:r>
        <w:rPr>
          <w:rFonts w:ascii="Times New Roman"/>
          <w:b w:val="false"/>
          <w:i w:val="false"/>
          <w:color w:val="000000"/>
          <w:sz w:val="28"/>
        </w:rPr>
        <w:t xml:space="preserve">
      95. Экспертная организация (структурное подразделение по фармаконадзору) регистрирует все случаи неблагоприятных событий медицинских изделий, которые поступают от спонсора и проводит их анализ, оценку причинно-следственной связи их развития с применением исследуемого медицинского изделия,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под № 21896) (далее – приказ № ҚР ДСМ-320/2020). По результатам оценки причинно-следственной связи медицинского изделия экспертная организация предоставляет информацию в уполномоченный орган.</w:t>
      </w:r>
    </w:p>
    <w:bookmarkEnd w:id="664"/>
    <w:bookmarkStart w:name="z889" w:id="665"/>
    <w:p>
      <w:pPr>
        <w:spacing w:after="0"/>
        <w:ind w:left="0"/>
        <w:jc w:val="left"/>
      </w:pPr>
      <w:r>
        <w:rPr>
          <w:rFonts w:ascii="Times New Roman"/>
          <w:b/>
          <w:i w:val="false"/>
          <w:color w:val="000000"/>
        </w:rPr>
        <w:t xml:space="preserve"> Параграф 7. Проведение неинтервенционных клинических исследований</w:t>
      </w:r>
    </w:p>
    <w:bookmarkEnd w:id="665"/>
    <w:bookmarkStart w:name="z890" w:id="666"/>
    <w:p>
      <w:pPr>
        <w:spacing w:after="0"/>
        <w:ind w:left="0"/>
        <w:jc w:val="both"/>
      </w:pPr>
      <w:r>
        <w:rPr>
          <w:rFonts w:ascii="Times New Roman"/>
          <w:b w:val="false"/>
          <w:i w:val="false"/>
          <w:color w:val="000000"/>
          <w:sz w:val="28"/>
        </w:rPr>
        <w:t>
      96. Протокол неинтервенционного клинического исследования описывает эпидемиологические методы сбора данных по безопасности и эффективности медицинского изделия. Субъекты исследования не подвергаются дополнительным диагностическим или мониторинговым процедурам.</w:t>
      </w:r>
    </w:p>
    <w:bookmarkEnd w:id="666"/>
    <w:bookmarkStart w:name="z891" w:id="667"/>
    <w:p>
      <w:pPr>
        <w:spacing w:after="0"/>
        <w:ind w:left="0"/>
        <w:jc w:val="both"/>
      </w:pPr>
      <w:r>
        <w:rPr>
          <w:rFonts w:ascii="Times New Roman"/>
          <w:b w:val="false"/>
          <w:i w:val="false"/>
          <w:color w:val="000000"/>
          <w:sz w:val="28"/>
        </w:rPr>
        <w:t>
      97. Проведение неинтервенционного исследования рассматривается и одобряется Центральной или локальной комиссией по биоэтике до проведения неинтервенционного исследования.</w:t>
      </w:r>
    </w:p>
    <w:bookmarkEnd w:id="667"/>
    <w:bookmarkStart w:name="z892" w:id="668"/>
    <w:p>
      <w:pPr>
        <w:spacing w:after="0"/>
        <w:ind w:left="0"/>
        <w:jc w:val="both"/>
      </w:pPr>
      <w:r>
        <w:rPr>
          <w:rFonts w:ascii="Times New Roman"/>
          <w:b w:val="false"/>
          <w:i w:val="false"/>
          <w:color w:val="000000"/>
          <w:sz w:val="28"/>
        </w:rPr>
        <w:t xml:space="preserve">
      98. Включение субъектов исследования в клиническое исследование проводится после подписания договора медицинской организацией, на базе которой проводится исследование, и проведения спонсором с ним документированного тренинга по условиям исследования и мониторингу неблагоприятных событий. </w:t>
      </w:r>
    </w:p>
    <w:bookmarkEnd w:id="668"/>
    <w:bookmarkStart w:name="z893" w:id="669"/>
    <w:p>
      <w:pPr>
        <w:spacing w:after="0"/>
        <w:ind w:left="0"/>
        <w:jc w:val="both"/>
      </w:pPr>
      <w:r>
        <w:rPr>
          <w:rFonts w:ascii="Times New Roman"/>
          <w:b w:val="false"/>
          <w:i w:val="false"/>
          <w:color w:val="000000"/>
          <w:sz w:val="28"/>
        </w:rPr>
        <w:t>
      99. Существенные поправки в протокол неинтервенционного клинического исследования вносятся на основании положительного заключения, выданного Центральной или Локальной комиссией по биоэтике.</w:t>
      </w:r>
    </w:p>
    <w:bookmarkEnd w:id="669"/>
    <w:bookmarkStart w:name="z894" w:id="670"/>
    <w:p>
      <w:pPr>
        <w:spacing w:after="0"/>
        <w:ind w:left="0"/>
        <w:jc w:val="both"/>
      </w:pPr>
      <w:r>
        <w:rPr>
          <w:rFonts w:ascii="Times New Roman"/>
          <w:b w:val="false"/>
          <w:i w:val="false"/>
          <w:color w:val="000000"/>
          <w:sz w:val="28"/>
        </w:rPr>
        <w:t xml:space="preserve">
      100. Несущественные поправки в протокол неинтервенционного клинического исследования вносятся на основании уведомления, отправленного спонсором в Центральной или локальной комиссии по биоэтике, которое подтверждается в течение 5 (пяти) календарных дней. </w:t>
      </w:r>
    </w:p>
    <w:bookmarkEnd w:id="670"/>
    <w:bookmarkStart w:name="z895" w:id="671"/>
    <w:p>
      <w:pPr>
        <w:spacing w:after="0"/>
        <w:ind w:left="0"/>
        <w:jc w:val="both"/>
      </w:pPr>
      <w:r>
        <w:rPr>
          <w:rFonts w:ascii="Times New Roman"/>
          <w:b w:val="false"/>
          <w:i w:val="false"/>
          <w:color w:val="000000"/>
          <w:sz w:val="28"/>
        </w:rPr>
        <w:t>
      101. В ходе неинтервенционного клинического исследования исследователь и спонсор комплектуют основные документы клинического исследования, которые хранятся в исследовательском центре и у спонсора не менее 10 (десяти) лет после публикации результатов исследования. Истории болезней субъектов исследования подлежат архивированию в соответствии с законодательством Республики Казахстан в области архивирования.</w:t>
      </w:r>
    </w:p>
    <w:bookmarkEnd w:id="671"/>
    <w:bookmarkStart w:name="z896" w:id="672"/>
    <w:p>
      <w:pPr>
        <w:spacing w:after="0"/>
        <w:ind w:left="0"/>
        <w:jc w:val="left"/>
      </w:pPr>
      <w:r>
        <w:rPr>
          <w:rFonts w:ascii="Times New Roman"/>
          <w:b/>
          <w:i w:val="false"/>
          <w:color w:val="000000"/>
        </w:rPr>
        <w:t xml:space="preserve"> Параграф 8. Инспекция клинических исследований</w:t>
      </w:r>
    </w:p>
    <w:bookmarkEnd w:id="672"/>
    <w:bookmarkStart w:name="z897" w:id="673"/>
    <w:p>
      <w:pPr>
        <w:spacing w:after="0"/>
        <w:ind w:left="0"/>
        <w:jc w:val="both"/>
      </w:pPr>
      <w:r>
        <w:rPr>
          <w:rFonts w:ascii="Times New Roman"/>
          <w:b w:val="false"/>
          <w:i w:val="false"/>
          <w:color w:val="000000"/>
          <w:sz w:val="28"/>
        </w:rPr>
        <w:t xml:space="preserve">
      102. Инспекция клинического исследования по надлежащей клинической практике (далее – GCP- инспекция) проводится государственным органом в сфере обращения лекарственных средств и медицинских изделий 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 (зарегистрирован в Реестре государственной регистрации нормативных правовых под № 22143) (далее – № ҚР ДСМ-9), в соответствии c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244 Кодекса, в целях: </w:t>
      </w:r>
    </w:p>
    <w:bookmarkEnd w:id="673"/>
    <w:bookmarkStart w:name="z898" w:id="674"/>
    <w:p>
      <w:pPr>
        <w:spacing w:after="0"/>
        <w:ind w:left="0"/>
        <w:jc w:val="both"/>
      </w:pPr>
      <w:r>
        <w:rPr>
          <w:rFonts w:ascii="Times New Roman"/>
          <w:b w:val="false"/>
          <w:i w:val="false"/>
          <w:color w:val="000000"/>
          <w:sz w:val="28"/>
        </w:rPr>
        <w:t>
      1) оценки соблюдения ISO 14155-2022;</w:t>
      </w:r>
    </w:p>
    <w:bookmarkEnd w:id="674"/>
    <w:bookmarkStart w:name="z899" w:id="675"/>
    <w:p>
      <w:pPr>
        <w:spacing w:after="0"/>
        <w:ind w:left="0"/>
        <w:jc w:val="both"/>
      </w:pPr>
      <w:r>
        <w:rPr>
          <w:rFonts w:ascii="Times New Roman"/>
          <w:b w:val="false"/>
          <w:i w:val="false"/>
          <w:color w:val="000000"/>
          <w:sz w:val="28"/>
        </w:rPr>
        <w:t>
      2) подтверждения соответствия проведения клинического исследования утвержденному протоколу клинического исследования;</w:t>
      </w:r>
    </w:p>
    <w:bookmarkEnd w:id="675"/>
    <w:bookmarkStart w:name="z900" w:id="676"/>
    <w:p>
      <w:pPr>
        <w:spacing w:after="0"/>
        <w:ind w:left="0"/>
        <w:jc w:val="both"/>
      </w:pPr>
      <w:r>
        <w:rPr>
          <w:rFonts w:ascii="Times New Roman"/>
          <w:b w:val="false"/>
          <w:i w:val="false"/>
          <w:color w:val="000000"/>
          <w:sz w:val="28"/>
        </w:rPr>
        <w:t>
      3) подтверждения достоверности данных, полученных в результате клинического исследования;</w:t>
      </w:r>
    </w:p>
    <w:bookmarkEnd w:id="676"/>
    <w:bookmarkStart w:name="z901" w:id="677"/>
    <w:p>
      <w:pPr>
        <w:spacing w:after="0"/>
        <w:ind w:left="0"/>
        <w:jc w:val="both"/>
      </w:pPr>
      <w:r>
        <w:rPr>
          <w:rFonts w:ascii="Times New Roman"/>
          <w:b w:val="false"/>
          <w:i w:val="false"/>
          <w:color w:val="000000"/>
          <w:sz w:val="28"/>
        </w:rPr>
        <w:t>
      4) расследования жалоб (сигналов), поступивших в процессе клинического исследования, а также при получении дополнительной информации о риске, связанном с проведением клинического исследования;</w:t>
      </w:r>
    </w:p>
    <w:bookmarkEnd w:id="677"/>
    <w:bookmarkStart w:name="z902" w:id="678"/>
    <w:p>
      <w:pPr>
        <w:spacing w:after="0"/>
        <w:ind w:left="0"/>
        <w:jc w:val="both"/>
      </w:pPr>
      <w:r>
        <w:rPr>
          <w:rFonts w:ascii="Times New Roman"/>
          <w:b w:val="false"/>
          <w:i w:val="false"/>
          <w:color w:val="000000"/>
          <w:sz w:val="28"/>
        </w:rPr>
        <w:t>
      5) защиты прав, здоровья и благополучия субъектов клинического исследования.</w:t>
      </w:r>
    </w:p>
    <w:bookmarkEnd w:id="678"/>
    <w:bookmarkStart w:name="z903" w:id="679"/>
    <w:p>
      <w:pPr>
        <w:spacing w:after="0"/>
        <w:ind w:left="0"/>
        <w:jc w:val="both"/>
      </w:pPr>
      <w:r>
        <w:rPr>
          <w:rFonts w:ascii="Times New Roman"/>
          <w:b w:val="false"/>
          <w:i w:val="false"/>
          <w:color w:val="000000"/>
          <w:sz w:val="28"/>
        </w:rPr>
        <w:t xml:space="preserve">
      103. Инспекция проводится в соответствии с требованиями </w:t>
      </w:r>
      <w:r>
        <w:rPr>
          <w:rFonts w:ascii="Times New Roman"/>
          <w:b w:val="false"/>
          <w:i w:val="false"/>
          <w:color w:val="000000"/>
          <w:sz w:val="28"/>
        </w:rPr>
        <w:t>приказа № ҚР ДСМ-9</w:t>
      </w:r>
      <w:r>
        <w:rPr>
          <w:rFonts w:ascii="Times New Roman"/>
          <w:b w:val="false"/>
          <w:i w:val="false"/>
          <w:color w:val="000000"/>
          <w:sz w:val="28"/>
        </w:rPr>
        <w:t xml:space="preserve">. </w:t>
      </w:r>
    </w:p>
    <w:bookmarkEnd w:id="679"/>
    <w:bookmarkStart w:name="z904" w:id="680"/>
    <w:p>
      <w:pPr>
        <w:spacing w:after="0"/>
        <w:ind w:left="0"/>
        <w:jc w:val="both"/>
      </w:pPr>
      <w:r>
        <w:rPr>
          <w:rFonts w:ascii="Times New Roman"/>
          <w:b w:val="false"/>
          <w:i w:val="false"/>
          <w:color w:val="000000"/>
          <w:sz w:val="28"/>
        </w:rPr>
        <w:t>
      104. Инспекция осуществляется на любом этапе проведения клинического исследования в плановом (первичная) или внеплановом порядке (в том числе и в связи с угрозой или причинением вреда жизни, здоровью субъектов исследования).</w:t>
      </w:r>
    </w:p>
    <w:bookmarkEnd w:id="680"/>
    <w:bookmarkStart w:name="z905" w:id="681"/>
    <w:p>
      <w:pPr>
        <w:spacing w:after="0"/>
        <w:ind w:left="0"/>
        <w:jc w:val="both"/>
      </w:pPr>
      <w:r>
        <w:rPr>
          <w:rFonts w:ascii="Times New Roman"/>
          <w:b w:val="false"/>
          <w:i w:val="false"/>
          <w:color w:val="000000"/>
          <w:sz w:val="28"/>
        </w:rPr>
        <w:t>
      105. Уполномоченный орган на основании данных инспекции принимает решение:</w:t>
      </w:r>
    </w:p>
    <w:bookmarkEnd w:id="681"/>
    <w:bookmarkStart w:name="z906" w:id="682"/>
    <w:p>
      <w:pPr>
        <w:spacing w:after="0"/>
        <w:ind w:left="0"/>
        <w:jc w:val="both"/>
      </w:pPr>
      <w:r>
        <w:rPr>
          <w:rFonts w:ascii="Times New Roman"/>
          <w:b w:val="false"/>
          <w:i w:val="false"/>
          <w:color w:val="000000"/>
          <w:sz w:val="28"/>
        </w:rPr>
        <w:t>
      1) прекратить клиническое исследование;</w:t>
      </w:r>
    </w:p>
    <w:bookmarkEnd w:id="682"/>
    <w:bookmarkStart w:name="z907" w:id="683"/>
    <w:p>
      <w:pPr>
        <w:spacing w:after="0"/>
        <w:ind w:left="0"/>
        <w:jc w:val="both"/>
      </w:pPr>
      <w:r>
        <w:rPr>
          <w:rFonts w:ascii="Times New Roman"/>
          <w:b w:val="false"/>
          <w:i w:val="false"/>
          <w:color w:val="000000"/>
          <w:sz w:val="28"/>
        </w:rPr>
        <w:t>
      2) приостановить проведение клинического исследования;</w:t>
      </w:r>
    </w:p>
    <w:bookmarkEnd w:id="683"/>
    <w:bookmarkStart w:name="z908" w:id="684"/>
    <w:p>
      <w:pPr>
        <w:spacing w:after="0"/>
        <w:ind w:left="0"/>
        <w:jc w:val="both"/>
      </w:pPr>
      <w:r>
        <w:rPr>
          <w:rFonts w:ascii="Times New Roman"/>
          <w:b w:val="false"/>
          <w:i w:val="false"/>
          <w:color w:val="000000"/>
          <w:sz w:val="28"/>
        </w:rPr>
        <w:t>
      3) не признавать результаты клинического исследования;</w:t>
      </w:r>
    </w:p>
    <w:bookmarkEnd w:id="684"/>
    <w:bookmarkStart w:name="z909" w:id="685"/>
    <w:p>
      <w:pPr>
        <w:spacing w:after="0"/>
        <w:ind w:left="0"/>
        <w:jc w:val="both"/>
      </w:pPr>
      <w:r>
        <w:rPr>
          <w:rFonts w:ascii="Times New Roman"/>
          <w:b w:val="false"/>
          <w:i w:val="false"/>
          <w:color w:val="000000"/>
          <w:sz w:val="28"/>
        </w:rPr>
        <w:t>
      4) признать результаты клинического исследования.</w:t>
      </w:r>
    </w:p>
    <w:bookmarkEnd w:id="685"/>
    <w:bookmarkStart w:name="z910" w:id="686"/>
    <w:p>
      <w:pPr>
        <w:spacing w:after="0"/>
        <w:ind w:left="0"/>
        <w:jc w:val="left"/>
      </w:pPr>
      <w:r>
        <w:rPr>
          <w:rFonts w:ascii="Times New Roman"/>
          <w:b/>
          <w:i w:val="false"/>
          <w:color w:val="000000"/>
        </w:rPr>
        <w:t xml:space="preserve"> Глава 3. Требования к клиническим базам</w:t>
      </w:r>
    </w:p>
    <w:bookmarkEnd w:id="686"/>
    <w:bookmarkStart w:name="z911" w:id="687"/>
    <w:p>
      <w:pPr>
        <w:spacing w:after="0"/>
        <w:ind w:left="0"/>
        <w:jc w:val="both"/>
      </w:pPr>
      <w:r>
        <w:rPr>
          <w:rFonts w:ascii="Times New Roman"/>
          <w:b w:val="false"/>
          <w:i w:val="false"/>
          <w:color w:val="000000"/>
          <w:sz w:val="28"/>
        </w:rPr>
        <w:t>
      106. Выбор клинической базы определяет спонсор с учетом области применения исследуемого лекарственного средства.</w:t>
      </w:r>
    </w:p>
    <w:bookmarkEnd w:id="687"/>
    <w:bookmarkStart w:name="z912" w:id="688"/>
    <w:p>
      <w:pPr>
        <w:spacing w:after="0"/>
        <w:ind w:left="0"/>
        <w:jc w:val="both"/>
      </w:pPr>
      <w:r>
        <w:rPr>
          <w:rFonts w:ascii="Times New Roman"/>
          <w:b w:val="false"/>
          <w:i w:val="false"/>
          <w:color w:val="000000"/>
          <w:sz w:val="28"/>
        </w:rPr>
        <w:t>
      107. Требованием к клиническим базам является:</w:t>
      </w:r>
    </w:p>
    <w:bookmarkEnd w:id="688"/>
    <w:bookmarkStart w:name="z913" w:id="689"/>
    <w:p>
      <w:pPr>
        <w:spacing w:after="0"/>
        <w:ind w:left="0"/>
        <w:jc w:val="both"/>
      </w:pPr>
      <w:r>
        <w:rPr>
          <w:rFonts w:ascii="Times New Roman"/>
          <w:b w:val="false"/>
          <w:i w:val="false"/>
          <w:color w:val="000000"/>
          <w:sz w:val="28"/>
        </w:rPr>
        <w:t>
      1) наличие лицензии на осуществление медицинской деятельности;</w:t>
      </w:r>
    </w:p>
    <w:bookmarkEnd w:id="689"/>
    <w:bookmarkStart w:name="z914" w:id="690"/>
    <w:p>
      <w:pPr>
        <w:spacing w:after="0"/>
        <w:ind w:left="0"/>
        <w:jc w:val="both"/>
      </w:pPr>
      <w:r>
        <w:rPr>
          <w:rFonts w:ascii="Times New Roman"/>
          <w:b w:val="false"/>
          <w:i w:val="false"/>
          <w:color w:val="000000"/>
          <w:sz w:val="28"/>
        </w:rPr>
        <w:t>
      2) наличие СОП для проведения клинических исследований;</w:t>
      </w:r>
    </w:p>
    <w:bookmarkEnd w:id="690"/>
    <w:bookmarkStart w:name="z915" w:id="691"/>
    <w:p>
      <w:pPr>
        <w:spacing w:after="0"/>
        <w:ind w:left="0"/>
        <w:jc w:val="both"/>
      </w:pPr>
      <w:r>
        <w:rPr>
          <w:rFonts w:ascii="Times New Roman"/>
          <w:b w:val="false"/>
          <w:i w:val="false"/>
          <w:color w:val="000000"/>
          <w:sz w:val="28"/>
        </w:rPr>
        <w:t>
      3) наличие клинико-инструментального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клинико-инструментальных, лабораторных и вспомогательных услуг для проведения клинических исследований (при отсутствии необходимого оборудования);</w:t>
      </w:r>
    </w:p>
    <w:bookmarkEnd w:id="691"/>
    <w:bookmarkStart w:name="z916" w:id="692"/>
    <w:p>
      <w:pPr>
        <w:spacing w:after="0"/>
        <w:ind w:left="0"/>
        <w:jc w:val="both"/>
      </w:pPr>
      <w:r>
        <w:rPr>
          <w:rFonts w:ascii="Times New Roman"/>
          <w:b w:val="false"/>
          <w:i w:val="false"/>
          <w:color w:val="000000"/>
          <w:sz w:val="28"/>
        </w:rPr>
        <w:t>
      4) наличие соответствующего медицинского образования и документа об обучении GCP (срок давности обучения не более 2-х лет) у персонала;</w:t>
      </w:r>
    </w:p>
    <w:bookmarkEnd w:id="692"/>
    <w:bookmarkStart w:name="z917" w:id="693"/>
    <w:p>
      <w:pPr>
        <w:spacing w:after="0"/>
        <w:ind w:left="0"/>
        <w:jc w:val="both"/>
      </w:pPr>
      <w:r>
        <w:rPr>
          <w:rFonts w:ascii="Times New Roman"/>
          <w:b w:val="false"/>
          <w:i w:val="false"/>
          <w:color w:val="000000"/>
          <w:sz w:val="28"/>
        </w:rPr>
        <w:t>
      5) наличие условий для проведения интенсивной терапии и реанимации (если это требуется протоколом);</w:t>
      </w:r>
    </w:p>
    <w:bookmarkEnd w:id="693"/>
    <w:bookmarkStart w:name="z918" w:id="694"/>
    <w:p>
      <w:pPr>
        <w:spacing w:after="0"/>
        <w:ind w:left="0"/>
        <w:jc w:val="both"/>
      </w:pPr>
      <w:r>
        <w:rPr>
          <w:rFonts w:ascii="Times New Roman"/>
          <w:b w:val="false"/>
          <w:i w:val="false"/>
          <w:color w:val="000000"/>
          <w:sz w:val="28"/>
        </w:rPr>
        <w:t>
      6) наличие документа, устанавливающего порядок работы с конфиденциальной информацией.</w:t>
      </w:r>
    </w:p>
    <w:bookmarkEnd w:id="694"/>
    <w:bookmarkStart w:name="z919" w:id="695"/>
    <w:p>
      <w:pPr>
        <w:spacing w:after="0"/>
        <w:ind w:left="0"/>
        <w:jc w:val="both"/>
      </w:pPr>
      <w:r>
        <w:rPr>
          <w:rFonts w:ascii="Times New Roman"/>
          <w:b w:val="false"/>
          <w:i w:val="false"/>
          <w:color w:val="000000"/>
          <w:sz w:val="28"/>
        </w:rPr>
        <w:t>
      108. Медицинские организации для проведения клинико-лабораторных испытаний (исследований) медицинских изделий для диагностики вне живого организма (in vitro), соответствующие следующим требованиям:</w:t>
      </w:r>
    </w:p>
    <w:bookmarkEnd w:id="695"/>
    <w:bookmarkStart w:name="z920" w:id="696"/>
    <w:p>
      <w:pPr>
        <w:spacing w:after="0"/>
        <w:ind w:left="0"/>
        <w:jc w:val="both"/>
      </w:pPr>
      <w:r>
        <w:rPr>
          <w:rFonts w:ascii="Times New Roman"/>
          <w:b w:val="false"/>
          <w:i w:val="false"/>
          <w:color w:val="000000"/>
          <w:sz w:val="28"/>
        </w:rPr>
        <w:t>
      1) наличие лицензии на осуществление медицинской деятельности в области лабораторной диагностики (клиническая лабораторная диагностика);</w:t>
      </w:r>
    </w:p>
    <w:bookmarkEnd w:id="696"/>
    <w:bookmarkStart w:name="z921" w:id="697"/>
    <w:p>
      <w:pPr>
        <w:spacing w:after="0"/>
        <w:ind w:left="0"/>
        <w:jc w:val="both"/>
      </w:pPr>
      <w:r>
        <w:rPr>
          <w:rFonts w:ascii="Times New Roman"/>
          <w:b w:val="false"/>
          <w:i w:val="false"/>
          <w:color w:val="000000"/>
          <w:sz w:val="28"/>
        </w:rPr>
        <w:t>
      2) наличие положений (стандартных операционных процедур), регламентирующих проведение клинико-лабораторных испытаний (исследований) медицинских изделий для диагностики вне живого организма (in vitro), охватывающих в том числе:</w:t>
      </w:r>
    </w:p>
    <w:bookmarkEnd w:id="697"/>
    <w:bookmarkStart w:name="z922" w:id="698"/>
    <w:p>
      <w:pPr>
        <w:spacing w:after="0"/>
        <w:ind w:left="0"/>
        <w:jc w:val="both"/>
      </w:pPr>
      <w:r>
        <w:rPr>
          <w:rFonts w:ascii="Times New Roman"/>
          <w:b w:val="false"/>
          <w:i w:val="false"/>
          <w:color w:val="000000"/>
          <w:sz w:val="28"/>
        </w:rPr>
        <w:t>
      квалификационные требования и обучение персонала;</w:t>
      </w:r>
    </w:p>
    <w:bookmarkEnd w:id="698"/>
    <w:bookmarkStart w:name="z923" w:id="699"/>
    <w:p>
      <w:pPr>
        <w:spacing w:after="0"/>
        <w:ind w:left="0"/>
        <w:jc w:val="both"/>
      </w:pPr>
      <w:r>
        <w:rPr>
          <w:rFonts w:ascii="Times New Roman"/>
          <w:b w:val="false"/>
          <w:i w:val="false"/>
          <w:color w:val="000000"/>
          <w:sz w:val="28"/>
        </w:rPr>
        <w:t>
      порядок поверки и калибровки оборудования;</w:t>
      </w:r>
    </w:p>
    <w:bookmarkEnd w:id="699"/>
    <w:bookmarkStart w:name="z924" w:id="700"/>
    <w:p>
      <w:pPr>
        <w:spacing w:after="0"/>
        <w:ind w:left="0"/>
        <w:jc w:val="both"/>
      </w:pPr>
      <w:r>
        <w:rPr>
          <w:rFonts w:ascii="Times New Roman"/>
          <w:b w:val="false"/>
          <w:i w:val="false"/>
          <w:color w:val="000000"/>
          <w:sz w:val="28"/>
        </w:rPr>
        <w:t>
      порядок проведения клинико-лабораторных испытаний (исследований);</w:t>
      </w:r>
    </w:p>
    <w:bookmarkEnd w:id="700"/>
    <w:bookmarkStart w:name="z925" w:id="701"/>
    <w:p>
      <w:pPr>
        <w:spacing w:after="0"/>
        <w:ind w:left="0"/>
        <w:jc w:val="both"/>
      </w:pPr>
      <w:r>
        <w:rPr>
          <w:rFonts w:ascii="Times New Roman"/>
          <w:b w:val="false"/>
          <w:i w:val="false"/>
          <w:color w:val="000000"/>
          <w:sz w:val="28"/>
        </w:rPr>
        <w:t>
      ведение и учет документации клинико-лабораторных испытаний (исследований);</w:t>
      </w:r>
    </w:p>
    <w:bookmarkEnd w:id="701"/>
    <w:bookmarkStart w:name="z926" w:id="702"/>
    <w:p>
      <w:pPr>
        <w:spacing w:after="0"/>
        <w:ind w:left="0"/>
        <w:jc w:val="both"/>
      </w:pPr>
      <w:r>
        <w:rPr>
          <w:rFonts w:ascii="Times New Roman"/>
          <w:b w:val="false"/>
          <w:i w:val="false"/>
          <w:color w:val="000000"/>
          <w:sz w:val="28"/>
        </w:rPr>
        <w:t xml:space="preserve">
      обеспечение защиты конфиденциальной информации. </w:t>
      </w:r>
    </w:p>
    <w:bookmarkEnd w:id="702"/>
    <w:bookmarkStart w:name="z927" w:id="703"/>
    <w:p>
      <w:pPr>
        <w:spacing w:after="0"/>
        <w:ind w:left="0"/>
        <w:jc w:val="both"/>
      </w:pPr>
      <w:r>
        <w:rPr>
          <w:rFonts w:ascii="Times New Roman"/>
          <w:b w:val="false"/>
          <w:i w:val="false"/>
          <w:color w:val="000000"/>
          <w:sz w:val="28"/>
        </w:rPr>
        <w:t>
      3) обеспечение ежегодного внешнего и внутреннего обучения персонала клинических баз принципам надлежащей клинической практики (GCP).</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w:t>
            </w:r>
            <w:r>
              <w:br/>
            </w:r>
            <w:r>
              <w:rPr>
                <w:rFonts w:ascii="Times New Roman"/>
                <w:b w:val="false"/>
                <w:i w:val="false"/>
                <w:color w:val="000000"/>
                <w:sz w:val="20"/>
              </w:rPr>
              <w:t>вне живого организма</w:t>
            </w:r>
            <w:r>
              <w:br/>
            </w:r>
            <w:r>
              <w:rPr>
                <w:rFonts w:ascii="Times New Roman"/>
                <w:b w:val="false"/>
                <w:i w:val="false"/>
                <w:color w:val="000000"/>
                <w:sz w:val="20"/>
              </w:rPr>
              <w:t>(in vitro) и требования</w:t>
            </w:r>
            <w:r>
              <w:br/>
            </w:r>
            <w:r>
              <w:rPr>
                <w:rFonts w:ascii="Times New Roman"/>
                <w:b w:val="false"/>
                <w:i w:val="false"/>
                <w:color w:val="000000"/>
                <w:sz w:val="20"/>
              </w:rPr>
              <w:t>к клиническим базам</w:t>
            </w:r>
          </w:p>
        </w:tc>
      </w:tr>
    </w:tbl>
    <w:bookmarkStart w:name="z929" w:id="704"/>
    <w:p>
      <w:pPr>
        <w:spacing w:after="0"/>
        <w:ind w:left="0"/>
        <w:jc w:val="left"/>
      </w:pPr>
      <w:r>
        <w:rPr>
          <w:rFonts w:ascii="Times New Roman"/>
          <w:b/>
          <w:i w:val="false"/>
          <w:color w:val="000000"/>
        </w:rPr>
        <w:t xml:space="preserve"> Заявка на проведение экспертизы материалов интервенционного клинических исследований медицинских изделий</w:t>
      </w:r>
    </w:p>
    <w:bookmarkEnd w:id="704"/>
    <w:bookmarkStart w:name="z930" w:id="705"/>
    <w:p>
      <w:pPr>
        <w:spacing w:after="0"/>
        <w:ind w:left="0"/>
        <w:jc w:val="both"/>
      </w:pPr>
      <w:r>
        <w:rPr>
          <w:rFonts w:ascii="Times New Roman"/>
          <w:b w:val="false"/>
          <w:i w:val="false"/>
          <w:color w:val="000000"/>
          <w:sz w:val="28"/>
        </w:rPr>
        <w:t>
      Дата подачи:</w:t>
      </w:r>
    </w:p>
    <w:bookmarkEnd w:id="705"/>
    <w:bookmarkStart w:name="z931" w:id="706"/>
    <w:p>
      <w:pPr>
        <w:spacing w:after="0"/>
        <w:ind w:left="0"/>
        <w:jc w:val="both"/>
      </w:pPr>
      <w:r>
        <w:rPr>
          <w:rFonts w:ascii="Times New Roman"/>
          <w:b w:val="false"/>
          <w:i w:val="false"/>
          <w:color w:val="000000"/>
          <w:sz w:val="28"/>
        </w:rPr>
        <w:t>
      Первая заявка: Да/Нет</w:t>
      </w:r>
    </w:p>
    <w:bookmarkEnd w:id="706"/>
    <w:bookmarkStart w:name="z932" w:id="707"/>
    <w:p>
      <w:pPr>
        <w:spacing w:after="0"/>
        <w:ind w:left="0"/>
        <w:jc w:val="both"/>
      </w:pPr>
      <w:r>
        <w:rPr>
          <w:rFonts w:ascii="Times New Roman"/>
          <w:b w:val="false"/>
          <w:i w:val="false"/>
          <w:color w:val="000000"/>
          <w:sz w:val="28"/>
        </w:rPr>
        <w:t>
      Повторная: Да/Нет</w:t>
      </w:r>
    </w:p>
    <w:bookmarkEnd w:id="707"/>
    <w:bookmarkStart w:name="z933" w:id="708"/>
    <w:p>
      <w:pPr>
        <w:spacing w:after="0"/>
        <w:ind w:left="0"/>
        <w:jc w:val="both"/>
      </w:pPr>
      <w:r>
        <w:rPr>
          <w:rFonts w:ascii="Times New Roman"/>
          <w:b w:val="false"/>
          <w:i w:val="false"/>
          <w:color w:val="000000"/>
          <w:sz w:val="28"/>
        </w:rPr>
        <w:t>
      Регистрационный номер, присвоенный уполномоченным органом:</w:t>
      </w:r>
    </w:p>
    <w:bookmarkEnd w:id="708"/>
    <w:bookmarkStart w:name="z934" w:id="709"/>
    <w:p>
      <w:pPr>
        <w:spacing w:after="0"/>
        <w:ind w:left="0"/>
        <w:jc w:val="both"/>
      </w:pPr>
      <w:r>
        <w:rPr>
          <w:rFonts w:ascii="Times New Roman"/>
          <w:b w:val="false"/>
          <w:i w:val="false"/>
          <w:color w:val="000000"/>
          <w:sz w:val="28"/>
        </w:rPr>
        <w:t>
      Дата первой подачи:</w:t>
      </w:r>
    </w:p>
    <w:bookmarkEnd w:id="709"/>
    <w:bookmarkStart w:name="z935" w:id="710"/>
    <w:p>
      <w:pPr>
        <w:spacing w:after="0"/>
        <w:ind w:left="0"/>
        <w:jc w:val="both"/>
      </w:pPr>
      <w:r>
        <w:rPr>
          <w:rFonts w:ascii="Times New Roman"/>
          <w:b w:val="false"/>
          <w:i w:val="false"/>
          <w:color w:val="000000"/>
          <w:sz w:val="28"/>
        </w:rPr>
        <w:t>
      Европейская база данных медицинских изделий (European Database on Medical Devices, Clinical Investigation identification number - EUDAMED CIV ID) – идентификационный номер клинического исследования (если известен):</w:t>
      </w:r>
    </w:p>
    <w:bookmarkEnd w:id="710"/>
    <w:bookmarkStart w:name="z936" w:id="711"/>
    <w:p>
      <w:pPr>
        <w:spacing w:after="0"/>
        <w:ind w:left="0"/>
        <w:jc w:val="both"/>
      </w:pPr>
      <w:r>
        <w:rPr>
          <w:rFonts w:ascii="Times New Roman"/>
          <w:b w:val="false"/>
          <w:i w:val="false"/>
          <w:color w:val="000000"/>
          <w:sz w:val="28"/>
        </w:rPr>
        <w:t>
      1. Спонсор физическое лицо, официальный представитель спонсора или организация, уполномоченная спонсором, которое берет на себя ответственность за инициирование и реализацию клинических исследований</w:t>
      </w:r>
    </w:p>
    <w:bookmarkEnd w:id="711"/>
    <w:bookmarkStart w:name="z937" w:id="712"/>
    <w:p>
      <w:pPr>
        <w:spacing w:after="0"/>
        <w:ind w:left="0"/>
        <w:jc w:val="both"/>
      </w:pPr>
      <w:r>
        <w:rPr>
          <w:rFonts w:ascii="Times New Roman"/>
          <w:b w:val="false"/>
          <w:i w:val="false"/>
          <w:color w:val="000000"/>
          <w:sz w:val="28"/>
        </w:rPr>
        <w:t>
      Официальный представитель спонсора: организация</w:t>
      </w:r>
    </w:p>
    <w:bookmarkEnd w:id="712"/>
    <w:bookmarkStart w:name="z938" w:id="713"/>
    <w:p>
      <w:pPr>
        <w:spacing w:after="0"/>
        <w:ind w:left="0"/>
        <w:jc w:val="both"/>
      </w:pPr>
      <w:r>
        <w:rPr>
          <w:rFonts w:ascii="Times New Roman"/>
          <w:b w:val="false"/>
          <w:i w:val="false"/>
          <w:color w:val="000000"/>
          <w:sz w:val="28"/>
        </w:rPr>
        <w:t>
      ФИО (при его наличии) контактного лица:</w:t>
      </w:r>
    </w:p>
    <w:bookmarkEnd w:id="713"/>
    <w:bookmarkStart w:name="z939" w:id="714"/>
    <w:p>
      <w:pPr>
        <w:spacing w:after="0"/>
        <w:ind w:left="0"/>
        <w:jc w:val="both"/>
      </w:pPr>
      <w:r>
        <w:rPr>
          <w:rFonts w:ascii="Times New Roman"/>
          <w:b w:val="false"/>
          <w:i w:val="false"/>
          <w:color w:val="000000"/>
          <w:sz w:val="28"/>
        </w:rPr>
        <w:t>
      Наименование организации</w:t>
      </w:r>
    </w:p>
    <w:bookmarkEnd w:id="714"/>
    <w:bookmarkStart w:name="z940" w:id="715"/>
    <w:p>
      <w:pPr>
        <w:spacing w:after="0"/>
        <w:ind w:left="0"/>
        <w:jc w:val="both"/>
      </w:pPr>
      <w:r>
        <w:rPr>
          <w:rFonts w:ascii="Times New Roman"/>
          <w:b w:val="false"/>
          <w:i w:val="false"/>
          <w:color w:val="000000"/>
          <w:sz w:val="28"/>
        </w:rPr>
        <w:t>
      Адрес</w:t>
      </w:r>
    </w:p>
    <w:bookmarkEnd w:id="715"/>
    <w:bookmarkStart w:name="z941" w:id="716"/>
    <w:p>
      <w:pPr>
        <w:spacing w:after="0"/>
        <w:ind w:left="0"/>
        <w:jc w:val="both"/>
      </w:pPr>
      <w:r>
        <w:rPr>
          <w:rFonts w:ascii="Times New Roman"/>
          <w:b w:val="false"/>
          <w:i w:val="false"/>
          <w:color w:val="000000"/>
          <w:sz w:val="28"/>
        </w:rPr>
        <w:t>
      Контактное лицо</w:t>
      </w:r>
    </w:p>
    <w:bookmarkEnd w:id="716"/>
    <w:bookmarkStart w:name="z942" w:id="717"/>
    <w:p>
      <w:pPr>
        <w:spacing w:after="0"/>
        <w:ind w:left="0"/>
        <w:jc w:val="both"/>
      </w:pPr>
      <w:r>
        <w:rPr>
          <w:rFonts w:ascii="Times New Roman"/>
          <w:b w:val="false"/>
          <w:i w:val="false"/>
          <w:color w:val="000000"/>
          <w:sz w:val="28"/>
        </w:rPr>
        <w:t>
      Адрес электронной почты</w:t>
      </w:r>
    </w:p>
    <w:bookmarkEnd w:id="717"/>
    <w:bookmarkStart w:name="z943" w:id="718"/>
    <w:p>
      <w:pPr>
        <w:spacing w:after="0"/>
        <w:ind w:left="0"/>
        <w:jc w:val="both"/>
      </w:pPr>
      <w:r>
        <w:rPr>
          <w:rFonts w:ascii="Times New Roman"/>
          <w:b w:val="false"/>
          <w:i w:val="false"/>
          <w:color w:val="000000"/>
          <w:sz w:val="28"/>
        </w:rPr>
        <w:t>
      2. Медицинские изделия</w:t>
      </w:r>
    </w:p>
    <w:bookmarkEnd w:id="718"/>
    <w:bookmarkStart w:name="z944" w:id="719"/>
    <w:p>
      <w:pPr>
        <w:spacing w:after="0"/>
        <w:ind w:left="0"/>
        <w:jc w:val="both"/>
      </w:pPr>
      <w:r>
        <w:rPr>
          <w:rFonts w:ascii="Times New Roman"/>
          <w:b w:val="false"/>
          <w:i w:val="false"/>
          <w:color w:val="000000"/>
          <w:sz w:val="28"/>
        </w:rPr>
        <w:t>
      Вид изделия:</w:t>
      </w:r>
    </w:p>
    <w:bookmarkEnd w:id="719"/>
    <w:bookmarkStart w:name="z945" w:id="720"/>
    <w:p>
      <w:pPr>
        <w:spacing w:after="0"/>
        <w:ind w:left="0"/>
        <w:jc w:val="both"/>
      </w:pPr>
      <w:r>
        <w:rPr>
          <w:rFonts w:ascii="Times New Roman"/>
          <w:b w:val="false"/>
          <w:i w:val="false"/>
          <w:color w:val="000000"/>
          <w:sz w:val="28"/>
        </w:rPr>
        <w:t>
      Марка:</w:t>
      </w:r>
    </w:p>
    <w:bookmarkEnd w:id="720"/>
    <w:bookmarkStart w:name="z946" w:id="721"/>
    <w:p>
      <w:pPr>
        <w:spacing w:after="0"/>
        <w:ind w:left="0"/>
        <w:jc w:val="both"/>
      </w:pPr>
      <w:r>
        <w:rPr>
          <w:rFonts w:ascii="Times New Roman"/>
          <w:b w:val="false"/>
          <w:i w:val="false"/>
          <w:color w:val="000000"/>
          <w:sz w:val="28"/>
        </w:rPr>
        <w:t>
      Название медицинского изделия:</w:t>
      </w:r>
    </w:p>
    <w:bookmarkEnd w:id="721"/>
    <w:bookmarkStart w:name="z947" w:id="722"/>
    <w:p>
      <w:pPr>
        <w:spacing w:after="0"/>
        <w:ind w:left="0"/>
        <w:jc w:val="both"/>
      </w:pPr>
      <w:r>
        <w:rPr>
          <w:rFonts w:ascii="Times New Roman"/>
          <w:b w:val="false"/>
          <w:i w:val="false"/>
          <w:color w:val="000000"/>
          <w:sz w:val="28"/>
        </w:rPr>
        <w:t>
      Модель:</w:t>
      </w:r>
    </w:p>
    <w:bookmarkEnd w:id="722"/>
    <w:bookmarkStart w:name="z948" w:id="723"/>
    <w:p>
      <w:pPr>
        <w:spacing w:after="0"/>
        <w:ind w:left="0"/>
        <w:jc w:val="both"/>
      </w:pPr>
      <w:r>
        <w:rPr>
          <w:rFonts w:ascii="Times New Roman"/>
          <w:b w:val="false"/>
          <w:i w:val="false"/>
          <w:color w:val="000000"/>
          <w:sz w:val="28"/>
        </w:rPr>
        <w:t>
      Класс безопасности (выбрать нужный) (I низкий риск; IIA средне-низкий риск; IIB средне - высокий риск; III высокий риск; AIMD высокий риск (Active Implantable Medical Devices – активные имплантируемые медицинские изделия)</w:t>
      </w:r>
    </w:p>
    <w:bookmarkEnd w:id="723"/>
    <w:bookmarkStart w:name="z949" w:id="724"/>
    <w:p>
      <w:pPr>
        <w:spacing w:after="0"/>
        <w:ind w:left="0"/>
        <w:jc w:val="both"/>
      </w:pPr>
      <w:r>
        <w:rPr>
          <w:rFonts w:ascii="Times New Roman"/>
          <w:b w:val="false"/>
          <w:i w:val="false"/>
          <w:color w:val="000000"/>
          <w:sz w:val="28"/>
        </w:rPr>
        <w:t>
      Стерильные медицинские изделия: Да/Нет</w:t>
      </w:r>
    </w:p>
    <w:bookmarkEnd w:id="724"/>
    <w:bookmarkStart w:name="z950" w:id="725"/>
    <w:p>
      <w:pPr>
        <w:spacing w:after="0"/>
        <w:ind w:left="0"/>
        <w:jc w:val="both"/>
      </w:pPr>
      <w:r>
        <w:rPr>
          <w:rFonts w:ascii="Times New Roman"/>
          <w:b w:val="false"/>
          <w:i w:val="false"/>
          <w:color w:val="000000"/>
          <w:sz w:val="28"/>
        </w:rPr>
        <w:t>
      СЕ – маркировка медицинского изделия: Да/Нет</w:t>
      </w:r>
    </w:p>
    <w:bookmarkEnd w:id="725"/>
    <w:bookmarkStart w:name="z951" w:id="726"/>
    <w:p>
      <w:pPr>
        <w:spacing w:after="0"/>
        <w:ind w:left="0"/>
        <w:jc w:val="both"/>
      </w:pPr>
      <w:r>
        <w:rPr>
          <w:rFonts w:ascii="Times New Roman"/>
          <w:b w:val="false"/>
          <w:i w:val="false"/>
          <w:color w:val="000000"/>
          <w:sz w:val="28"/>
        </w:rPr>
        <w:t>
      Уполномоченный орган соответствующий</w:t>
      </w:r>
    </w:p>
    <w:bookmarkEnd w:id="726"/>
    <w:bookmarkStart w:name="z952" w:id="727"/>
    <w:p>
      <w:pPr>
        <w:spacing w:after="0"/>
        <w:ind w:left="0"/>
        <w:jc w:val="both"/>
      </w:pPr>
      <w:r>
        <w:rPr>
          <w:rFonts w:ascii="Times New Roman"/>
          <w:b w:val="false"/>
          <w:i w:val="false"/>
          <w:color w:val="000000"/>
          <w:sz w:val="28"/>
        </w:rPr>
        <w:t>
      3. Производитель</w:t>
      </w:r>
    </w:p>
    <w:bookmarkEnd w:id="727"/>
    <w:bookmarkStart w:name="z953" w:id="728"/>
    <w:p>
      <w:pPr>
        <w:spacing w:after="0"/>
        <w:ind w:left="0"/>
        <w:jc w:val="both"/>
      </w:pPr>
      <w:r>
        <w:rPr>
          <w:rFonts w:ascii="Times New Roman"/>
          <w:b w:val="false"/>
          <w:i w:val="false"/>
          <w:color w:val="000000"/>
          <w:sz w:val="28"/>
        </w:rPr>
        <w:t>
      Производитель- физическое или юридическое лицо, ответственный за проектирование, изготовление, упаковку и маркировку медицинского изделия, прежде чем он будет помещен на рынок по торговому названию, независимо от того, операции осуществляются физическим лицом или от его имени третьей стороной</w:t>
      </w:r>
    </w:p>
    <w:bookmarkEnd w:id="728"/>
    <w:bookmarkStart w:name="z954" w:id="729"/>
    <w:p>
      <w:pPr>
        <w:spacing w:after="0"/>
        <w:ind w:left="0"/>
        <w:jc w:val="both"/>
      </w:pPr>
      <w:r>
        <w:rPr>
          <w:rFonts w:ascii="Times New Roman"/>
          <w:b w:val="false"/>
          <w:i w:val="false"/>
          <w:color w:val="000000"/>
          <w:sz w:val="28"/>
        </w:rPr>
        <w:t>
      Производитель: организация</w:t>
      </w:r>
    </w:p>
    <w:bookmarkEnd w:id="729"/>
    <w:bookmarkStart w:name="z955" w:id="730"/>
    <w:p>
      <w:pPr>
        <w:spacing w:after="0"/>
        <w:ind w:left="0"/>
        <w:jc w:val="both"/>
      </w:pPr>
      <w:r>
        <w:rPr>
          <w:rFonts w:ascii="Times New Roman"/>
          <w:b w:val="false"/>
          <w:i w:val="false"/>
          <w:color w:val="000000"/>
          <w:sz w:val="28"/>
        </w:rPr>
        <w:t>
      Ф.И.О. (при его наличии) контактного лица</w:t>
      </w:r>
    </w:p>
    <w:bookmarkEnd w:id="730"/>
    <w:bookmarkStart w:name="z956" w:id="731"/>
    <w:p>
      <w:pPr>
        <w:spacing w:after="0"/>
        <w:ind w:left="0"/>
        <w:jc w:val="both"/>
      </w:pPr>
      <w:r>
        <w:rPr>
          <w:rFonts w:ascii="Times New Roman"/>
          <w:b w:val="false"/>
          <w:i w:val="false"/>
          <w:color w:val="000000"/>
          <w:sz w:val="28"/>
        </w:rPr>
        <w:t>
      Наименование организации</w:t>
      </w:r>
    </w:p>
    <w:bookmarkEnd w:id="731"/>
    <w:bookmarkStart w:name="z957" w:id="732"/>
    <w:p>
      <w:pPr>
        <w:spacing w:after="0"/>
        <w:ind w:left="0"/>
        <w:jc w:val="both"/>
      </w:pPr>
      <w:r>
        <w:rPr>
          <w:rFonts w:ascii="Times New Roman"/>
          <w:b w:val="false"/>
          <w:i w:val="false"/>
          <w:color w:val="000000"/>
          <w:sz w:val="28"/>
        </w:rPr>
        <w:t>
      Адрес</w:t>
      </w:r>
    </w:p>
    <w:bookmarkEnd w:id="732"/>
    <w:bookmarkStart w:name="z958" w:id="733"/>
    <w:p>
      <w:pPr>
        <w:spacing w:after="0"/>
        <w:ind w:left="0"/>
        <w:jc w:val="both"/>
      </w:pPr>
      <w:r>
        <w:rPr>
          <w:rFonts w:ascii="Times New Roman"/>
          <w:b w:val="false"/>
          <w:i w:val="false"/>
          <w:color w:val="000000"/>
          <w:sz w:val="28"/>
        </w:rPr>
        <w:t>
      Контактное лицо</w:t>
      </w:r>
    </w:p>
    <w:bookmarkEnd w:id="733"/>
    <w:bookmarkStart w:name="z959" w:id="734"/>
    <w:p>
      <w:pPr>
        <w:spacing w:after="0"/>
        <w:ind w:left="0"/>
        <w:jc w:val="both"/>
      </w:pPr>
      <w:r>
        <w:rPr>
          <w:rFonts w:ascii="Times New Roman"/>
          <w:b w:val="false"/>
          <w:i w:val="false"/>
          <w:color w:val="000000"/>
          <w:sz w:val="28"/>
        </w:rPr>
        <w:t>
      Адрес электронной почты</w:t>
      </w:r>
    </w:p>
    <w:bookmarkEnd w:id="734"/>
    <w:bookmarkStart w:name="z960" w:id="735"/>
    <w:p>
      <w:pPr>
        <w:spacing w:after="0"/>
        <w:ind w:left="0"/>
        <w:jc w:val="both"/>
      </w:pPr>
      <w:r>
        <w:rPr>
          <w:rFonts w:ascii="Times New Roman"/>
          <w:b w:val="false"/>
          <w:i w:val="false"/>
          <w:color w:val="000000"/>
          <w:sz w:val="28"/>
        </w:rPr>
        <w:t>
      4. Контрактная исследовательская организация (соответствующая)</w:t>
      </w:r>
    </w:p>
    <w:bookmarkEnd w:id="735"/>
    <w:bookmarkStart w:name="z961" w:id="736"/>
    <w:p>
      <w:pPr>
        <w:spacing w:after="0"/>
        <w:ind w:left="0"/>
        <w:jc w:val="both"/>
      </w:pPr>
      <w:r>
        <w:rPr>
          <w:rFonts w:ascii="Times New Roman"/>
          <w:b w:val="false"/>
          <w:i w:val="false"/>
          <w:color w:val="000000"/>
          <w:sz w:val="28"/>
        </w:rPr>
        <w:t>
      Наименование: организации</w:t>
      </w:r>
    </w:p>
    <w:bookmarkEnd w:id="736"/>
    <w:bookmarkStart w:name="z962" w:id="737"/>
    <w:p>
      <w:pPr>
        <w:spacing w:after="0"/>
        <w:ind w:left="0"/>
        <w:jc w:val="both"/>
      </w:pPr>
      <w:r>
        <w:rPr>
          <w:rFonts w:ascii="Times New Roman"/>
          <w:b w:val="false"/>
          <w:i w:val="false"/>
          <w:color w:val="000000"/>
          <w:sz w:val="28"/>
        </w:rPr>
        <w:t>
      Ф.И.О. (при его наличии) контактного лица</w:t>
      </w:r>
    </w:p>
    <w:bookmarkEnd w:id="737"/>
    <w:bookmarkStart w:name="z963" w:id="738"/>
    <w:p>
      <w:pPr>
        <w:spacing w:after="0"/>
        <w:ind w:left="0"/>
        <w:jc w:val="both"/>
      </w:pPr>
      <w:r>
        <w:rPr>
          <w:rFonts w:ascii="Times New Roman"/>
          <w:b w:val="false"/>
          <w:i w:val="false"/>
          <w:color w:val="000000"/>
          <w:sz w:val="28"/>
        </w:rPr>
        <w:t>
      Адрес</w:t>
      </w:r>
    </w:p>
    <w:bookmarkEnd w:id="738"/>
    <w:bookmarkStart w:name="z964" w:id="739"/>
    <w:p>
      <w:pPr>
        <w:spacing w:after="0"/>
        <w:ind w:left="0"/>
        <w:jc w:val="both"/>
      </w:pPr>
      <w:r>
        <w:rPr>
          <w:rFonts w:ascii="Times New Roman"/>
          <w:b w:val="false"/>
          <w:i w:val="false"/>
          <w:color w:val="000000"/>
          <w:sz w:val="28"/>
        </w:rPr>
        <w:t>
      Контактное лицо</w:t>
      </w:r>
    </w:p>
    <w:bookmarkEnd w:id="739"/>
    <w:bookmarkStart w:name="z965" w:id="740"/>
    <w:p>
      <w:pPr>
        <w:spacing w:after="0"/>
        <w:ind w:left="0"/>
        <w:jc w:val="both"/>
      </w:pPr>
      <w:r>
        <w:rPr>
          <w:rFonts w:ascii="Times New Roman"/>
          <w:b w:val="false"/>
          <w:i w:val="false"/>
          <w:color w:val="000000"/>
          <w:sz w:val="28"/>
        </w:rPr>
        <w:t>
      Адрес электронной почты</w:t>
      </w:r>
    </w:p>
    <w:bookmarkEnd w:id="740"/>
    <w:bookmarkStart w:name="z966" w:id="741"/>
    <w:p>
      <w:pPr>
        <w:spacing w:after="0"/>
        <w:ind w:left="0"/>
        <w:jc w:val="both"/>
      </w:pPr>
      <w:r>
        <w:rPr>
          <w:rFonts w:ascii="Times New Roman"/>
          <w:b w:val="false"/>
          <w:i w:val="false"/>
          <w:color w:val="000000"/>
          <w:sz w:val="28"/>
        </w:rPr>
        <w:t>
      5. Клиническое исследование</w:t>
      </w:r>
    </w:p>
    <w:bookmarkEnd w:id="741"/>
    <w:bookmarkStart w:name="z967" w:id="742"/>
    <w:p>
      <w:pPr>
        <w:spacing w:after="0"/>
        <w:ind w:left="0"/>
        <w:jc w:val="both"/>
      </w:pPr>
      <w:r>
        <w:rPr>
          <w:rFonts w:ascii="Times New Roman"/>
          <w:b w:val="false"/>
          <w:i w:val="false"/>
          <w:color w:val="000000"/>
          <w:sz w:val="28"/>
        </w:rPr>
        <w:t>
      Название клинического исследования</w:t>
      </w:r>
    </w:p>
    <w:bookmarkEnd w:id="742"/>
    <w:bookmarkStart w:name="z968" w:id="743"/>
    <w:p>
      <w:pPr>
        <w:spacing w:after="0"/>
        <w:ind w:left="0"/>
        <w:jc w:val="both"/>
      </w:pPr>
      <w:r>
        <w:rPr>
          <w:rFonts w:ascii="Times New Roman"/>
          <w:b w:val="false"/>
          <w:i w:val="false"/>
          <w:color w:val="000000"/>
          <w:sz w:val="28"/>
        </w:rPr>
        <w:t>
      Клиническое исследование: Идентификационный код протокола клинического исследования (присвоенный спонсором) версия (номер) и дата</w:t>
      </w:r>
    </w:p>
    <w:bookmarkEnd w:id="743"/>
    <w:bookmarkStart w:name="z969" w:id="744"/>
    <w:p>
      <w:pPr>
        <w:spacing w:after="0"/>
        <w:ind w:left="0"/>
        <w:jc w:val="both"/>
      </w:pPr>
      <w:r>
        <w:rPr>
          <w:rFonts w:ascii="Times New Roman"/>
          <w:b w:val="false"/>
          <w:i w:val="false"/>
          <w:color w:val="000000"/>
          <w:sz w:val="28"/>
        </w:rPr>
        <w:t>
      Количество субъектов, которые будут включены в исследование: в Республике Казахстан: во всех странах, где проводится исследование:</w:t>
      </w:r>
    </w:p>
    <w:bookmarkEnd w:id="744"/>
    <w:bookmarkStart w:name="z970" w:id="745"/>
    <w:p>
      <w:pPr>
        <w:spacing w:after="0"/>
        <w:ind w:left="0"/>
        <w:jc w:val="both"/>
      </w:pPr>
      <w:r>
        <w:rPr>
          <w:rFonts w:ascii="Times New Roman"/>
          <w:b w:val="false"/>
          <w:i w:val="false"/>
          <w:color w:val="000000"/>
          <w:sz w:val="28"/>
        </w:rPr>
        <w:t>
      Общее количество медицинских изделий, которые будут использоваться в клиническом исследовании: в Республике Казахстан: во всех странах, где проводится исследование:</w:t>
      </w:r>
    </w:p>
    <w:bookmarkEnd w:id="745"/>
    <w:bookmarkStart w:name="z971" w:id="746"/>
    <w:p>
      <w:pPr>
        <w:spacing w:after="0"/>
        <w:ind w:left="0"/>
        <w:jc w:val="both"/>
      </w:pPr>
      <w:r>
        <w:rPr>
          <w:rFonts w:ascii="Times New Roman"/>
          <w:b w:val="false"/>
          <w:i w:val="false"/>
          <w:color w:val="000000"/>
          <w:sz w:val="28"/>
        </w:rPr>
        <w:t>
      Если исследуется более чем одно медицинское изделие, то указать номер и название медицинского изделия:</w:t>
      </w:r>
    </w:p>
    <w:bookmarkEnd w:id="746"/>
    <w:bookmarkStart w:name="z972" w:id="747"/>
    <w:p>
      <w:pPr>
        <w:spacing w:after="0"/>
        <w:ind w:left="0"/>
        <w:jc w:val="both"/>
      </w:pPr>
      <w:r>
        <w:rPr>
          <w:rFonts w:ascii="Times New Roman"/>
          <w:b w:val="false"/>
          <w:i w:val="false"/>
          <w:color w:val="000000"/>
          <w:sz w:val="28"/>
        </w:rPr>
        <w:t>
      Дата принятия:</w:t>
      </w:r>
    </w:p>
    <w:bookmarkEnd w:id="747"/>
    <w:bookmarkStart w:name="z973" w:id="748"/>
    <w:p>
      <w:pPr>
        <w:spacing w:after="0"/>
        <w:ind w:left="0"/>
        <w:jc w:val="both"/>
      </w:pPr>
      <w:r>
        <w:rPr>
          <w:rFonts w:ascii="Times New Roman"/>
          <w:b w:val="false"/>
          <w:i w:val="false"/>
          <w:color w:val="000000"/>
          <w:sz w:val="28"/>
        </w:rPr>
        <w:t>
      Дата окончания:</w:t>
      </w:r>
    </w:p>
    <w:bookmarkEnd w:id="748"/>
    <w:bookmarkStart w:name="z974" w:id="749"/>
    <w:p>
      <w:pPr>
        <w:spacing w:after="0"/>
        <w:ind w:left="0"/>
        <w:jc w:val="both"/>
      </w:pPr>
      <w:r>
        <w:rPr>
          <w:rFonts w:ascii="Times New Roman"/>
          <w:b w:val="false"/>
          <w:i w:val="false"/>
          <w:color w:val="000000"/>
          <w:sz w:val="28"/>
        </w:rPr>
        <w:t>
      6. Исследователь-координатор</w:t>
      </w:r>
    </w:p>
    <w:bookmarkEnd w:id="749"/>
    <w:bookmarkStart w:name="z975" w:id="750"/>
    <w:p>
      <w:pPr>
        <w:spacing w:after="0"/>
        <w:ind w:left="0"/>
        <w:jc w:val="both"/>
      </w:pPr>
      <w:r>
        <w:rPr>
          <w:rFonts w:ascii="Times New Roman"/>
          <w:b w:val="false"/>
          <w:i w:val="false"/>
          <w:color w:val="000000"/>
          <w:sz w:val="28"/>
        </w:rPr>
        <w:t>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bookmarkEnd w:id="750"/>
    <w:bookmarkStart w:name="z976" w:id="751"/>
    <w:p>
      <w:pPr>
        <w:spacing w:after="0"/>
        <w:ind w:left="0"/>
        <w:jc w:val="both"/>
      </w:pPr>
      <w:r>
        <w:rPr>
          <w:rFonts w:ascii="Times New Roman"/>
          <w:b w:val="false"/>
          <w:i w:val="false"/>
          <w:color w:val="000000"/>
          <w:sz w:val="28"/>
        </w:rPr>
        <w:t>
      Ф.И.О. (при его наличии) контактного лица</w:t>
      </w:r>
    </w:p>
    <w:bookmarkEnd w:id="751"/>
    <w:bookmarkStart w:name="z977" w:id="752"/>
    <w:p>
      <w:pPr>
        <w:spacing w:after="0"/>
        <w:ind w:left="0"/>
        <w:jc w:val="both"/>
      </w:pPr>
      <w:r>
        <w:rPr>
          <w:rFonts w:ascii="Times New Roman"/>
          <w:b w:val="false"/>
          <w:i w:val="false"/>
          <w:color w:val="000000"/>
          <w:sz w:val="28"/>
        </w:rPr>
        <w:t>
      Наименование организации</w:t>
      </w:r>
    </w:p>
    <w:bookmarkEnd w:id="752"/>
    <w:bookmarkStart w:name="z978" w:id="753"/>
    <w:p>
      <w:pPr>
        <w:spacing w:after="0"/>
        <w:ind w:left="0"/>
        <w:jc w:val="both"/>
      </w:pPr>
      <w:r>
        <w:rPr>
          <w:rFonts w:ascii="Times New Roman"/>
          <w:b w:val="false"/>
          <w:i w:val="false"/>
          <w:color w:val="000000"/>
          <w:sz w:val="28"/>
        </w:rPr>
        <w:t>
      Адрес</w:t>
      </w:r>
    </w:p>
    <w:bookmarkEnd w:id="753"/>
    <w:bookmarkStart w:name="z979" w:id="754"/>
    <w:p>
      <w:pPr>
        <w:spacing w:after="0"/>
        <w:ind w:left="0"/>
        <w:jc w:val="both"/>
      </w:pPr>
      <w:r>
        <w:rPr>
          <w:rFonts w:ascii="Times New Roman"/>
          <w:b w:val="false"/>
          <w:i w:val="false"/>
          <w:color w:val="000000"/>
          <w:sz w:val="28"/>
        </w:rPr>
        <w:t>
      Контактное лицо</w:t>
      </w:r>
    </w:p>
    <w:bookmarkEnd w:id="754"/>
    <w:bookmarkStart w:name="z980" w:id="755"/>
    <w:p>
      <w:pPr>
        <w:spacing w:after="0"/>
        <w:ind w:left="0"/>
        <w:jc w:val="both"/>
      </w:pPr>
      <w:r>
        <w:rPr>
          <w:rFonts w:ascii="Times New Roman"/>
          <w:b w:val="false"/>
          <w:i w:val="false"/>
          <w:color w:val="000000"/>
          <w:sz w:val="28"/>
        </w:rPr>
        <w:t>
      Адрес электронной почты</w:t>
      </w:r>
    </w:p>
    <w:bookmarkEnd w:id="755"/>
    <w:bookmarkStart w:name="z981" w:id="756"/>
    <w:p>
      <w:pPr>
        <w:spacing w:after="0"/>
        <w:ind w:left="0"/>
        <w:jc w:val="both"/>
      </w:pPr>
      <w:r>
        <w:rPr>
          <w:rFonts w:ascii="Times New Roman"/>
          <w:b w:val="false"/>
          <w:i w:val="false"/>
          <w:color w:val="000000"/>
          <w:sz w:val="28"/>
        </w:rPr>
        <w:t>
      7. Главный исследователь в Республике Казахстан (необходимо указать всех главных исследователей и со-исследователей)</w:t>
      </w:r>
    </w:p>
    <w:bookmarkEnd w:id="756"/>
    <w:bookmarkStart w:name="z982" w:id="757"/>
    <w:p>
      <w:pPr>
        <w:spacing w:after="0"/>
        <w:ind w:left="0"/>
        <w:jc w:val="both"/>
      </w:pPr>
      <w:r>
        <w:rPr>
          <w:rFonts w:ascii="Times New Roman"/>
          <w:b w:val="false"/>
          <w:i w:val="false"/>
          <w:color w:val="000000"/>
          <w:sz w:val="28"/>
        </w:rPr>
        <w:t>
      Исследовательский центр, ответственный исследователь для одноцентрового исследования</w:t>
      </w:r>
    </w:p>
    <w:bookmarkEnd w:id="757"/>
    <w:bookmarkStart w:name="z983" w:id="758"/>
    <w:p>
      <w:pPr>
        <w:spacing w:after="0"/>
        <w:ind w:left="0"/>
        <w:jc w:val="both"/>
      </w:pPr>
      <w:r>
        <w:rPr>
          <w:rFonts w:ascii="Times New Roman"/>
          <w:b w:val="false"/>
          <w:i w:val="false"/>
          <w:color w:val="000000"/>
          <w:sz w:val="28"/>
        </w:rPr>
        <w:t>
      Ф.И.О. (при его наличии) ответственного лица</w:t>
      </w:r>
    </w:p>
    <w:bookmarkEnd w:id="758"/>
    <w:bookmarkStart w:name="z984" w:id="759"/>
    <w:p>
      <w:pPr>
        <w:spacing w:after="0"/>
        <w:ind w:left="0"/>
        <w:jc w:val="both"/>
      </w:pPr>
      <w:r>
        <w:rPr>
          <w:rFonts w:ascii="Times New Roman"/>
          <w:b w:val="false"/>
          <w:i w:val="false"/>
          <w:color w:val="000000"/>
          <w:sz w:val="28"/>
        </w:rPr>
        <w:t>
      Наименование организации</w:t>
      </w:r>
    </w:p>
    <w:bookmarkEnd w:id="759"/>
    <w:bookmarkStart w:name="z985" w:id="760"/>
    <w:p>
      <w:pPr>
        <w:spacing w:after="0"/>
        <w:ind w:left="0"/>
        <w:jc w:val="both"/>
      </w:pPr>
      <w:r>
        <w:rPr>
          <w:rFonts w:ascii="Times New Roman"/>
          <w:b w:val="false"/>
          <w:i w:val="false"/>
          <w:color w:val="000000"/>
          <w:sz w:val="28"/>
        </w:rPr>
        <w:t>
      Адрес</w:t>
      </w:r>
    </w:p>
    <w:bookmarkEnd w:id="760"/>
    <w:bookmarkStart w:name="z986" w:id="761"/>
    <w:p>
      <w:pPr>
        <w:spacing w:after="0"/>
        <w:ind w:left="0"/>
        <w:jc w:val="both"/>
      </w:pPr>
      <w:r>
        <w:rPr>
          <w:rFonts w:ascii="Times New Roman"/>
          <w:b w:val="false"/>
          <w:i w:val="false"/>
          <w:color w:val="000000"/>
          <w:sz w:val="28"/>
        </w:rPr>
        <w:t>
      Контактное лицо</w:t>
      </w:r>
    </w:p>
    <w:bookmarkEnd w:id="761"/>
    <w:bookmarkStart w:name="z987" w:id="762"/>
    <w:p>
      <w:pPr>
        <w:spacing w:after="0"/>
        <w:ind w:left="0"/>
        <w:jc w:val="both"/>
      </w:pPr>
      <w:r>
        <w:rPr>
          <w:rFonts w:ascii="Times New Roman"/>
          <w:b w:val="false"/>
          <w:i w:val="false"/>
          <w:color w:val="000000"/>
          <w:sz w:val="28"/>
        </w:rPr>
        <w:t>
      Адрес электронной почты</w:t>
      </w:r>
    </w:p>
    <w:bookmarkEnd w:id="762"/>
    <w:bookmarkStart w:name="z988" w:id="763"/>
    <w:p>
      <w:pPr>
        <w:spacing w:after="0"/>
        <w:ind w:left="0"/>
        <w:jc w:val="both"/>
      </w:pPr>
      <w:r>
        <w:rPr>
          <w:rFonts w:ascii="Times New Roman"/>
          <w:b w:val="false"/>
          <w:i w:val="false"/>
          <w:color w:val="000000"/>
          <w:sz w:val="28"/>
        </w:rPr>
        <w:t>
      Ответственный исследователь в Республике Казахстан</w:t>
      </w:r>
    </w:p>
    <w:bookmarkEnd w:id="763"/>
    <w:bookmarkStart w:name="z989" w:id="764"/>
    <w:p>
      <w:pPr>
        <w:spacing w:after="0"/>
        <w:ind w:left="0"/>
        <w:jc w:val="both"/>
      </w:pPr>
      <w:r>
        <w:rPr>
          <w:rFonts w:ascii="Times New Roman"/>
          <w:b w:val="false"/>
          <w:i w:val="false"/>
          <w:color w:val="000000"/>
          <w:sz w:val="28"/>
        </w:rPr>
        <w:t>
      8. Исследовательский центр, или исследователь-координатор для мультицентрового исследования</w:t>
      </w:r>
    </w:p>
    <w:bookmarkEnd w:id="764"/>
    <w:bookmarkStart w:name="z990" w:id="765"/>
    <w:p>
      <w:pPr>
        <w:spacing w:after="0"/>
        <w:ind w:left="0"/>
        <w:jc w:val="both"/>
      </w:pPr>
      <w:r>
        <w:rPr>
          <w:rFonts w:ascii="Times New Roman"/>
          <w:b w:val="false"/>
          <w:i w:val="false"/>
          <w:color w:val="000000"/>
          <w:sz w:val="28"/>
        </w:rPr>
        <w:t>
      Ф.И.О. (при его наличии) исследователя-координатора</w:t>
      </w:r>
    </w:p>
    <w:bookmarkEnd w:id="765"/>
    <w:bookmarkStart w:name="z991" w:id="766"/>
    <w:p>
      <w:pPr>
        <w:spacing w:after="0"/>
        <w:ind w:left="0"/>
        <w:jc w:val="both"/>
      </w:pPr>
      <w:r>
        <w:rPr>
          <w:rFonts w:ascii="Times New Roman"/>
          <w:b w:val="false"/>
          <w:i w:val="false"/>
          <w:color w:val="000000"/>
          <w:sz w:val="28"/>
        </w:rPr>
        <w:t>
      Наименование организации</w:t>
      </w:r>
    </w:p>
    <w:bookmarkEnd w:id="766"/>
    <w:bookmarkStart w:name="z992" w:id="767"/>
    <w:p>
      <w:pPr>
        <w:spacing w:after="0"/>
        <w:ind w:left="0"/>
        <w:jc w:val="both"/>
      </w:pPr>
      <w:r>
        <w:rPr>
          <w:rFonts w:ascii="Times New Roman"/>
          <w:b w:val="false"/>
          <w:i w:val="false"/>
          <w:color w:val="000000"/>
          <w:sz w:val="28"/>
        </w:rPr>
        <w:t>
      Адрес</w:t>
      </w:r>
    </w:p>
    <w:bookmarkEnd w:id="767"/>
    <w:bookmarkStart w:name="z993" w:id="768"/>
    <w:p>
      <w:pPr>
        <w:spacing w:after="0"/>
        <w:ind w:left="0"/>
        <w:jc w:val="both"/>
      </w:pPr>
      <w:r>
        <w:rPr>
          <w:rFonts w:ascii="Times New Roman"/>
          <w:b w:val="false"/>
          <w:i w:val="false"/>
          <w:color w:val="000000"/>
          <w:sz w:val="28"/>
        </w:rPr>
        <w:t>
      Контактное лицо</w:t>
      </w:r>
    </w:p>
    <w:bookmarkEnd w:id="768"/>
    <w:bookmarkStart w:name="z994" w:id="769"/>
    <w:p>
      <w:pPr>
        <w:spacing w:after="0"/>
        <w:ind w:left="0"/>
        <w:jc w:val="both"/>
      </w:pPr>
      <w:r>
        <w:rPr>
          <w:rFonts w:ascii="Times New Roman"/>
          <w:b w:val="false"/>
          <w:i w:val="false"/>
          <w:color w:val="000000"/>
          <w:sz w:val="28"/>
        </w:rPr>
        <w:t>
      Адрес электронной почты</w:t>
      </w:r>
    </w:p>
    <w:bookmarkEnd w:id="769"/>
    <w:bookmarkStart w:name="z995" w:id="770"/>
    <w:p>
      <w:pPr>
        <w:spacing w:after="0"/>
        <w:ind w:left="0"/>
        <w:jc w:val="both"/>
      </w:pPr>
      <w:r>
        <w:rPr>
          <w:rFonts w:ascii="Times New Roman"/>
          <w:b w:val="false"/>
          <w:i w:val="false"/>
          <w:color w:val="000000"/>
          <w:sz w:val="28"/>
        </w:rPr>
        <w:t>
      9. Исследовательские центры за пределами Республики Казахстан</w:t>
      </w:r>
    </w:p>
    <w:bookmarkEnd w:id="770"/>
    <w:bookmarkStart w:name="z996" w:id="771"/>
    <w:p>
      <w:pPr>
        <w:spacing w:after="0"/>
        <w:ind w:left="0"/>
        <w:jc w:val="both"/>
      </w:pPr>
      <w:r>
        <w:rPr>
          <w:rFonts w:ascii="Times New Roman"/>
          <w:b w:val="false"/>
          <w:i w:val="false"/>
          <w:color w:val="000000"/>
          <w:sz w:val="28"/>
        </w:rPr>
        <w:t>
      Информация о странах, где это исследование проводилось: или будет зарегистрировано уполномоченным органом, включенные для обсуждения</w:t>
      </w:r>
    </w:p>
    <w:bookmarkEnd w:id="771"/>
    <w:bookmarkStart w:name="z997" w:id="772"/>
    <w:p>
      <w:pPr>
        <w:spacing w:after="0"/>
        <w:ind w:left="0"/>
        <w:jc w:val="both"/>
      </w:pPr>
      <w:r>
        <w:rPr>
          <w:rFonts w:ascii="Times New Roman"/>
          <w:b w:val="false"/>
          <w:i w:val="false"/>
          <w:color w:val="000000"/>
          <w:sz w:val="28"/>
        </w:rPr>
        <w:t>
      Страна, где получено разрешение</w:t>
      </w:r>
    </w:p>
    <w:bookmarkEnd w:id="772"/>
    <w:bookmarkStart w:name="z998" w:id="773"/>
    <w:p>
      <w:pPr>
        <w:spacing w:after="0"/>
        <w:ind w:left="0"/>
        <w:jc w:val="both"/>
      </w:pPr>
      <w:r>
        <w:rPr>
          <w:rFonts w:ascii="Times New Roman"/>
          <w:b w:val="false"/>
          <w:i w:val="false"/>
          <w:color w:val="000000"/>
          <w:sz w:val="28"/>
        </w:rPr>
        <w:t>
      Есть возражения, или дополнительные комментарии, к исследованию, которые были подняты уполномоченными органами других стран: Да/Нет</w:t>
      </w:r>
    </w:p>
    <w:bookmarkEnd w:id="773"/>
    <w:bookmarkStart w:name="z999" w:id="774"/>
    <w:p>
      <w:pPr>
        <w:spacing w:after="0"/>
        <w:ind w:left="0"/>
        <w:jc w:val="both"/>
      </w:pPr>
      <w:r>
        <w:rPr>
          <w:rFonts w:ascii="Times New Roman"/>
          <w:b w:val="false"/>
          <w:i w:val="false"/>
          <w:color w:val="000000"/>
          <w:sz w:val="28"/>
        </w:rPr>
        <w:t>
      Если да, пожалуйста, укажите, где и причины</w:t>
      </w:r>
    </w:p>
    <w:bookmarkEnd w:id="774"/>
    <w:bookmarkStart w:name="z1000" w:id="775"/>
    <w:p>
      <w:pPr>
        <w:spacing w:after="0"/>
        <w:ind w:left="0"/>
        <w:jc w:val="both"/>
      </w:pPr>
      <w:r>
        <w:rPr>
          <w:rFonts w:ascii="Times New Roman"/>
          <w:b w:val="false"/>
          <w:i w:val="false"/>
          <w:color w:val="000000"/>
          <w:sz w:val="28"/>
        </w:rPr>
        <w:t>
      Перечень ссылок необходимой информации предусмотренных в поданной документации:</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Исследуемое медицинское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медицинского изделия, в том числе показаний и противопоказаний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76"/>
          <w:p>
            <w:pPr>
              <w:spacing w:after="20"/>
              <w:ind w:left="20"/>
              <w:jc w:val="both"/>
            </w:pPr>
            <w:r>
              <w:rPr>
                <w:rFonts w:ascii="Times New Roman"/>
                <w:b w:val="false"/>
                <w:i w:val="false"/>
                <w:color w:val="000000"/>
                <w:sz w:val="20"/>
              </w:rPr>
              <w:t xml:space="preserve">
Документ </w:t>
            </w:r>
          </w:p>
          <w:bookmarkEnd w:id="776"/>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медицинского изделия, механизм действия, составные части и материалы, также идентификация каких-либо функции конструкции, которые отличаются от ранее утвержденных при государственной регистрации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77"/>
          <w:p>
            <w:pPr>
              <w:spacing w:after="20"/>
              <w:ind w:left="20"/>
              <w:jc w:val="both"/>
            </w:pPr>
            <w:r>
              <w:rPr>
                <w:rFonts w:ascii="Times New Roman"/>
                <w:b w:val="false"/>
                <w:i w:val="false"/>
                <w:color w:val="000000"/>
                <w:sz w:val="20"/>
              </w:rPr>
              <w:t xml:space="preserve">
Документ </w:t>
            </w:r>
          </w:p>
          <w:bookmarkEnd w:id="777"/>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анализа рисков и оценки рисков, в том числе потенциальных рисков и ожидаемых серьезных побочных реакциях медицинского изделия. Сообщения о выявленных в ходе клинического исследования побочных реакциях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78"/>
          <w:p>
            <w:pPr>
              <w:spacing w:after="20"/>
              <w:ind w:left="20"/>
              <w:jc w:val="both"/>
            </w:pPr>
            <w:r>
              <w:rPr>
                <w:rFonts w:ascii="Times New Roman"/>
                <w:b w:val="false"/>
                <w:i w:val="false"/>
                <w:color w:val="000000"/>
                <w:sz w:val="20"/>
              </w:rPr>
              <w:t xml:space="preserve">
Документ </w:t>
            </w:r>
          </w:p>
          <w:bookmarkEnd w:id="778"/>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испытаний медицинского изделия и любых аналогичных медицинских изделий произведенных компанией, включая период длительного времени на рынке и обзор безопасности и производительности и рассмотрения претензии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79"/>
          <w:p>
            <w:pPr>
              <w:spacing w:after="20"/>
              <w:ind w:left="20"/>
              <w:jc w:val="both"/>
            </w:pPr>
            <w:r>
              <w:rPr>
                <w:rFonts w:ascii="Times New Roman"/>
                <w:b w:val="false"/>
                <w:i w:val="false"/>
                <w:color w:val="000000"/>
                <w:sz w:val="20"/>
              </w:rPr>
              <w:t xml:space="preserve">
Документ </w:t>
            </w:r>
          </w:p>
          <w:bookmarkEnd w:id="779"/>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результатов предшествующих доклинических исследований. Были все соответствующие доклинические испытания завершены: Да ?Нет ?Предоставить обоснование, почему требуется начать расследование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80"/>
          <w:p>
            <w:pPr>
              <w:spacing w:after="20"/>
              <w:ind w:left="20"/>
              <w:jc w:val="both"/>
            </w:pPr>
            <w:r>
              <w:rPr>
                <w:rFonts w:ascii="Times New Roman"/>
                <w:b w:val="false"/>
                <w:i w:val="false"/>
                <w:color w:val="000000"/>
                <w:sz w:val="20"/>
              </w:rPr>
              <w:t xml:space="preserve">
Документ </w:t>
            </w:r>
          </w:p>
          <w:bookmarkEnd w:id="780"/>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литературы и результаты научно обоснованной методологии предполагаемого использования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81"/>
          <w:p>
            <w:pPr>
              <w:spacing w:after="20"/>
              <w:ind w:left="20"/>
              <w:jc w:val="both"/>
            </w:pPr>
            <w:r>
              <w:rPr>
                <w:rFonts w:ascii="Times New Roman"/>
                <w:b w:val="false"/>
                <w:i w:val="false"/>
                <w:color w:val="000000"/>
                <w:sz w:val="20"/>
              </w:rPr>
              <w:t xml:space="preserve">
Документ </w:t>
            </w:r>
          </w:p>
          <w:bookmarkEnd w:id="781"/>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соответствующих стандартов, применяемых в полном объеме или в частности, и в какой степени стандарты были применены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82"/>
          <w:p>
            <w:pPr>
              <w:spacing w:after="20"/>
              <w:ind w:left="20"/>
              <w:jc w:val="both"/>
            </w:pPr>
            <w:r>
              <w:rPr>
                <w:rFonts w:ascii="Times New Roman"/>
                <w:b w:val="false"/>
                <w:i w:val="false"/>
                <w:color w:val="000000"/>
                <w:sz w:val="20"/>
              </w:rPr>
              <w:t xml:space="preserve">
Документ </w:t>
            </w:r>
          </w:p>
          <w:bookmarkEnd w:id="782"/>
          <w:p>
            <w:pPr>
              <w:spacing w:after="20"/>
              <w:ind w:left="20"/>
              <w:jc w:val="both"/>
            </w:pPr>
            <w:r>
              <w:rPr>
                <w:rFonts w:ascii="Times New Roman"/>
                <w:b w:val="false"/>
                <w:i w:val="false"/>
                <w:color w:val="000000"/>
                <w:sz w:val="20"/>
              </w:rPr>
              <w:t>
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конечные точки и конкретные гипотезы, которые будут приняты или отклонены, а также прошел/ не прошел критерии, которые применяют к результатам расследования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83"/>
          <w:p>
            <w:pPr>
              <w:spacing w:after="20"/>
              <w:ind w:left="20"/>
              <w:jc w:val="both"/>
            </w:pPr>
            <w:r>
              <w:rPr>
                <w:rFonts w:ascii="Times New Roman"/>
                <w:b w:val="false"/>
                <w:i w:val="false"/>
                <w:color w:val="000000"/>
                <w:sz w:val="20"/>
              </w:rPr>
              <w:t xml:space="preserve">
Документ </w:t>
            </w:r>
          </w:p>
          <w:bookmarkEnd w:id="783"/>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для статистического обработки, в том числе выбора размера выборки, ожидаемых темпы отсева, уровня значимости, который будет использоваться, мощность исследования, а также клиническое значение. Методы и сроки оценки, регистрации и статистической обработки показателей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84"/>
          <w:p>
            <w:pPr>
              <w:spacing w:after="20"/>
              <w:ind w:left="20"/>
              <w:jc w:val="both"/>
            </w:pPr>
            <w:r>
              <w:rPr>
                <w:rFonts w:ascii="Times New Roman"/>
                <w:b w:val="false"/>
                <w:i w:val="false"/>
                <w:color w:val="000000"/>
                <w:sz w:val="20"/>
              </w:rPr>
              <w:t xml:space="preserve">
Документ </w:t>
            </w:r>
          </w:p>
          <w:bookmarkEnd w:id="784"/>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наблюдения конкретного субъекта исследования, в рамках исследования, включая процедуры наблюдения для субъектов, которые прекратили исследование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5"/>
          <w:p>
            <w:pPr>
              <w:spacing w:after="20"/>
              <w:ind w:left="20"/>
              <w:jc w:val="both"/>
            </w:pPr>
            <w:r>
              <w:rPr>
                <w:rFonts w:ascii="Times New Roman"/>
                <w:b w:val="false"/>
                <w:i w:val="false"/>
                <w:color w:val="000000"/>
                <w:sz w:val="20"/>
              </w:rPr>
              <w:t xml:space="preserve">
Документ </w:t>
            </w:r>
          </w:p>
          <w:bookmarkEnd w:id="785"/>
          <w:p>
            <w:pPr>
              <w:spacing w:after="20"/>
              <w:ind w:left="20"/>
              <w:jc w:val="both"/>
            </w:pPr>
            <w:r>
              <w:rPr>
                <w:rFonts w:ascii="Times New Roman"/>
                <w:b w:val="false"/>
                <w:i w:val="false"/>
                <w:color w:val="000000"/>
                <w:sz w:val="20"/>
              </w:rPr>
              <w:t>
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 обеспечение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управления и сообщения о побочных реакциях, а также последующей деятельности, необходимой для каждого субъекта исследования в случае неблагоприятных событий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86"/>
          <w:p>
            <w:pPr>
              <w:spacing w:after="20"/>
              <w:ind w:left="20"/>
              <w:jc w:val="both"/>
            </w:pPr>
            <w:r>
              <w:rPr>
                <w:rFonts w:ascii="Times New Roman"/>
                <w:b w:val="false"/>
                <w:i w:val="false"/>
                <w:color w:val="000000"/>
                <w:sz w:val="20"/>
              </w:rPr>
              <w:t xml:space="preserve">
Документ </w:t>
            </w:r>
          </w:p>
          <w:bookmarkEnd w:id="786"/>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плана мониторинга, в том числе частоты мониторинга и степени проверки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87"/>
          <w:p>
            <w:pPr>
              <w:spacing w:after="20"/>
              <w:ind w:left="20"/>
              <w:jc w:val="both"/>
            </w:pPr>
            <w:r>
              <w:rPr>
                <w:rFonts w:ascii="Times New Roman"/>
                <w:b w:val="false"/>
                <w:i w:val="false"/>
                <w:color w:val="000000"/>
                <w:sz w:val="20"/>
              </w:rPr>
              <w:t xml:space="preserve">
Документ </w:t>
            </w:r>
          </w:p>
          <w:bookmarkEnd w:id="787"/>
          <w:p>
            <w:pPr>
              <w:spacing w:after="20"/>
              <w:ind w:left="20"/>
              <w:jc w:val="both"/>
            </w:pPr>
            <w:r>
              <w:rPr>
                <w:rFonts w:ascii="Times New Roman"/>
                <w:b w:val="false"/>
                <w:i w:val="false"/>
                <w:color w:val="000000"/>
                <w:sz w:val="20"/>
              </w:rPr>
              <w:t>
Стр.</w:t>
            </w:r>
          </w:p>
        </w:tc>
      </w:tr>
    </w:tbl>
    <w:bookmarkStart w:name="z1013" w:id="788"/>
    <w:p>
      <w:pPr>
        <w:spacing w:after="0"/>
        <w:ind w:left="0"/>
        <w:jc w:val="both"/>
      </w:pPr>
      <w:r>
        <w:rPr>
          <w:rFonts w:ascii="Times New Roman"/>
          <w:b w:val="false"/>
          <w:i w:val="false"/>
          <w:color w:val="000000"/>
          <w:sz w:val="28"/>
        </w:rPr>
        <w:t>
      Примечание: Заявка содержит информацию в отношении всех объектов, аккредитованных на проведение клинического исследования медицинского изделия, как описано в руководящем документе "Нормативные требования", доступные на сайте www.medicaldevices.dk:clinicalinvestigation. Если ограниченное число в отношении всех объектов в распоряжении считать значения для конкретного клинического исследования, сопроводительное письмо содержит список в отношении всех объектов, а также обоснованности таких упущений</w:t>
      </w:r>
    </w:p>
    <w:bookmarkEnd w:id="788"/>
    <w:bookmarkStart w:name="z1014" w:id="789"/>
    <w:p>
      <w:pPr>
        <w:spacing w:after="0"/>
        <w:ind w:left="0"/>
        <w:jc w:val="both"/>
      </w:pPr>
      <w:r>
        <w:rPr>
          <w:rFonts w:ascii="Times New Roman"/>
          <w:b w:val="false"/>
          <w:i w:val="false"/>
          <w:color w:val="000000"/>
          <w:sz w:val="28"/>
        </w:rPr>
        <w:t>
      Подпись</w:t>
      </w:r>
    </w:p>
    <w:bookmarkEnd w:id="789"/>
    <w:bookmarkStart w:name="z1015" w:id="790"/>
    <w:p>
      <w:pPr>
        <w:spacing w:after="0"/>
        <w:ind w:left="0"/>
        <w:jc w:val="both"/>
      </w:pPr>
      <w:r>
        <w:rPr>
          <w:rFonts w:ascii="Times New Roman"/>
          <w:b w:val="false"/>
          <w:i w:val="false"/>
          <w:color w:val="000000"/>
          <w:sz w:val="28"/>
        </w:rPr>
        <w:t>
      Я, нижеподписавшийся, данным подтверждаю (подтверждаю от лица спонсора), что:</w:t>
      </w:r>
    </w:p>
    <w:bookmarkEnd w:id="790"/>
    <w:bookmarkStart w:name="z1016" w:id="791"/>
    <w:p>
      <w:pPr>
        <w:spacing w:after="0"/>
        <w:ind w:left="0"/>
        <w:jc w:val="both"/>
      </w:pPr>
      <w:r>
        <w:rPr>
          <w:rFonts w:ascii="Times New Roman"/>
          <w:b w:val="false"/>
          <w:i w:val="false"/>
          <w:color w:val="000000"/>
          <w:sz w:val="28"/>
        </w:rPr>
        <w:t>
      Гарантирую:</w:t>
      </w:r>
    </w:p>
    <w:bookmarkEnd w:id="791"/>
    <w:bookmarkStart w:name="z1017" w:id="792"/>
    <w:p>
      <w:pPr>
        <w:spacing w:after="0"/>
        <w:ind w:left="0"/>
        <w:jc w:val="both"/>
      </w:pPr>
      <w:r>
        <w:rPr>
          <w:rFonts w:ascii="Times New Roman"/>
          <w:b w:val="false"/>
          <w:i w:val="false"/>
          <w:color w:val="000000"/>
          <w:sz w:val="28"/>
        </w:rPr>
        <w:t>
      достоверность и полноту информации, содержащейся в предоставленных материалах на проведение клинических исследований;</w:t>
      </w:r>
    </w:p>
    <w:bookmarkEnd w:id="792"/>
    <w:bookmarkStart w:name="z1018" w:id="793"/>
    <w:p>
      <w:pPr>
        <w:spacing w:after="0"/>
        <w:ind w:left="0"/>
        <w:jc w:val="both"/>
      </w:pPr>
      <w:r>
        <w:rPr>
          <w:rFonts w:ascii="Times New Roman"/>
          <w:b w:val="false"/>
          <w:i w:val="false"/>
          <w:color w:val="000000"/>
          <w:sz w:val="28"/>
        </w:rPr>
        <w:t>
      данное медицинское изделие удовлетворяет применимым требованиям безопасности и эффективности, за исключением свойств и характеристик безопасности и эффективности, которые исследуются в ходе клинических исследований;</w:t>
      </w:r>
    </w:p>
    <w:bookmarkEnd w:id="793"/>
    <w:bookmarkStart w:name="z1019" w:id="794"/>
    <w:p>
      <w:pPr>
        <w:spacing w:after="0"/>
        <w:ind w:left="0"/>
        <w:jc w:val="both"/>
      </w:pPr>
      <w:r>
        <w:rPr>
          <w:rFonts w:ascii="Times New Roman"/>
          <w:b w:val="false"/>
          <w:i w:val="false"/>
          <w:color w:val="000000"/>
          <w:sz w:val="28"/>
        </w:rPr>
        <w:t>
      Обязуюсь:</w:t>
      </w:r>
    </w:p>
    <w:bookmarkEnd w:id="794"/>
    <w:bookmarkStart w:name="z1020" w:id="795"/>
    <w:p>
      <w:pPr>
        <w:spacing w:after="0"/>
        <w:ind w:left="0"/>
        <w:jc w:val="both"/>
      </w:pPr>
      <w:r>
        <w:rPr>
          <w:rFonts w:ascii="Times New Roman"/>
          <w:b w:val="false"/>
          <w:i w:val="false"/>
          <w:color w:val="000000"/>
          <w:sz w:val="28"/>
        </w:rPr>
        <w:t>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bookmarkEnd w:id="795"/>
    <w:bookmarkStart w:name="z1021" w:id="796"/>
    <w:p>
      <w:pPr>
        <w:spacing w:after="0"/>
        <w:ind w:left="0"/>
        <w:jc w:val="both"/>
      </w:pPr>
      <w:r>
        <w:rPr>
          <w:rFonts w:ascii="Times New Roman"/>
          <w:b w:val="false"/>
          <w:i w:val="false"/>
          <w:color w:val="000000"/>
          <w:sz w:val="28"/>
        </w:rPr>
        <w:t>
      информировать о возможных рисках и ожидаемых побочных реакциях, базирующихся на существующем опыте применения.</w:t>
      </w:r>
    </w:p>
    <w:bookmarkEnd w:id="796"/>
    <w:bookmarkStart w:name="z1022" w:id="797"/>
    <w:p>
      <w:pPr>
        <w:spacing w:after="0"/>
        <w:ind w:left="0"/>
        <w:jc w:val="both"/>
      </w:pPr>
      <w:r>
        <w:rPr>
          <w:rFonts w:ascii="Times New Roman"/>
          <w:b w:val="false"/>
          <w:i w:val="false"/>
          <w:color w:val="000000"/>
          <w:sz w:val="28"/>
        </w:rPr>
        <w:t>
      Дата:</w:t>
      </w:r>
    </w:p>
    <w:bookmarkEnd w:id="797"/>
    <w:bookmarkStart w:name="z1023" w:id="798"/>
    <w:p>
      <w:pPr>
        <w:spacing w:after="0"/>
        <w:ind w:left="0"/>
        <w:jc w:val="both"/>
      </w:pPr>
      <w:r>
        <w:rPr>
          <w:rFonts w:ascii="Times New Roman"/>
          <w:b w:val="false"/>
          <w:i w:val="false"/>
          <w:color w:val="000000"/>
          <w:sz w:val="28"/>
        </w:rPr>
        <w:t>
      Подпись:</w:t>
      </w:r>
    </w:p>
    <w:bookmarkEnd w:id="798"/>
    <w:bookmarkStart w:name="z1024" w:id="799"/>
    <w:p>
      <w:pPr>
        <w:spacing w:after="0"/>
        <w:ind w:left="0"/>
        <w:jc w:val="both"/>
      </w:pPr>
      <w:r>
        <w:rPr>
          <w:rFonts w:ascii="Times New Roman"/>
          <w:b w:val="false"/>
          <w:i w:val="false"/>
          <w:color w:val="000000"/>
          <w:sz w:val="28"/>
        </w:rPr>
        <w:t>
      ФИО (при его наличии) печатными буквами:</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w:t>
            </w:r>
            <w:r>
              <w:br/>
            </w:r>
            <w:r>
              <w:rPr>
                <w:rFonts w:ascii="Times New Roman"/>
                <w:b w:val="false"/>
                <w:i w:val="false"/>
                <w:color w:val="000000"/>
                <w:sz w:val="20"/>
              </w:rPr>
              <w:t>вне живого организма</w:t>
            </w:r>
            <w:r>
              <w:br/>
            </w:r>
            <w:r>
              <w:rPr>
                <w:rFonts w:ascii="Times New Roman"/>
                <w:b w:val="false"/>
                <w:i w:val="false"/>
                <w:color w:val="000000"/>
                <w:sz w:val="20"/>
              </w:rPr>
              <w:t>(in vitro) и требования</w:t>
            </w:r>
            <w:r>
              <w:br/>
            </w:r>
            <w:r>
              <w:rPr>
                <w:rFonts w:ascii="Times New Roman"/>
                <w:b w:val="false"/>
                <w:i w:val="false"/>
                <w:color w:val="000000"/>
                <w:sz w:val="20"/>
              </w:rPr>
              <w:t>к клиническим базам</w:t>
            </w:r>
          </w:p>
        </w:tc>
      </w:tr>
    </w:tbl>
    <w:bookmarkStart w:name="z1026" w:id="800"/>
    <w:p>
      <w:pPr>
        <w:spacing w:after="0"/>
        <w:ind w:left="0"/>
        <w:jc w:val="left"/>
      </w:pPr>
      <w:r>
        <w:rPr>
          <w:rFonts w:ascii="Times New Roman"/>
          <w:b/>
          <w:i w:val="false"/>
          <w:color w:val="000000"/>
        </w:rPr>
        <w:t xml:space="preserve"> Технический файл на медицинское изделие</w:t>
      </w:r>
      <w:r>
        <w:br/>
      </w:r>
      <w:r>
        <w:rPr>
          <w:rFonts w:ascii="Times New Roman"/>
          <w:b/>
          <w:i w:val="false"/>
          <w:color w:val="000000"/>
        </w:rPr>
        <w:t>(кроме медицинского изделия для диагностики in vitro)</w:t>
      </w:r>
    </w:p>
    <w:bookmarkEnd w:id="800"/>
    <w:bookmarkStart w:name="z1027" w:id="801"/>
    <w:p>
      <w:pPr>
        <w:spacing w:after="0"/>
        <w:ind w:left="0"/>
        <w:jc w:val="both"/>
      </w:pPr>
      <w:r>
        <w:rPr>
          <w:rFonts w:ascii="Times New Roman"/>
          <w:b w:val="false"/>
          <w:i w:val="false"/>
          <w:color w:val="000000"/>
          <w:sz w:val="28"/>
        </w:rPr>
        <w:t>
      I. Общее описание медицинского изделия</w:t>
      </w:r>
    </w:p>
    <w:bookmarkEnd w:id="801"/>
    <w:bookmarkStart w:name="z1028" w:id="802"/>
    <w:p>
      <w:pPr>
        <w:spacing w:after="0"/>
        <w:ind w:left="0"/>
        <w:jc w:val="both"/>
      </w:pPr>
      <w:r>
        <w:rPr>
          <w:rFonts w:ascii="Times New Roman"/>
          <w:b w:val="false"/>
          <w:i w:val="false"/>
          <w:color w:val="000000"/>
          <w:sz w:val="28"/>
        </w:rPr>
        <w:t>
      1. Технический файл содержит следующую информацию с описанием медицинского изделия:</w:t>
      </w:r>
    </w:p>
    <w:bookmarkEnd w:id="802"/>
    <w:bookmarkStart w:name="z1029" w:id="803"/>
    <w:p>
      <w:pPr>
        <w:spacing w:after="0"/>
        <w:ind w:left="0"/>
        <w:jc w:val="both"/>
      </w:pPr>
      <w:r>
        <w:rPr>
          <w:rFonts w:ascii="Times New Roman"/>
          <w:b w:val="false"/>
          <w:i w:val="false"/>
          <w:color w:val="000000"/>
          <w:sz w:val="28"/>
        </w:rPr>
        <w:t>
      а) наименование медицинского изделия;</w:t>
      </w:r>
    </w:p>
    <w:bookmarkEnd w:id="803"/>
    <w:bookmarkStart w:name="z1030" w:id="804"/>
    <w:p>
      <w:pPr>
        <w:spacing w:after="0"/>
        <w:ind w:left="0"/>
        <w:jc w:val="both"/>
      </w:pPr>
      <w:r>
        <w:rPr>
          <w:rFonts w:ascii="Times New Roman"/>
          <w:b w:val="false"/>
          <w:i w:val="false"/>
          <w:color w:val="000000"/>
          <w:sz w:val="28"/>
        </w:rPr>
        <w:t>
      б) общее описание и назначение медицинского изделия;</w:t>
      </w:r>
    </w:p>
    <w:bookmarkEnd w:id="804"/>
    <w:bookmarkStart w:name="z1031" w:id="805"/>
    <w:p>
      <w:pPr>
        <w:spacing w:after="0"/>
        <w:ind w:left="0"/>
        <w:jc w:val="both"/>
      </w:pPr>
      <w:r>
        <w:rPr>
          <w:rFonts w:ascii="Times New Roman"/>
          <w:b w:val="false"/>
          <w:i w:val="false"/>
          <w:color w:val="000000"/>
          <w:sz w:val="28"/>
        </w:rPr>
        <w:t>
      в) информация, позволяющая идентифицировать медицинское изделие, в том числе его модификацию;</w:t>
      </w:r>
    </w:p>
    <w:bookmarkEnd w:id="805"/>
    <w:bookmarkStart w:name="z1032" w:id="806"/>
    <w:p>
      <w:pPr>
        <w:spacing w:after="0"/>
        <w:ind w:left="0"/>
        <w:jc w:val="both"/>
      </w:pPr>
      <w:r>
        <w:rPr>
          <w:rFonts w:ascii="Times New Roman"/>
          <w:b w:val="false"/>
          <w:i w:val="false"/>
          <w:color w:val="000000"/>
          <w:sz w:val="28"/>
        </w:rPr>
        <w:t>
      г) вид медицинского изделия в соответствии с номенклатурой медицинских изделий;</w:t>
      </w:r>
    </w:p>
    <w:bookmarkEnd w:id="806"/>
    <w:bookmarkStart w:name="z1033" w:id="807"/>
    <w:p>
      <w:pPr>
        <w:spacing w:after="0"/>
        <w:ind w:left="0"/>
        <w:jc w:val="both"/>
      </w:pPr>
      <w:r>
        <w:rPr>
          <w:rFonts w:ascii="Times New Roman"/>
          <w:b w:val="false"/>
          <w:i w:val="false"/>
          <w:color w:val="000000"/>
          <w:sz w:val="28"/>
        </w:rPr>
        <w:t>
      д) предназначенные пользователи;</w:t>
      </w:r>
    </w:p>
    <w:bookmarkEnd w:id="807"/>
    <w:bookmarkStart w:name="z1034" w:id="808"/>
    <w:p>
      <w:pPr>
        <w:spacing w:after="0"/>
        <w:ind w:left="0"/>
        <w:jc w:val="both"/>
      </w:pPr>
      <w:r>
        <w:rPr>
          <w:rFonts w:ascii="Times New Roman"/>
          <w:b w:val="false"/>
          <w:i w:val="false"/>
          <w:color w:val="000000"/>
          <w:sz w:val="28"/>
        </w:rPr>
        <w:t>
      е) принципы действия медицинского изделия;</w:t>
      </w:r>
    </w:p>
    <w:bookmarkEnd w:id="808"/>
    <w:bookmarkStart w:name="z1035" w:id="809"/>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изделия медицинского изделия в зависимости от потенциального риска применения;</w:t>
      </w:r>
    </w:p>
    <w:bookmarkEnd w:id="809"/>
    <w:bookmarkStart w:name="z1036" w:id="810"/>
    <w:p>
      <w:pPr>
        <w:spacing w:after="0"/>
        <w:ind w:left="0"/>
        <w:jc w:val="both"/>
      </w:pPr>
      <w:r>
        <w:rPr>
          <w:rFonts w:ascii="Times New Roman"/>
          <w:b w:val="false"/>
          <w:i w:val="false"/>
          <w:color w:val="000000"/>
          <w:sz w:val="28"/>
        </w:rPr>
        <w:t>
      з) объяснение свойств и характеристик медицинского изделия;</w:t>
      </w:r>
    </w:p>
    <w:bookmarkEnd w:id="810"/>
    <w:bookmarkStart w:name="z1037" w:id="811"/>
    <w:p>
      <w:pPr>
        <w:spacing w:after="0"/>
        <w:ind w:left="0"/>
        <w:jc w:val="both"/>
      </w:pPr>
      <w:r>
        <w:rPr>
          <w:rFonts w:ascii="Times New Roman"/>
          <w:b w:val="false"/>
          <w:i w:val="false"/>
          <w:color w:val="000000"/>
          <w:sz w:val="28"/>
        </w:rPr>
        <w:t>
      и) описание и (или) перечень возможных модификаций рассматриваемого медицинского изделия;</w:t>
      </w:r>
    </w:p>
    <w:bookmarkEnd w:id="811"/>
    <w:bookmarkStart w:name="z1038" w:id="812"/>
    <w:p>
      <w:pPr>
        <w:spacing w:after="0"/>
        <w:ind w:left="0"/>
        <w:jc w:val="both"/>
      </w:pPr>
      <w:r>
        <w:rPr>
          <w:rFonts w:ascii="Times New Roman"/>
          <w:b w:val="false"/>
          <w:i w:val="false"/>
          <w:color w:val="000000"/>
          <w:sz w:val="28"/>
        </w:rPr>
        <w:t>
      к) общее описание основных функциональных элементов (диаграммы, фотографии и рисунки, демонстрирующие основные части (компоненты) медицинского изделия, включающие в себя поясняющие надписи к диаграммам, фотографиям и рисункам);</w:t>
      </w:r>
    </w:p>
    <w:bookmarkEnd w:id="812"/>
    <w:bookmarkStart w:name="z1039" w:id="813"/>
    <w:p>
      <w:pPr>
        <w:spacing w:after="0"/>
        <w:ind w:left="0"/>
        <w:jc w:val="both"/>
      </w:pPr>
      <w:r>
        <w:rPr>
          <w:rFonts w:ascii="Times New Roman"/>
          <w:b w:val="false"/>
          <w:i w:val="false"/>
          <w:color w:val="000000"/>
          <w:sz w:val="28"/>
        </w:rPr>
        <w:t>
      л) описание материалов, вступающих в непосредственный или опосредованный контакт с телом человека.</w:t>
      </w:r>
    </w:p>
    <w:bookmarkEnd w:id="813"/>
    <w:bookmarkStart w:name="z1040" w:id="814"/>
    <w:p>
      <w:pPr>
        <w:spacing w:after="0"/>
        <w:ind w:left="0"/>
        <w:jc w:val="both"/>
      </w:pPr>
      <w:r>
        <w:rPr>
          <w:rFonts w:ascii="Times New Roman"/>
          <w:b w:val="false"/>
          <w:i w:val="false"/>
          <w:color w:val="000000"/>
          <w:sz w:val="28"/>
        </w:rPr>
        <w:t>
      II. Описание медицинского изделия</w:t>
      </w:r>
    </w:p>
    <w:bookmarkEnd w:id="814"/>
    <w:bookmarkStart w:name="z1041" w:id="815"/>
    <w:p>
      <w:pPr>
        <w:spacing w:after="0"/>
        <w:ind w:left="0"/>
        <w:jc w:val="both"/>
      </w:pPr>
      <w:r>
        <w:rPr>
          <w:rFonts w:ascii="Times New Roman"/>
          <w:b w:val="false"/>
          <w:i w:val="false"/>
          <w:color w:val="000000"/>
          <w:sz w:val="28"/>
        </w:rPr>
        <w:t>
      2. Технический файл содержит перечень основных характеристик, размеров и указаний по эксплуатации медицинского изделия, его исполнений и принадлежностей, которые имеются в технической документации медицинского изделия и других материалах, доступных конечному пользователю, а также перечень применяемых производителем стандартов.</w:t>
      </w:r>
    </w:p>
    <w:bookmarkEnd w:id="815"/>
    <w:bookmarkStart w:name="z1042" w:id="816"/>
    <w:p>
      <w:pPr>
        <w:spacing w:after="0"/>
        <w:ind w:left="0"/>
        <w:jc w:val="both"/>
      </w:pPr>
      <w:r>
        <w:rPr>
          <w:rFonts w:ascii="Times New Roman"/>
          <w:b w:val="false"/>
          <w:i w:val="false"/>
          <w:color w:val="000000"/>
          <w:sz w:val="28"/>
        </w:rPr>
        <w:t>
      III. Ссылка на подобные и предыдущие модификации медицинского изделия</w:t>
      </w:r>
    </w:p>
    <w:bookmarkEnd w:id="816"/>
    <w:bookmarkStart w:name="z1043" w:id="817"/>
    <w:p>
      <w:pPr>
        <w:spacing w:after="0"/>
        <w:ind w:left="0"/>
        <w:jc w:val="both"/>
      </w:pPr>
      <w:r>
        <w:rPr>
          <w:rFonts w:ascii="Times New Roman"/>
          <w:b w:val="false"/>
          <w:i w:val="false"/>
          <w:color w:val="000000"/>
          <w:sz w:val="28"/>
        </w:rPr>
        <w:t>
      3. 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 требованиям к их маркировке и эксплуатационной документации на них, (далее – общие требования), технический файл содержит краткое описание:</w:t>
      </w:r>
    </w:p>
    <w:bookmarkEnd w:id="817"/>
    <w:bookmarkStart w:name="z1044" w:id="818"/>
    <w:p>
      <w:pPr>
        <w:spacing w:after="0"/>
        <w:ind w:left="0"/>
        <w:jc w:val="both"/>
      </w:pPr>
      <w:r>
        <w:rPr>
          <w:rFonts w:ascii="Times New Roman"/>
          <w:b w:val="false"/>
          <w:i w:val="false"/>
          <w:color w:val="000000"/>
          <w:sz w:val="28"/>
        </w:rPr>
        <w:t>
      а) предыдущих модификаций рассматриваемого медицинского изделия (при наличии);</w:t>
      </w:r>
    </w:p>
    <w:bookmarkEnd w:id="818"/>
    <w:bookmarkStart w:name="z1045" w:id="819"/>
    <w:p>
      <w:pPr>
        <w:spacing w:after="0"/>
        <w:ind w:left="0"/>
        <w:jc w:val="both"/>
      </w:pPr>
      <w:r>
        <w:rPr>
          <w:rFonts w:ascii="Times New Roman"/>
          <w:b w:val="false"/>
          <w:i w:val="false"/>
          <w:color w:val="000000"/>
          <w:sz w:val="28"/>
        </w:rPr>
        <w:t>
      б) подобных модификаций медицинского изделия, находящихся в обращении на международных рынках.</w:t>
      </w:r>
    </w:p>
    <w:bookmarkEnd w:id="819"/>
    <w:bookmarkStart w:name="z1046" w:id="820"/>
    <w:p>
      <w:pPr>
        <w:spacing w:after="0"/>
        <w:ind w:left="0"/>
        <w:jc w:val="both"/>
      </w:pPr>
      <w:r>
        <w:rPr>
          <w:rFonts w:ascii="Times New Roman"/>
          <w:b w:val="false"/>
          <w:i w:val="false"/>
          <w:color w:val="000000"/>
          <w:sz w:val="28"/>
        </w:rPr>
        <w:t>
      IV. Сопроводительная информация</w:t>
      </w:r>
    </w:p>
    <w:bookmarkEnd w:id="820"/>
    <w:bookmarkStart w:name="z1047" w:id="821"/>
    <w:p>
      <w:pPr>
        <w:spacing w:after="0"/>
        <w:ind w:left="0"/>
        <w:jc w:val="both"/>
      </w:pPr>
      <w:r>
        <w:rPr>
          <w:rFonts w:ascii="Times New Roman"/>
          <w:b w:val="false"/>
          <w:i w:val="false"/>
          <w:color w:val="000000"/>
          <w:sz w:val="28"/>
        </w:rPr>
        <w:t>
      4. Технический файл содержит:</w:t>
      </w:r>
    </w:p>
    <w:bookmarkEnd w:id="821"/>
    <w:bookmarkStart w:name="z1048" w:id="822"/>
    <w:p>
      <w:pPr>
        <w:spacing w:after="0"/>
        <w:ind w:left="0"/>
        <w:jc w:val="both"/>
      </w:pPr>
      <w:r>
        <w:rPr>
          <w:rFonts w:ascii="Times New Roman"/>
          <w:b w:val="false"/>
          <w:i w:val="false"/>
          <w:color w:val="000000"/>
          <w:sz w:val="28"/>
        </w:rPr>
        <w:t>
      а) данные о маркировке медицинского изделия и его упаковки (проекты маркировки);</w:t>
      </w:r>
    </w:p>
    <w:bookmarkEnd w:id="822"/>
    <w:bookmarkStart w:name="z1049" w:id="823"/>
    <w:p>
      <w:pPr>
        <w:spacing w:after="0"/>
        <w:ind w:left="0"/>
        <w:jc w:val="both"/>
      </w:pPr>
      <w:r>
        <w:rPr>
          <w:rFonts w:ascii="Times New Roman"/>
          <w:b w:val="false"/>
          <w:i w:val="false"/>
          <w:color w:val="000000"/>
          <w:sz w:val="28"/>
        </w:rPr>
        <w:t>
      б) инструкцию по применению (эксплуатационную документацию) медицинского изделия.</w:t>
      </w:r>
    </w:p>
    <w:bookmarkEnd w:id="823"/>
    <w:bookmarkStart w:name="z1050" w:id="824"/>
    <w:p>
      <w:pPr>
        <w:spacing w:after="0"/>
        <w:ind w:left="0"/>
        <w:jc w:val="both"/>
      </w:pPr>
      <w:r>
        <w:rPr>
          <w:rFonts w:ascii="Times New Roman"/>
          <w:b w:val="false"/>
          <w:i w:val="false"/>
          <w:color w:val="000000"/>
          <w:sz w:val="28"/>
        </w:rPr>
        <w:t>
      V. Проектирование и разработка медицинского изделия.</w:t>
      </w:r>
    </w:p>
    <w:bookmarkEnd w:id="824"/>
    <w:bookmarkStart w:name="z1051" w:id="825"/>
    <w:p>
      <w:pPr>
        <w:spacing w:after="0"/>
        <w:ind w:left="0"/>
        <w:jc w:val="both"/>
      </w:pPr>
      <w:r>
        <w:rPr>
          <w:rFonts w:ascii="Times New Roman"/>
          <w:b w:val="false"/>
          <w:i w:val="false"/>
          <w:color w:val="000000"/>
          <w:sz w:val="28"/>
        </w:rPr>
        <w:t>
      5. Технический файл содержит информацию, позволяющую получить общее представление об основных стадиях проектирования рассматриваемого медицинского изделия. Данная информация представляется в виде блок-схемы процессов.</w:t>
      </w:r>
    </w:p>
    <w:bookmarkEnd w:id="825"/>
    <w:bookmarkStart w:name="z1052" w:id="826"/>
    <w:p>
      <w:pPr>
        <w:spacing w:after="0"/>
        <w:ind w:left="0"/>
        <w:jc w:val="both"/>
      </w:pPr>
      <w:r>
        <w:rPr>
          <w:rFonts w:ascii="Times New Roman"/>
          <w:b w:val="false"/>
          <w:i w:val="false"/>
          <w:color w:val="000000"/>
          <w:sz w:val="28"/>
        </w:rPr>
        <w:t>
      VI. Производственные процессы</w:t>
      </w:r>
    </w:p>
    <w:bookmarkEnd w:id="826"/>
    <w:bookmarkStart w:name="z1053" w:id="827"/>
    <w:p>
      <w:pPr>
        <w:spacing w:after="0"/>
        <w:ind w:left="0"/>
        <w:jc w:val="both"/>
      </w:pPr>
      <w:r>
        <w:rPr>
          <w:rFonts w:ascii="Times New Roman"/>
          <w:b w:val="false"/>
          <w:i w:val="false"/>
          <w:color w:val="000000"/>
          <w:sz w:val="28"/>
        </w:rPr>
        <w:t>
      6. Технический файл содержит информацию, позволяющую получить общее представление о производственных процессах. Данная информация представляется в виде блок-схемы процессов, дающей общее представление о производстве, сборке, заключительных испытаниях медицинского изделия и окончательной упаковке готового медицинского изделия.</w:t>
      </w:r>
    </w:p>
    <w:bookmarkEnd w:id="827"/>
    <w:bookmarkStart w:name="z1054" w:id="828"/>
    <w:p>
      <w:pPr>
        <w:spacing w:after="0"/>
        <w:ind w:left="0"/>
        <w:jc w:val="both"/>
      </w:pPr>
      <w:r>
        <w:rPr>
          <w:rFonts w:ascii="Times New Roman"/>
          <w:b w:val="false"/>
          <w:i w:val="false"/>
          <w:color w:val="000000"/>
          <w:sz w:val="28"/>
        </w:rPr>
        <w:t>
      VII. Производственные площадки</w:t>
      </w:r>
    </w:p>
    <w:bookmarkEnd w:id="828"/>
    <w:bookmarkStart w:name="z1055" w:id="829"/>
    <w:p>
      <w:pPr>
        <w:spacing w:after="0"/>
        <w:ind w:left="0"/>
        <w:jc w:val="both"/>
      </w:pPr>
      <w:r>
        <w:rPr>
          <w:rFonts w:ascii="Times New Roman"/>
          <w:b w:val="false"/>
          <w:i w:val="false"/>
          <w:color w:val="000000"/>
          <w:sz w:val="28"/>
        </w:rPr>
        <w:t>
      7. В техническом файле идентифицируются производственные площадки, на которых осуществляется производственная деятельность по рассматриваемому медицинского изделия. Если для данных площадок имеются сертификаты системы менеджмента качества или равноценные документы, то их копии прилагаются к техническому файлу.</w:t>
      </w:r>
    </w:p>
    <w:bookmarkEnd w:id="829"/>
    <w:bookmarkStart w:name="z1056" w:id="830"/>
    <w:p>
      <w:pPr>
        <w:spacing w:after="0"/>
        <w:ind w:left="0"/>
        <w:jc w:val="both"/>
      </w:pPr>
      <w:r>
        <w:rPr>
          <w:rFonts w:ascii="Times New Roman"/>
          <w:b w:val="false"/>
          <w:i w:val="false"/>
          <w:color w:val="000000"/>
          <w:sz w:val="28"/>
        </w:rPr>
        <w:t>
      VIII. Сведения о соответствии общим требованиям</w:t>
      </w:r>
    </w:p>
    <w:bookmarkEnd w:id="830"/>
    <w:bookmarkStart w:name="z1057" w:id="831"/>
    <w:p>
      <w:pPr>
        <w:spacing w:after="0"/>
        <w:ind w:left="0"/>
        <w:jc w:val="both"/>
      </w:pPr>
      <w:r>
        <w:rPr>
          <w:rFonts w:ascii="Times New Roman"/>
          <w:b w:val="false"/>
          <w:i w:val="false"/>
          <w:color w:val="000000"/>
          <w:sz w:val="28"/>
        </w:rPr>
        <w:t>
      8. Технический файл включает в себя сведения о соответствии общим требованиям.</w:t>
      </w:r>
    </w:p>
    <w:bookmarkEnd w:id="831"/>
    <w:bookmarkStart w:name="z1058" w:id="832"/>
    <w:p>
      <w:pPr>
        <w:spacing w:after="0"/>
        <w:ind w:left="0"/>
        <w:jc w:val="both"/>
      </w:pPr>
      <w:r>
        <w:rPr>
          <w:rFonts w:ascii="Times New Roman"/>
          <w:b w:val="false"/>
          <w:i w:val="false"/>
          <w:color w:val="000000"/>
          <w:sz w:val="28"/>
        </w:rPr>
        <w:t>
      IX. Результаты анализа и управления риском</w:t>
      </w:r>
    </w:p>
    <w:bookmarkEnd w:id="832"/>
    <w:bookmarkStart w:name="z1059" w:id="833"/>
    <w:p>
      <w:pPr>
        <w:spacing w:after="0"/>
        <w:ind w:left="0"/>
        <w:jc w:val="both"/>
      </w:pPr>
      <w:r>
        <w:rPr>
          <w:rFonts w:ascii="Times New Roman"/>
          <w:b w:val="false"/>
          <w:i w:val="false"/>
          <w:color w:val="000000"/>
          <w:sz w:val="28"/>
        </w:rPr>
        <w:t>
      9. Технический файл содержит краткий перечень рисков, идентифицированных в процессе анализа риска, и описание способов управления данными рисками в целях снижения их до допустимого уровня.</w:t>
      </w:r>
    </w:p>
    <w:bookmarkEnd w:id="833"/>
    <w:bookmarkStart w:name="z1060" w:id="834"/>
    <w:p>
      <w:pPr>
        <w:spacing w:after="0"/>
        <w:ind w:left="0"/>
        <w:jc w:val="both"/>
      </w:pPr>
      <w:r>
        <w:rPr>
          <w:rFonts w:ascii="Times New Roman"/>
          <w:b w:val="false"/>
          <w:i w:val="false"/>
          <w:color w:val="000000"/>
          <w:sz w:val="28"/>
        </w:rPr>
        <w:t>
      X. Деятельность по верификации и валидации</w:t>
      </w:r>
    </w:p>
    <w:bookmarkEnd w:id="834"/>
    <w:bookmarkStart w:name="z1061" w:id="835"/>
    <w:p>
      <w:pPr>
        <w:spacing w:after="0"/>
        <w:ind w:left="0"/>
        <w:jc w:val="both"/>
      </w:pPr>
      <w:r>
        <w:rPr>
          <w:rFonts w:ascii="Times New Roman"/>
          <w:b w:val="false"/>
          <w:i w:val="false"/>
          <w:color w:val="000000"/>
          <w:sz w:val="28"/>
        </w:rPr>
        <w:t>
      10. Технический файл содержит следующие сведения и документы по верификации и валидации, которые использовались для доказательства соответствия медицинского изделия общим требованиям (в том числе по применимости общих требований):</w:t>
      </w:r>
    </w:p>
    <w:bookmarkEnd w:id="835"/>
    <w:bookmarkStart w:name="z1062" w:id="836"/>
    <w:p>
      <w:pPr>
        <w:spacing w:after="0"/>
        <w:ind w:left="0"/>
        <w:jc w:val="both"/>
      </w:pPr>
      <w:r>
        <w:rPr>
          <w:rFonts w:ascii="Times New Roman"/>
          <w:b w:val="false"/>
          <w:i w:val="false"/>
          <w:color w:val="000000"/>
          <w:sz w:val="28"/>
        </w:rPr>
        <w:t>
      а) результаты испытаний в испытательных лабораториях (центрах);</w:t>
      </w:r>
    </w:p>
    <w:bookmarkEnd w:id="836"/>
    <w:bookmarkStart w:name="z1063" w:id="837"/>
    <w:p>
      <w:pPr>
        <w:spacing w:after="0"/>
        <w:ind w:left="0"/>
        <w:jc w:val="both"/>
      </w:pPr>
      <w:r>
        <w:rPr>
          <w:rFonts w:ascii="Times New Roman"/>
          <w:b w:val="false"/>
          <w:i w:val="false"/>
          <w:color w:val="000000"/>
          <w:sz w:val="28"/>
        </w:rPr>
        <w:t>
      б) результаты лабораторных и (или) заводских испытаний, в том числе результаты испытаний в условиях, имитирующих эксплуатационные;</w:t>
      </w:r>
    </w:p>
    <w:bookmarkEnd w:id="837"/>
    <w:bookmarkStart w:name="z1064" w:id="838"/>
    <w:p>
      <w:pPr>
        <w:spacing w:after="0"/>
        <w:ind w:left="0"/>
        <w:jc w:val="both"/>
      </w:pPr>
      <w:r>
        <w:rPr>
          <w:rFonts w:ascii="Times New Roman"/>
          <w:b w:val="false"/>
          <w:i w:val="false"/>
          <w:color w:val="000000"/>
          <w:sz w:val="28"/>
        </w:rPr>
        <w:t>
      в) результаты лабораторных испытаний на животных для подтверждения правильности концепции готового медицинского изделия;</w:t>
      </w:r>
    </w:p>
    <w:bookmarkEnd w:id="838"/>
    <w:bookmarkStart w:name="z1065" w:id="839"/>
    <w:p>
      <w:pPr>
        <w:spacing w:after="0"/>
        <w:ind w:left="0"/>
        <w:jc w:val="both"/>
      </w:pPr>
      <w:r>
        <w:rPr>
          <w:rFonts w:ascii="Times New Roman"/>
          <w:b w:val="false"/>
          <w:i w:val="false"/>
          <w:color w:val="000000"/>
          <w:sz w:val="28"/>
        </w:rPr>
        <w:t>
      г) декларации соответствия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w:t>
      </w:r>
    </w:p>
    <w:bookmarkEnd w:id="839"/>
    <w:bookmarkStart w:name="z1066" w:id="840"/>
    <w:p>
      <w:pPr>
        <w:spacing w:after="0"/>
        <w:ind w:left="0"/>
        <w:jc w:val="both"/>
      </w:pPr>
      <w:r>
        <w:rPr>
          <w:rFonts w:ascii="Times New Roman"/>
          <w:b w:val="false"/>
          <w:i w:val="false"/>
          <w:color w:val="000000"/>
          <w:sz w:val="28"/>
        </w:rPr>
        <w:t>
      д) декларации соответствия стандартам, которые не включены в указанный в подпункте "г" настоящего пункта перечень, с обоснованием их применения;</w:t>
      </w:r>
    </w:p>
    <w:bookmarkEnd w:id="840"/>
    <w:bookmarkStart w:name="z1067" w:id="841"/>
    <w:p>
      <w:pPr>
        <w:spacing w:after="0"/>
        <w:ind w:left="0"/>
        <w:jc w:val="both"/>
      </w:pPr>
      <w:r>
        <w:rPr>
          <w:rFonts w:ascii="Times New Roman"/>
          <w:b w:val="false"/>
          <w:i w:val="false"/>
          <w:color w:val="000000"/>
          <w:sz w:val="28"/>
        </w:rPr>
        <w:t>
      е) обзор опубликованных литературных источников касательно рассматриваемого медицинского изделия или подобных изделий.</w:t>
      </w:r>
    </w:p>
    <w:bookmarkEnd w:id="841"/>
    <w:bookmarkStart w:name="z1068" w:id="842"/>
    <w:p>
      <w:pPr>
        <w:spacing w:after="0"/>
        <w:ind w:left="0"/>
        <w:jc w:val="both"/>
      </w:pPr>
      <w:r>
        <w:rPr>
          <w:rFonts w:ascii="Times New Roman"/>
          <w:b w:val="false"/>
          <w:i w:val="false"/>
          <w:color w:val="000000"/>
          <w:sz w:val="28"/>
        </w:rPr>
        <w:t>
      11. Технический файл содержит:</w:t>
      </w:r>
    </w:p>
    <w:bookmarkEnd w:id="842"/>
    <w:bookmarkStart w:name="z1069" w:id="843"/>
    <w:p>
      <w:pPr>
        <w:spacing w:after="0"/>
        <w:ind w:left="0"/>
        <w:jc w:val="both"/>
      </w:pPr>
      <w:r>
        <w:rPr>
          <w:rFonts w:ascii="Times New Roman"/>
          <w:b w:val="false"/>
          <w:i w:val="false"/>
          <w:color w:val="000000"/>
          <w:sz w:val="28"/>
        </w:rPr>
        <w:t>
      а) сведения о биологической совместимости;</w:t>
      </w:r>
    </w:p>
    <w:bookmarkEnd w:id="843"/>
    <w:bookmarkStart w:name="z1070" w:id="844"/>
    <w:p>
      <w:pPr>
        <w:spacing w:after="0"/>
        <w:ind w:left="0"/>
        <w:jc w:val="both"/>
      </w:pPr>
      <w:r>
        <w:rPr>
          <w:rFonts w:ascii="Times New Roman"/>
          <w:b w:val="false"/>
          <w:i w:val="false"/>
          <w:color w:val="000000"/>
          <w:sz w:val="28"/>
        </w:rPr>
        <w:t>
      б) сведения о лекарственных средствах, входящих в состав рассматриваемого медицинского изделия;</w:t>
      </w:r>
    </w:p>
    <w:bookmarkEnd w:id="844"/>
    <w:bookmarkStart w:name="z1071" w:id="845"/>
    <w:p>
      <w:pPr>
        <w:spacing w:after="0"/>
        <w:ind w:left="0"/>
        <w:jc w:val="both"/>
      </w:pPr>
      <w:r>
        <w:rPr>
          <w:rFonts w:ascii="Times New Roman"/>
          <w:b w:val="false"/>
          <w:i w:val="false"/>
          <w:color w:val="000000"/>
          <w:sz w:val="28"/>
        </w:rPr>
        <w:t>
      в) сведения о биологической безопасности медицинского изделия, включающих в себя клетки, ткани или их производные, взятые у человека или животных;</w:t>
      </w:r>
    </w:p>
    <w:bookmarkEnd w:id="845"/>
    <w:bookmarkStart w:name="z1072" w:id="846"/>
    <w:p>
      <w:pPr>
        <w:spacing w:after="0"/>
        <w:ind w:left="0"/>
        <w:jc w:val="both"/>
      </w:pPr>
      <w:r>
        <w:rPr>
          <w:rFonts w:ascii="Times New Roman"/>
          <w:b w:val="false"/>
          <w:i w:val="false"/>
          <w:color w:val="000000"/>
          <w:sz w:val="28"/>
        </w:rPr>
        <w:t>
      г) сведения о методах стерилизации;</w:t>
      </w:r>
    </w:p>
    <w:bookmarkEnd w:id="846"/>
    <w:bookmarkStart w:name="z1073" w:id="847"/>
    <w:p>
      <w:pPr>
        <w:spacing w:after="0"/>
        <w:ind w:left="0"/>
        <w:jc w:val="both"/>
      </w:pPr>
      <w:r>
        <w:rPr>
          <w:rFonts w:ascii="Times New Roman"/>
          <w:b w:val="false"/>
          <w:i w:val="false"/>
          <w:color w:val="000000"/>
          <w:sz w:val="28"/>
        </w:rPr>
        <w:t>
      д) сведения о верификации и валидации программного обеспечения при проектировании медицинского изделия;</w:t>
      </w:r>
    </w:p>
    <w:bookmarkEnd w:id="847"/>
    <w:bookmarkStart w:name="z1074" w:id="848"/>
    <w:p>
      <w:pPr>
        <w:spacing w:after="0"/>
        <w:ind w:left="0"/>
        <w:jc w:val="both"/>
      </w:pPr>
      <w:r>
        <w:rPr>
          <w:rFonts w:ascii="Times New Roman"/>
          <w:b w:val="false"/>
          <w:i w:val="false"/>
          <w:color w:val="000000"/>
          <w:sz w:val="28"/>
        </w:rPr>
        <w:t>
      е) отчет об обосновании клинической эффективности и безопасности медицинского изделия.</w:t>
      </w:r>
    </w:p>
    <w:bookmarkEnd w:id="848"/>
    <w:bookmarkStart w:name="z1075" w:id="849"/>
    <w:p>
      <w:pPr>
        <w:spacing w:after="0"/>
        <w:ind w:left="0"/>
        <w:jc w:val="both"/>
      </w:pPr>
      <w:r>
        <w:rPr>
          <w:rFonts w:ascii="Times New Roman"/>
          <w:b w:val="false"/>
          <w:i w:val="false"/>
          <w:color w:val="000000"/>
          <w:sz w:val="28"/>
        </w:rPr>
        <w:t>
      12. Изложение результатов проведенных клинических испытаний (исследований), кроме выводов, включают в себя протоколы испытаний (исследований) в полном объеме.</w:t>
      </w:r>
    </w:p>
    <w:bookmarkEnd w:id="849"/>
    <w:bookmarkStart w:name="z1076" w:id="850"/>
    <w:p>
      <w:pPr>
        <w:spacing w:after="0"/>
        <w:ind w:left="0"/>
        <w:jc w:val="both"/>
      </w:pPr>
      <w:r>
        <w:rPr>
          <w:rFonts w:ascii="Times New Roman"/>
          <w:b w:val="false"/>
          <w:i w:val="false"/>
          <w:color w:val="000000"/>
          <w:sz w:val="28"/>
        </w:rPr>
        <w:t>
      13. Технический файл содержит перечень всех материалов, находящихся в непосредственном или опосредованном контакте с организмом пациента, если для того, чтобы охарактеризовать физические, химические, токсикологические и биологические характеристики материала, необходимо в соответствии с результатами анализа рисков провести испытания биологической совместимости.</w:t>
      </w:r>
    </w:p>
    <w:bookmarkEnd w:id="850"/>
    <w:bookmarkStart w:name="z1077" w:id="851"/>
    <w:p>
      <w:pPr>
        <w:spacing w:after="0"/>
        <w:ind w:left="0"/>
        <w:jc w:val="both"/>
      </w:pPr>
      <w:r>
        <w:rPr>
          <w:rFonts w:ascii="Times New Roman"/>
          <w:b w:val="false"/>
          <w:i w:val="false"/>
          <w:color w:val="000000"/>
          <w:sz w:val="28"/>
        </w:rPr>
        <w:t>
      В технический файл следует включить подробную информацию о проведенных испытаниях, примененных стандартах, протоколах испытаний, анализ полученных данных и краткое изложение результатов испытаний.</w:t>
      </w:r>
    </w:p>
    <w:bookmarkEnd w:id="851"/>
    <w:bookmarkStart w:name="z1078" w:id="852"/>
    <w:p>
      <w:pPr>
        <w:spacing w:after="0"/>
        <w:ind w:left="0"/>
        <w:jc w:val="both"/>
      </w:pPr>
      <w:r>
        <w:rPr>
          <w:rFonts w:ascii="Times New Roman"/>
          <w:b w:val="false"/>
          <w:i w:val="false"/>
          <w:color w:val="000000"/>
          <w:sz w:val="28"/>
        </w:rPr>
        <w:t>
      14. Если медицинское изделие включает в себя лекарственные средства, то технический файл содержит подробную информацию о применяемых лекарственных средствах, их производителе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документ, подтверждающий регистрацию лекарственного средства в стране производителя лекарственного средства.</w:t>
      </w:r>
    </w:p>
    <w:bookmarkEnd w:id="852"/>
    <w:bookmarkStart w:name="z1079" w:id="853"/>
    <w:p>
      <w:pPr>
        <w:spacing w:after="0"/>
        <w:ind w:left="0"/>
        <w:jc w:val="both"/>
      </w:pPr>
      <w:r>
        <w:rPr>
          <w:rFonts w:ascii="Times New Roman"/>
          <w:b w:val="false"/>
          <w:i w:val="false"/>
          <w:color w:val="000000"/>
          <w:sz w:val="28"/>
        </w:rPr>
        <w:t>
      15. Технический файл содержит перечень всех материалов животного или человеческого происхождения, использованных в медицинское изделие. Технический файл содержит подробную информацию о материалах, относящуюся к выбору источников (доноров), взятию проб, обработке, хранению, исследованию и обращению с тканями, клетками и веществами животного или человеческого происхождения.</w:t>
      </w:r>
    </w:p>
    <w:bookmarkEnd w:id="853"/>
    <w:bookmarkStart w:name="z1080" w:id="854"/>
    <w:p>
      <w:pPr>
        <w:spacing w:after="0"/>
        <w:ind w:left="0"/>
        <w:jc w:val="both"/>
      </w:pPr>
      <w:r>
        <w:rPr>
          <w:rFonts w:ascii="Times New Roman"/>
          <w:b w:val="false"/>
          <w:i w:val="false"/>
          <w:color w:val="000000"/>
          <w:sz w:val="28"/>
        </w:rPr>
        <w:t>
      В технический файл следует также включать результаты валидации процесса, подтверждающие наличие производственных процедур, минимизирующих биологические риски, в частности в отношении вирусов и других возбудителей болезней.</w:t>
      </w:r>
    </w:p>
    <w:bookmarkEnd w:id="854"/>
    <w:bookmarkStart w:name="z1081" w:id="855"/>
    <w:p>
      <w:pPr>
        <w:spacing w:after="0"/>
        <w:ind w:left="0"/>
        <w:jc w:val="both"/>
      </w:pPr>
      <w:r>
        <w:rPr>
          <w:rFonts w:ascii="Times New Roman"/>
          <w:b w:val="false"/>
          <w:i w:val="false"/>
          <w:color w:val="000000"/>
          <w:sz w:val="28"/>
        </w:rPr>
        <w:t>
      Также следует включать описание системы хранения записей, позволяющей осуществлять прослеживаемость от источников материалов до готового медицинского изделия.</w:t>
      </w:r>
    </w:p>
    <w:bookmarkEnd w:id="855"/>
    <w:bookmarkStart w:name="z1082" w:id="856"/>
    <w:p>
      <w:pPr>
        <w:spacing w:after="0"/>
        <w:ind w:left="0"/>
        <w:jc w:val="both"/>
      </w:pPr>
      <w:r>
        <w:rPr>
          <w:rFonts w:ascii="Times New Roman"/>
          <w:b w:val="false"/>
          <w:i w:val="false"/>
          <w:color w:val="000000"/>
          <w:sz w:val="28"/>
        </w:rPr>
        <w:t>
      16. В случае если медицинское изделие поставляется в стерильном виде, технический файл содержит сведения о валидации процесса стерилизации (включая испытания на биологическую нагрузку, наличие пирогенных веществ, наличие остаточного количества стерилизующего вещества) и о валидации процесса упаковывания. Информация о валидации включает в себя примененный метод, достигнутый уровень обеспечения стерильности, примененные стандарты, протокол стерилизации, разработанный в соответствии с стандартами, и краткое изложение полученных результатов.</w:t>
      </w:r>
    </w:p>
    <w:bookmarkEnd w:id="856"/>
    <w:bookmarkStart w:name="z1083" w:id="857"/>
    <w:p>
      <w:pPr>
        <w:spacing w:after="0"/>
        <w:ind w:left="0"/>
        <w:jc w:val="both"/>
      </w:pPr>
      <w:r>
        <w:rPr>
          <w:rFonts w:ascii="Times New Roman"/>
          <w:b w:val="false"/>
          <w:i w:val="false"/>
          <w:color w:val="000000"/>
          <w:sz w:val="28"/>
        </w:rPr>
        <w:t>
      17. Технический файл содержит сведения о процессе проектирования и разработки программного обеспечения и валидации программного обеспечения, используемого в готовом медицинском изделии. Указанная информация включает в себя краткое изложение результатов деятельности по верификации, валидации и результатов испытаний, выполненных в организации-производителе, а также сведения о всех имеющихся конфигурациях аппаратных средств и операционных системах, идентифицированных в сопроводительной документации.</w:t>
      </w:r>
    </w:p>
    <w:bookmarkEnd w:id="857"/>
    <w:bookmarkStart w:name="z1084" w:id="858"/>
    <w:p>
      <w:pPr>
        <w:spacing w:after="0"/>
        <w:ind w:left="0"/>
        <w:jc w:val="both"/>
      </w:pPr>
      <w:r>
        <w:rPr>
          <w:rFonts w:ascii="Times New Roman"/>
          <w:b w:val="false"/>
          <w:i w:val="false"/>
          <w:color w:val="000000"/>
          <w:sz w:val="28"/>
        </w:rPr>
        <w:t>
      18. Технический файл содержит информацию о проведенных исследованиях на животных для подтверждения соответствия общим требованиям (при наличии). В техническом файле описываются цели указанных исследований, методология, результаты, анализ и заключение, включая утвержденные протоколы и отчеты всех проведенных доклинических и клинических исследований, в соответствии с типом исследуемого медицинского изделия в соответствии с международными рекомендациями и рекомендациями ЕАЭС.</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w:t>
            </w:r>
            <w:r>
              <w:br/>
            </w:r>
            <w:r>
              <w:rPr>
                <w:rFonts w:ascii="Times New Roman"/>
                <w:b w:val="false"/>
                <w:i w:val="false"/>
                <w:color w:val="000000"/>
                <w:sz w:val="20"/>
              </w:rPr>
              <w:t>вне живого организма (in vitro)</w:t>
            </w:r>
            <w:r>
              <w:br/>
            </w:r>
            <w:r>
              <w:rPr>
                <w:rFonts w:ascii="Times New Roman"/>
                <w:b w:val="false"/>
                <w:i w:val="false"/>
                <w:color w:val="000000"/>
                <w:sz w:val="20"/>
              </w:rPr>
              <w:t>и требования к клиническим базам</w:t>
            </w:r>
          </w:p>
        </w:tc>
      </w:tr>
    </w:tbl>
    <w:bookmarkStart w:name="z1086" w:id="859"/>
    <w:p>
      <w:pPr>
        <w:spacing w:after="0"/>
        <w:ind w:left="0"/>
        <w:jc w:val="left"/>
      </w:pPr>
      <w:r>
        <w:rPr>
          <w:rFonts w:ascii="Times New Roman"/>
          <w:b/>
          <w:i w:val="false"/>
          <w:color w:val="000000"/>
        </w:rPr>
        <w:t xml:space="preserve"> Согласие главного исследователя</w:t>
      </w:r>
    </w:p>
    <w:bookmarkEnd w:id="859"/>
    <w:p>
      <w:pPr>
        <w:spacing w:after="0"/>
        <w:ind w:left="0"/>
        <w:jc w:val="both"/>
      </w:pPr>
      <w:bookmarkStart w:name="z1087" w:id="860"/>
      <w:r>
        <w:rPr>
          <w:rFonts w:ascii="Times New Roman"/>
          <w:b w:val="false"/>
          <w:i w:val="false"/>
          <w:color w:val="000000"/>
          <w:sz w:val="28"/>
        </w:rPr>
        <w:t>
      Название протокола клинического исследования; Идентификационный код протокола</w:t>
      </w:r>
    </w:p>
    <w:bookmarkEnd w:id="860"/>
    <w:p>
      <w:pPr>
        <w:spacing w:after="0"/>
        <w:ind w:left="0"/>
        <w:jc w:val="both"/>
      </w:pPr>
      <w:r>
        <w:rPr>
          <w:rFonts w:ascii="Times New Roman"/>
          <w:b w:val="false"/>
          <w:i w:val="false"/>
          <w:color w:val="000000"/>
          <w:sz w:val="28"/>
        </w:rPr>
        <w:t>клинического исследования, версия; Я прочел(а) все страницы настоящего протокола</w:t>
      </w:r>
    </w:p>
    <w:p>
      <w:pPr>
        <w:spacing w:after="0"/>
        <w:ind w:left="0"/>
        <w:jc w:val="both"/>
      </w:pPr>
      <w:r>
        <w:rPr>
          <w:rFonts w:ascii="Times New Roman"/>
          <w:b w:val="false"/>
          <w:i w:val="false"/>
          <w:color w:val="000000"/>
          <w:sz w:val="28"/>
        </w:rPr>
        <w:t>клинического исследования, спонсором которого является _______________________</w:t>
      </w:r>
    </w:p>
    <w:p>
      <w:pPr>
        <w:spacing w:after="0"/>
        <w:ind w:left="0"/>
        <w:jc w:val="both"/>
      </w:pPr>
      <w:r>
        <w:rPr>
          <w:rFonts w:ascii="Times New Roman"/>
          <w:b w:val="false"/>
          <w:i w:val="false"/>
          <w:color w:val="000000"/>
          <w:sz w:val="28"/>
        </w:rPr>
        <w:t>(указать название). Я согласен (а) с тем, что протокол содержит всю информацию,</w:t>
      </w:r>
    </w:p>
    <w:p>
      <w:pPr>
        <w:spacing w:after="0"/>
        <w:ind w:left="0"/>
        <w:jc w:val="both"/>
      </w:pPr>
      <w:r>
        <w:rPr>
          <w:rFonts w:ascii="Times New Roman"/>
          <w:b w:val="false"/>
          <w:i w:val="false"/>
          <w:color w:val="000000"/>
          <w:sz w:val="28"/>
        </w:rPr>
        <w:t>необходимую для проведения данного исследования.</w:t>
      </w:r>
    </w:p>
    <w:p>
      <w:pPr>
        <w:spacing w:after="0"/>
        <w:ind w:left="0"/>
        <w:jc w:val="both"/>
      </w:pPr>
      <w:r>
        <w:rPr>
          <w:rFonts w:ascii="Times New Roman"/>
          <w:b w:val="false"/>
          <w:i w:val="false"/>
          <w:color w:val="000000"/>
          <w:sz w:val="28"/>
        </w:rPr>
        <w:t>Главный исследователь (Ф.И.О. (при его наличии)</w:t>
      </w:r>
    </w:p>
    <w:p>
      <w:pPr>
        <w:spacing w:after="0"/>
        <w:ind w:left="0"/>
        <w:jc w:val="both"/>
      </w:pPr>
      <w:r>
        <w:rPr>
          <w:rFonts w:ascii="Times New Roman"/>
          <w:b w:val="false"/>
          <w:i w:val="false"/>
          <w:color w:val="000000"/>
          <w:sz w:val="28"/>
        </w:rPr>
        <w:t>Подпись исследователя ________________________________________</w:t>
      </w:r>
    </w:p>
    <w:p>
      <w:pPr>
        <w:spacing w:after="0"/>
        <w:ind w:left="0"/>
        <w:jc w:val="both"/>
      </w:pPr>
      <w:r>
        <w:rPr>
          <w:rFonts w:ascii="Times New Roman"/>
          <w:b w:val="false"/>
          <w:i w:val="false"/>
          <w:color w:val="000000"/>
          <w:sz w:val="28"/>
        </w:rPr>
        <w:t>Дата ________________________________________________________</w:t>
      </w:r>
    </w:p>
    <w:p>
      <w:pPr>
        <w:spacing w:after="0"/>
        <w:ind w:left="0"/>
        <w:jc w:val="both"/>
      </w:pPr>
      <w:r>
        <w:rPr>
          <w:rFonts w:ascii="Times New Roman"/>
          <w:b w:val="false"/>
          <w:i w:val="false"/>
          <w:color w:val="000000"/>
          <w:sz w:val="28"/>
        </w:rPr>
        <w:t>Место работы (название и адрес) ________________________________</w:t>
      </w:r>
    </w:p>
    <w:p>
      <w:pPr>
        <w:spacing w:after="0"/>
        <w:ind w:left="0"/>
        <w:jc w:val="both"/>
      </w:pPr>
      <w:r>
        <w:rPr>
          <w:rFonts w:ascii="Times New Roman"/>
          <w:b w:val="false"/>
          <w:i w:val="false"/>
          <w:color w:val="000000"/>
          <w:sz w:val="28"/>
        </w:rPr>
        <w:t>Должность исследователя ______________________________________</w:t>
      </w:r>
    </w:p>
    <w:p>
      <w:pPr>
        <w:spacing w:after="0"/>
        <w:ind w:left="0"/>
        <w:jc w:val="both"/>
      </w:pPr>
      <w:r>
        <w:rPr>
          <w:rFonts w:ascii="Times New Roman"/>
          <w:b w:val="false"/>
          <w:i w:val="false"/>
          <w:color w:val="000000"/>
          <w:sz w:val="28"/>
        </w:rPr>
        <w:t>Контактный телефон исследователя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0" w:id="861"/>
    <w:p>
      <w:pPr>
        <w:spacing w:after="0"/>
        <w:ind w:left="0"/>
        <w:jc w:val="left"/>
      </w:pPr>
      <w:r>
        <w:rPr>
          <w:rFonts w:ascii="Times New Roman"/>
          <w:b/>
          <w:i w:val="false"/>
          <w:color w:val="000000"/>
        </w:rPr>
        <w:t xml:space="preserve"> Резюме исследователя</w:t>
      </w:r>
    </w:p>
    <w:bookmarkEnd w:id="861"/>
    <w:p>
      <w:pPr>
        <w:spacing w:after="0"/>
        <w:ind w:left="0"/>
        <w:jc w:val="both"/>
      </w:pPr>
      <w:bookmarkStart w:name="z1091" w:id="862"/>
      <w:r>
        <w:rPr>
          <w:rFonts w:ascii="Times New Roman"/>
          <w:b w:val="false"/>
          <w:i w:val="false"/>
          <w:color w:val="000000"/>
          <w:sz w:val="28"/>
        </w:rPr>
        <w:t>
      Ф.И.О. при его наличии (полностью)</w:t>
      </w:r>
    </w:p>
    <w:bookmarkEnd w:id="862"/>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Образование (с указанием учебного заведения)</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Последипломное образование</w:t>
      </w:r>
    </w:p>
    <w:p>
      <w:pPr>
        <w:spacing w:after="0"/>
        <w:ind w:left="0"/>
        <w:jc w:val="both"/>
      </w:pPr>
      <w:r>
        <w:rPr>
          <w:rFonts w:ascii="Times New Roman"/>
          <w:b w:val="false"/>
          <w:i w:val="false"/>
          <w:color w:val="000000"/>
          <w:sz w:val="28"/>
        </w:rPr>
        <w:t>Ученая степень и звание (если имеется)</w:t>
      </w:r>
    </w:p>
    <w:p>
      <w:pPr>
        <w:spacing w:after="0"/>
        <w:ind w:left="0"/>
        <w:jc w:val="both"/>
      </w:pPr>
      <w:r>
        <w:rPr>
          <w:rFonts w:ascii="Times New Roman"/>
          <w:b w:val="false"/>
          <w:i w:val="false"/>
          <w:color w:val="000000"/>
          <w:sz w:val="28"/>
        </w:rPr>
        <w:t>Место работы и должность</w:t>
      </w:r>
    </w:p>
    <w:p>
      <w:pPr>
        <w:spacing w:after="0"/>
        <w:ind w:left="0"/>
        <w:jc w:val="both"/>
      </w:pPr>
      <w:r>
        <w:rPr>
          <w:rFonts w:ascii="Times New Roman"/>
          <w:b w:val="false"/>
          <w:i w:val="false"/>
          <w:color w:val="000000"/>
          <w:sz w:val="28"/>
        </w:rPr>
        <w:t>Стаж работы по специальности</w:t>
      </w:r>
    </w:p>
    <w:p>
      <w:pPr>
        <w:spacing w:after="0"/>
        <w:ind w:left="0"/>
        <w:jc w:val="both"/>
      </w:pPr>
      <w:r>
        <w:rPr>
          <w:rFonts w:ascii="Times New Roman"/>
          <w:b w:val="false"/>
          <w:i w:val="false"/>
          <w:color w:val="000000"/>
          <w:sz w:val="28"/>
        </w:rPr>
        <w:t>Научные труды, публикации (указать количество и названия статей, монографий</w:t>
      </w:r>
    </w:p>
    <w:p>
      <w:pPr>
        <w:spacing w:after="0"/>
        <w:ind w:left="0"/>
        <w:jc w:val="both"/>
      </w:pPr>
      <w:r>
        <w:rPr>
          <w:rFonts w:ascii="Times New Roman"/>
          <w:b w:val="false"/>
          <w:i w:val="false"/>
          <w:color w:val="000000"/>
          <w:sz w:val="28"/>
        </w:rPr>
        <w:t>имеющих отношение к проблеме исследования, год публикации и издательство)</w:t>
      </w:r>
    </w:p>
    <w:p>
      <w:pPr>
        <w:spacing w:after="0"/>
        <w:ind w:left="0"/>
        <w:jc w:val="both"/>
      </w:pPr>
      <w:r>
        <w:rPr>
          <w:rFonts w:ascii="Times New Roman"/>
          <w:b w:val="false"/>
          <w:i w:val="false"/>
          <w:color w:val="000000"/>
          <w:sz w:val="28"/>
        </w:rPr>
        <w:t>Наличие опыта по проведению исследований (область исследования)</w:t>
      </w:r>
    </w:p>
    <w:p>
      <w:pPr>
        <w:spacing w:after="0"/>
        <w:ind w:left="0"/>
        <w:jc w:val="both"/>
      </w:pPr>
      <w:r>
        <w:rPr>
          <w:rFonts w:ascii="Times New Roman"/>
          <w:b w:val="false"/>
          <w:i w:val="false"/>
          <w:color w:val="000000"/>
          <w:sz w:val="28"/>
        </w:rPr>
        <w:t>Наличие сертификата Надлежащей клинической практики</w:t>
      </w:r>
    </w:p>
    <w:p>
      <w:pPr>
        <w:spacing w:after="0"/>
        <w:ind w:left="0"/>
        <w:jc w:val="both"/>
      </w:pPr>
      <w:r>
        <w:rPr>
          <w:rFonts w:ascii="Times New Roman"/>
          <w:b w:val="false"/>
          <w:i w:val="false"/>
          <w:color w:val="000000"/>
          <w:sz w:val="28"/>
        </w:rPr>
        <w:t>Надлежащей лабораторной практики</w:t>
      </w:r>
    </w:p>
    <w:p>
      <w:pPr>
        <w:spacing w:after="0"/>
        <w:ind w:left="0"/>
        <w:jc w:val="both"/>
      </w:pPr>
      <w:r>
        <w:rPr>
          <w:rFonts w:ascii="Times New Roman"/>
          <w:b w:val="false"/>
          <w:i w:val="false"/>
          <w:color w:val="000000"/>
          <w:sz w:val="28"/>
        </w:rPr>
        <w:t>Адрес организации, контактный телефон, факс, e-mail</w:t>
      </w:r>
    </w:p>
    <w:p>
      <w:pPr>
        <w:spacing w:after="0"/>
        <w:ind w:left="0"/>
        <w:jc w:val="both"/>
      </w:pPr>
      <w:r>
        <w:rPr>
          <w:rFonts w:ascii="Times New Roman"/>
          <w:b w:val="false"/>
          <w:i w:val="false"/>
          <w:color w:val="000000"/>
          <w:sz w:val="28"/>
        </w:rPr>
        <w:t>Подпись главного исследователя (исследователя)</w:t>
      </w:r>
    </w:p>
    <w:p>
      <w:pPr>
        <w:spacing w:after="0"/>
        <w:ind w:left="0"/>
        <w:jc w:val="both"/>
      </w:pPr>
      <w:r>
        <w:rPr>
          <w:rFonts w:ascii="Times New Roman"/>
          <w:b w:val="false"/>
          <w:i w:val="false"/>
          <w:color w:val="000000"/>
          <w:sz w:val="28"/>
        </w:rPr>
        <w:t>Подпись руководителя, заверенная официально (отдел кадров)</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w:t>
            </w:r>
            <w:r>
              <w:br/>
            </w:r>
            <w:r>
              <w:rPr>
                <w:rFonts w:ascii="Times New Roman"/>
                <w:b w:val="false"/>
                <w:i w:val="false"/>
                <w:color w:val="000000"/>
                <w:sz w:val="20"/>
              </w:rPr>
              <w:t>испытаний медицинских</w:t>
            </w:r>
            <w:r>
              <w:br/>
            </w:r>
            <w:r>
              <w:rPr>
                <w:rFonts w:ascii="Times New Roman"/>
                <w:b w:val="false"/>
                <w:i w:val="false"/>
                <w:color w:val="000000"/>
                <w:sz w:val="20"/>
              </w:rPr>
              <w:t>изделий для диагностики</w:t>
            </w:r>
            <w:r>
              <w:br/>
            </w:r>
            <w:r>
              <w:rPr>
                <w:rFonts w:ascii="Times New Roman"/>
                <w:b w:val="false"/>
                <w:i w:val="false"/>
                <w:color w:val="000000"/>
                <w:sz w:val="20"/>
              </w:rPr>
              <w:t>вне живого 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4" w:id="863"/>
    <w:p>
      <w:pPr>
        <w:spacing w:after="0"/>
        <w:ind w:left="0"/>
        <w:jc w:val="left"/>
      </w:pPr>
      <w:r>
        <w:rPr>
          <w:rFonts w:ascii="Times New Roman"/>
          <w:b/>
          <w:i w:val="false"/>
          <w:color w:val="000000"/>
        </w:rPr>
        <w:t xml:space="preserve"> Информация о вспомогательных медицинских изделиях, вспомогательных</w:t>
      </w:r>
      <w:r>
        <w:br/>
      </w:r>
      <w:r>
        <w:rPr>
          <w:rFonts w:ascii="Times New Roman"/>
          <w:b/>
          <w:i w:val="false"/>
          <w:color w:val="000000"/>
        </w:rPr>
        <w:t>лекарственных препаратах, необходимых для проведения клинического исследования</w:t>
      </w:r>
    </w:p>
    <w:bookmarkEnd w:id="863"/>
    <w:p>
      <w:pPr>
        <w:spacing w:after="0"/>
        <w:ind w:left="0"/>
        <w:jc w:val="both"/>
      </w:pPr>
      <w:bookmarkStart w:name="z1095" w:id="864"/>
      <w:r>
        <w:rPr>
          <w:rFonts w:ascii="Times New Roman"/>
          <w:b w:val="false"/>
          <w:i w:val="false"/>
          <w:color w:val="000000"/>
          <w:sz w:val="28"/>
        </w:rPr>
        <w:t>
      Полное название клинического исследования ______________________</w:t>
      </w:r>
    </w:p>
    <w:bookmarkEnd w:id="864"/>
    <w:p>
      <w:pPr>
        <w:spacing w:after="0"/>
        <w:ind w:left="0"/>
        <w:jc w:val="both"/>
      </w:pPr>
      <w:r>
        <w:rPr>
          <w:rFonts w:ascii="Times New Roman"/>
          <w:b w:val="false"/>
          <w:i w:val="false"/>
          <w:color w:val="000000"/>
          <w:sz w:val="28"/>
        </w:rPr>
        <w:t>Идентификационный код протокола клинического исследования</w:t>
      </w:r>
    </w:p>
    <w:p>
      <w:pPr>
        <w:spacing w:after="0"/>
        <w:ind w:left="0"/>
        <w:jc w:val="both"/>
      </w:pPr>
      <w:r>
        <w:rPr>
          <w:rFonts w:ascii="Times New Roman"/>
          <w:b w:val="false"/>
          <w:i w:val="false"/>
          <w:color w:val="000000"/>
          <w:sz w:val="28"/>
        </w:rPr>
        <w:t>(присвоенный спонсором) версия (номер) и дата ___________________</w:t>
      </w:r>
    </w:p>
    <w:p>
      <w:pPr>
        <w:spacing w:after="0"/>
        <w:ind w:left="0"/>
        <w:jc w:val="both"/>
      </w:pPr>
      <w:r>
        <w:rPr>
          <w:rFonts w:ascii="Times New Roman"/>
          <w:b w:val="false"/>
          <w:i w:val="false"/>
          <w:color w:val="000000"/>
          <w:sz w:val="28"/>
        </w:rPr>
        <w:t>Название или сокращенное название клинического исследования</w:t>
      </w:r>
    </w:p>
    <w:p>
      <w:pPr>
        <w:spacing w:after="0"/>
        <w:ind w:left="0"/>
        <w:jc w:val="both"/>
      </w:pPr>
      <w:r>
        <w:rPr>
          <w:rFonts w:ascii="Times New Roman"/>
          <w:b w:val="false"/>
          <w:i w:val="false"/>
          <w:color w:val="000000"/>
          <w:sz w:val="28"/>
        </w:rPr>
        <w:t>(если применяется) ____________________________________________</w:t>
      </w:r>
    </w:p>
    <w:p>
      <w:pPr>
        <w:spacing w:after="0"/>
        <w:ind w:left="0"/>
        <w:jc w:val="both"/>
      </w:pPr>
      <w:r>
        <w:rPr>
          <w:rFonts w:ascii="Times New Roman"/>
          <w:b w:val="false"/>
          <w:i w:val="false"/>
          <w:color w:val="000000"/>
          <w:sz w:val="28"/>
        </w:rPr>
        <w:t>Производитель (спонсор) _______________________________________</w:t>
      </w:r>
    </w:p>
    <w:p>
      <w:pPr>
        <w:spacing w:after="0"/>
        <w:ind w:left="0"/>
        <w:jc w:val="both"/>
      </w:pPr>
      <w:r>
        <w:rPr>
          <w:rFonts w:ascii="Times New Roman"/>
          <w:b w:val="false"/>
          <w:i w:val="false"/>
          <w:color w:val="000000"/>
          <w:sz w:val="28"/>
        </w:rPr>
        <w:t>(наименование организации, адрес)</w:t>
      </w:r>
    </w:p>
    <w:bookmarkStart w:name="z1096" w:id="865"/>
    <w:p>
      <w:pPr>
        <w:spacing w:after="0"/>
        <w:ind w:left="0"/>
        <w:jc w:val="both"/>
      </w:pPr>
      <w:r>
        <w:rPr>
          <w:rFonts w:ascii="Times New Roman"/>
          <w:b w:val="false"/>
          <w:i w:val="false"/>
          <w:color w:val="000000"/>
          <w:sz w:val="28"/>
        </w:rPr>
        <w:t>
      1. Вспомогательные медицинские изделия</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наименование 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66"/>
          <w:p>
            <w:pPr>
              <w:spacing w:after="20"/>
              <w:ind w:left="20"/>
              <w:jc w:val="both"/>
            </w:pPr>
            <w:r>
              <w:rPr>
                <w:rFonts w:ascii="Times New Roman"/>
                <w:b w:val="false"/>
                <w:i w:val="false"/>
                <w:color w:val="000000"/>
                <w:sz w:val="20"/>
              </w:rPr>
              <w:t>
Производитель</w:t>
            </w:r>
          </w:p>
          <w:bookmarkEnd w:id="866"/>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67"/>
          <w:p>
            <w:pPr>
              <w:spacing w:after="20"/>
              <w:ind w:left="20"/>
              <w:jc w:val="both"/>
            </w:pPr>
            <w:r>
              <w:rPr>
                <w:rFonts w:ascii="Times New Roman"/>
                <w:b w:val="false"/>
                <w:i w:val="false"/>
                <w:color w:val="000000"/>
                <w:sz w:val="20"/>
              </w:rPr>
              <w:t>
Производитель</w:t>
            </w:r>
          </w:p>
          <w:bookmarkEnd w:id="867"/>
          <w:p>
            <w:pPr>
              <w:spacing w:after="20"/>
              <w:ind w:left="20"/>
              <w:jc w:val="both"/>
            </w:pPr>
            <w:r>
              <w:rPr>
                <w:rFonts w:ascii="Times New Roman"/>
                <w:b w:val="false"/>
                <w:i w:val="false"/>
                <w:color w:val="000000"/>
                <w:sz w:val="20"/>
              </w:rPr>
              <w:t>
страна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868"/>
    <w:p>
      <w:pPr>
        <w:spacing w:after="0"/>
        <w:ind w:left="0"/>
        <w:jc w:val="both"/>
      </w:pPr>
      <w:r>
        <w:rPr>
          <w:rFonts w:ascii="Times New Roman"/>
          <w:b w:val="false"/>
          <w:i w:val="false"/>
          <w:color w:val="000000"/>
          <w:sz w:val="28"/>
        </w:rPr>
        <w:t>
      2. Вспомогательные лекарственные средства</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869"/>
    <w:p>
      <w:pPr>
        <w:spacing w:after="0"/>
        <w:ind w:left="0"/>
        <w:jc w:val="both"/>
      </w:pPr>
      <w:r>
        <w:rPr>
          <w:rFonts w:ascii="Times New Roman"/>
          <w:b w:val="false"/>
          <w:i w:val="false"/>
          <w:color w:val="000000"/>
          <w:sz w:val="28"/>
        </w:rPr>
        <w:t>
      3. Прочие расходные материалы</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 xml:space="preserve">и требования к клиническим базам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3" w:id="870"/>
    <w:p>
      <w:pPr>
        <w:spacing w:after="0"/>
        <w:ind w:left="0"/>
        <w:jc w:val="left"/>
      </w:pPr>
      <w:r>
        <w:rPr>
          <w:rFonts w:ascii="Times New Roman"/>
          <w:b/>
          <w:i w:val="false"/>
          <w:color w:val="000000"/>
        </w:rPr>
        <w:t xml:space="preserve"> Заключение экспертной организации</w:t>
      </w:r>
      <w:r>
        <w:br/>
      </w:r>
      <w:r>
        <w:rPr>
          <w:rFonts w:ascii="Times New Roman"/>
          <w:b/>
          <w:i w:val="false"/>
          <w:color w:val="000000"/>
        </w:rPr>
        <w:t>(для клинического исследования медицинского изделия)</w:t>
      </w:r>
    </w:p>
    <w:bookmarkEnd w:id="870"/>
    <w:bookmarkStart w:name="z1104" w:id="871"/>
    <w:p>
      <w:pPr>
        <w:spacing w:after="0"/>
        <w:ind w:left="0"/>
        <w:jc w:val="both"/>
      </w:pPr>
      <w:r>
        <w:rPr>
          <w:rFonts w:ascii="Times New Roman"/>
          <w:b w:val="false"/>
          <w:i w:val="false"/>
          <w:color w:val="000000"/>
          <w:sz w:val="28"/>
        </w:rPr>
        <w:t>
      Полное название клинического исследования медицинского изделия:</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(наименование организации, адрес)</w:t>
            </w:r>
          </w:p>
          <w:p>
            <w:pPr>
              <w:spacing w:after="20"/>
              <w:ind w:left="20"/>
              <w:jc w:val="both"/>
            </w:pPr>
            <w:r>
              <w:rPr>
                <w:rFonts w:ascii="Times New Roman"/>
                <w:b w:val="false"/>
                <w:i w:val="false"/>
                <w:color w:val="000000"/>
                <w:sz w:val="20"/>
              </w:rPr>
              <w:t>Главный исследователь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исследуемого лекарственного средства Состав (МНН или название действующего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доза,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протокола клинического исследования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клинического исследования, версия (номер) и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медицинских организаций для проведения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bl>
    <w:p>
      <w:pPr>
        <w:spacing w:after="0"/>
        <w:ind w:left="0"/>
        <w:jc w:val="both"/>
      </w:pPr>
      <w:bookmarkStart w:name="z1105" w:id="872"/>
      <w:r>
        <w:rPr>
          <w:rFonts w:ascii="Times New Roman"/>
          <w:b w:val="false"/>
          <w:i w:val="false"/>
          <w:color w:val="000000"/>
          <w:sz w:val="28"/>
        </w:rPr>
        <w:t>
      Приложение к заключению: перечень вспомогательных медицинских изделий,</w:t>
      </w:r>
    </w:p>
    <w:bookmarkEnd w:id="872"/>
    <w:p>
      <w:pPr>
        <w:spacing w:after="0"/>
        <w:ind w:left="0"/>
        <w:jc w:val="both"/>
      </w:pPr>
      <w:r>
        <w:rPr>
          <w:rFonts w:ascii="Times New Roman"/>
          <w:b w:val="false"/>
          <w:i w:val="false"/>
          <w:color w:val="000000"/>
          <w:sz w:val="28"/>
        </w:rPr>
        <w:t>вспомогательных лекарственных препаратов необходимых для проведения</w:t>
      </w:r>
    </w:p>
    <w:p>
      <w:pPr>
        <w:spacing w:after="0"/>
        <w:ind w:left="0"/>
        <w:jc w:val="both"/>
      </w:pPr>
      <w:r>
        <w:rPr>
          <w:rFonts w:ascii="Times New Roman"/>
          <w:b w:val="false"/>
          <w:i w:val="false"/>
          <w:color w:val="000000"/>
          <w:sz w:val="28"/>
        </w:rPr>
        <w:t>клинического исследования на _____ страницах.</w:t>
      </w:r>
    </w:p>
    <w:p>
      <w:pPr>
        <w:spacing w:after="0"/>
        <w:ind w:left="0"/>
        <w:jc w:val="both"/>
      </w:pPr>
      <w:r>
        <w:rPr>
          <w:rFonts w:ascii="Times New Roman"/>
          <w:b w:val="false"/>
          <w:i w:val="false"/>
          <w:color w:val="000000"/>
          <w:sz w:val="28"/>
        </w:rPr>
        <w:t>Уполномоченные лица, определенные экспертной организацией</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Дата________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 w:id="873"/>
    <w:p>
      <w:pPr>
        <w:spacing w:after="0"/>
        <w:ind w:left="0"/>
        <w:jc w:val="left"/>
      </w:pPr>
      <w:r>
        <w:rPr>
          <w:rFonts w:ascii="Times New Roman"/>
          <w:b/>
          <w:i w:val="false"/>
          <w:color w:val="000000"/>
        </w:rPr>
        <w:t xml:space="preserve"> Заявление на получение заключения экспертной организации</w:t>
      </w:r>
      <w:r>
        <w:br/>
      </w:r>
      <w:r>
        <w:rPr>
          <w:rFonts w:ascii="Times New Roman"/>
          <w:b/>
          <w:i w:val="false"/>
          <w:color w:val="000000"/>
        </w:rPr>
        <w:t>(одобрения Центральной или локальной комиссии по биоэтике)</w:t>
      </w:r>
      <w:r>
        <w:br/>
      </w:r>
      <w:r>
        <w:rPr>
          <w:rFonts w:ascii="Times New Roman"/>
          <w:b/>
          <w:i w:val="false"/>
          <w:color w:val="000000"/>
        </w:rPr>
        <w:t>о возможности внесения существенных поправок и информирования о несущественных</w:t>
      </w:r>
      <w:r>
        <w:br/>
      </w:r>
      <w:r>
        <w:rPr>
          <w:rFonts w:ascii="Times New Roman"/>
          <w:b/>
          <w:i w:val="false"/>
          <w:color w:val="000000"/>
        </w:rPr>
        <w:t>поправках в материалы интервенционных клинических исследований медицинских изделий</w:t>
      </w:r>
    </w:p>
    <w:bookmarkEnd w:id="873"/>
    <w:bookmarkStart w:name="z1109" w:id="874"/>
    <w:p>
      <w:pPr>
        <w:spacing w:after="0"/>
        <w:ind w:left="0"/>
        <w:jc w:val="both"/>
      </w:pPr>
      <w:r>
        <w:rPr>
          <w:rFonts w:ascii="Times New Roman"/>
          <w:b w:val="false"/>
          <w:i w:val="false"/>
          <w:color w:val="000000"/>
          <w:sz w:val="28"/>
        </w:rPr>
        <w:t>
      А. Эта форма является общей для получения заключения экспертной организации относительно данных поправок и их одобрения Центральной или локальной комиссией по биоэтике.</w:t>
      </w:r>
    </w:p>
    <w:bookmarkEnd w:id="874"/>
    <w:bookmarkStart w:name="z1110" w:id="875"/>
    <w:p>
      <w:pPr>
        <w:spacing w:after="0"/>
        <w:ind w:left="0"/>
        <w:jc w:val="both"/>
      </w:pPr>
      <w:r>
        <w:rPr>
          <w:rFonts w:ascii="Times New Roman"/>
          <w:b w:val="false"/>
          <w:i w:val="false"/>
          <w:color w:val="000000"/>
          <w:sz w:val="28"/>
        </w:rPr>
        <w:t>
      Заполняется спонсором:</w:t>
      </w:r>
    </w:p>
    <w:bookmarkEnd w:id="875"/>
    <w:bookmarkStart w:name="z1111" w:id="876"/>
    <w:p>
      <w:pPr>
        <w:spacing w:after="0"/>
        <w:ind w:left="0"/>
        <w:jc w:val="both"/>
      </w:pPr>
      <w:r>
        <w:rPr>
          <w:rFonts w:ascii="Times New Roman"/>
          <w:b w:val="false"/>
          <w:i w:val="false"/>
          <w:color w:val="000000"/>
          <w:sz w:val="28"/>
        </w:rPr>
        <w:t>
      А1. Идентификация клинического исследования (если существенная поправка касается более одного протокола клинического исследования для исследуемого лекарственного средства, спонсор делает обобщенное сообщение экспертной организации при условии, что в сопроводительном письме и заявлении указан перечень всех протоколов клинических исследований, которых касается поправка).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и дата (любая поправка к протоколу имеет номер и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международных базах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877"/>
    <w:p>
      <w:pPr>
        <w:spacing w:after="0"/>
        <w:ind w:left="0"/>
        <w:jc w:val="both"/>
      </w:pPr>
      <w:r>
        <w:rPr>
          <w:rFonts w:ascii="Times New Roman"/>
          <w:b w:val="false"/>
          <w:i w:val="false"/>
          <w:color w:val="000000"/>
          <w:sz w:val="28"/>
        </w:rPr>
        <w:t>
      A2. Идентификация поправки</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 к протоколу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отмечен данный пункт то указать идентификационный номер поправки, присвоенный спонсором, и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начальную заявку на получение заключения (одобрения)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отмечен данный пункт, то указать идентификационный номер поправки, присвоенный спонсором, и дату: </w:t>
            </w:r>
          </w:p>
        </w:tc>
      </w:tr>
    </w:tbl>
    <w:bookmarkStart w:name="z1113" w:id="878"/>
    <w:p>
      <w:pPr>
        <w:spacing w:after="0"/>
        <w:ind w:left="0"/>
        <w:jc w:val="both"/>
      </w:pPr>
      <w:r>
        <w:rPr>
          <w:rFonts w:ascii="Times New Roman"/>
          <w:b w:val="false"/>
          <w:i w:val="false"/>
          <w:color w:val="000000"/>
          <w:sz w:val="28"/>
        </w:rPr>
        <w:t>
      В. Идентификация спонсора, который подает данную заявку</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Представитель спонсора в республике Казахстан с целью проведения данного клинического исследования (если это не сам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bl>
    <w:bookmarkStart w:name="z1114" w:id="879"/>
    <w:p>
      <w:pPr>
        <w:spacing w:after="0"/>
        <w:ind w:left="0"/>
        <w:jc w:val="both"/>
      </w:pPr>
      <w:r>
        <w:rPr>
          <w:rFonts w:ascii="Times New Roman"/>
          <w:b w:val="false"/>
          <w:i w:val="false"/>
          <w:color w:val="000000"/>
          <w:sz w:val="28"/>
        </w:rPr>
        <w:t>
      С. Идентификация спонсора (отметить соответствующую клеточку)</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в Экспертную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Заявка в комиссию по вопросам Центральной или локальной комиссии по биоэтике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(при его наличии)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5" w:id="880"/>
    <w:p>
      <w:pPr>
        <w:spacing w:after="0"/>
        <w:ind w:left="0"/>
        <w:jc w:val="both"/>
      </w:pPr>
      <w:r>
        <w:rPr>
          <w:rFonts w:ascii="Times New Roman"/>
          <w:b w:val="false"/>
          <w:i w:val="false"/>
          <w:color w:val="000000"/>
          <w:sz w:val="28"/>
        </w:rPr>
        <w:t>
      D. Тип поправок (отметьте соответствующую клеточку)</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включение дополнительного места проведения клинического исследования в Республике Казахстан (ответственного(ых) исследователя (ей), исследователя-координатора)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спонсора, его представителя,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распределении основных обязанностей при проведении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881"/>
    <w:p>
      <w:pPr>
        <w:spacing w:after="0"/>
        <w:ind w:left="0"/>
        <w:jc w:val="both"/>
      </w:pPr>
      <w:r>
        <w:rPr>
          <w:rFonts w:ascii="Times New Roman"/>
          <w:b w:val="false"/>
          <w:i w:val="false"/>
          <w:color w:val="000000"/>
          <w:sz w:val="28"/>
        </w:rPr>
        <w:t>
      E. Причины внесения поправок (одним-двумя предложениями):</w:t>
      </w:r>
    </w:p>
    <w:bookmarkEnd w:id="881"/>
    <w:bookmarkStart w:name="z1117" w:id="882"/>
    <w:p>
      <w:pPr>
        <w:spacing w:after="0"/>
        <w:ind w:left="0"/>
        <w:jc w:val="both"/>
      </w:pPr>
      <w:r>
        <w:rPr>
          <w:rFonts w:ascii="Times New Roman"/>
          <w:b w:val="false"/>
          <w:i w:val="false"/>
          <w:color w:val="000000"/>
          <w:sz w:val="28"/>
        </w:rPr>
        <w:t>
      F. Краткое описание поправок:</w:t>
      </w:r>
    </w:p>
    <w:bookmarkEnd w:id="882"/>
    <w:bookmarkStart w:name="z1118" w:id="883"/>
    <w:p>
      <w:pPr>
        <w:spacing w:after="0"/>
        <w:ind w:left="0"/>
        <w:jc w:val="both"/>
      </w:pPr>
      <w:r>
        <w:rPr>
          <w:rFonts w:ascii="Times New Roman"/>
          <w:b w:val="false"/>
          <w:i w:val="false"/>
          <w:color w:val="000000"/>
          <w:sz w:val="28"/>
        </w:rPr>
        <w:t>
      G. Перечень документов, прилагаемых к заявке</w:t>
      </w:r>
    </w:p>
    <w:bookmarkEnd w:id="883"/>
    <w:bookmarkStart w:name="z1119" w:id="884"/>
    <w:p>
      <w:pPr>
        <w:spacing w:after="0"/>
        <w:ind w:left="0"/>
        <w:jc w:val="both"/>
      </w:pPr>
      <w:r>
        <w:rPr>
          <w:rFonts w:ascii="Times New Roman"/>
          <w:b w:val="false"/>
          <w:i w:val="false"/>
          <w:color w:val="000000"/>
          <w:sz w:val="28"/>
        </w:rPr>
        <w:t>
      Предоставить документы, касающиеся этой заявки, и (или) (в соответствующих случаях) четкие ссылки на другие документы, которые уже были предоставлены. Предоставить точные ссылки на все изменения в нумерации отдельных страниц, старый и новый варианты текстов. Отметить соответствующую (ие) клеточку (и).</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в котором указан тип поправки и причину(ы) ее (их) внесения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сути внесенной поправки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измененных документов (идентификация, номер,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 со старой и новой формулировкой (по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версия файла в формате Word и копия первичной заявки с отмеченными измененными данными (по возможности) </w:t>
            </w:r>
          </w:p>
        </w:tc>
      </w:tr>
    </w:tbl>
    <w:bookmarkStart w:name="z1120" w:id="885"/>
    <w:p>
      <w:pPr>
        <w:spacing w:after="0"/>
        <w:ind w:left="0"/>
        <w:jc w:val="both"/>
      </w:pPr>
      <w:r>
        <w:rPr>
          <w:rFonts w:ascii="Times New Roman"/>
          <w:b w:val="false"/>
          <w:i w:val="false"/>
          <w:color w:val="000000"/>
          <w:sz w:val="28"/>
        </w:rPr>
        <w:t xml:space="preserve">
      Подпись и имя спонсора </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подписавшийся ниже, настоящим подтверждаю (от имени спонсора), что (ненужное зачеркнуть):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представленная в данной заявке информация является верной;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обязуюсь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считаю, что есть основания для внесения предлагаемых поправок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который подает данную заявку в уполномоченный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(исследователь), который подает данную заявку в Центральную или локальную комиссию биоэтики: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(печатными буквами):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(печатными буквами):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3" w:id="886"/>
    <w:p>
      <w:pPr>
        <w:spacing w:after="0"/>
        <w:ind w:left="0"/>
        <w:jc w:val="left"/>
      </w:pPr>
      <w:r>
        <w:rPr>
          <w:rFonts w:ascii="Times New Roman"/>
          <w:b/>
          <w:i w:val="false"/>
          <w:color w:val="000000"/>
        </w:rPr>
        <w:t xml:space="preserve"> Согласование существенных поправок в материалы клинического исследования</w:t>
      </w:r>
    </w:p>
    <w:bookmarkEnd w:id="886"/>
    <w:bookmarkStart w:name="z1124" w:id="88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согласование существенных поправок в материалы клинического исследования выдано:</w:t>
      </w:r>
    </w:p>
    <w:bookmarkEnd w:id="887"/>
    <w:bookmarkStart w:name="z1125" w:id="888"/>
    <w:p>
      <w:pPr>
        <w:spacing w:after="0"/>
        <w:ind w:left="0"/>
        <w:jc w:val="both"/>
      </w:pPr>
      <w:r>
        <w:rPr>
          <w:rFonts w:ascii="Times New Roman"/>
          <w:b w:val="false"/>
          <w:i w:val="false"/>
          <w:color w:val="000000"/>
          <w:sz w:val="28"/>
        </w:rPr>
        <w:t>
      клинического исследования выдано:</w:t>
      </w:r>
    </w:p>
    <w:bookmarkEnd w:id="888"/>
    <w:bookmarkStart w:name="z1126" w:id="889"/>
    <w:p>
      <w:pPr>
        <w:spacing w:after="0"/>
        <w:ind w:left="0"/>
        <w:jc w:val="both"/>
      </w:pPr>
      <w:r>
        <w:rPr>
          <w:rFonts w:ascii="Times New Roman"/>
          <w:b w:val="false"/>
          <w:i w:val="false"/>
          <w:color w:val="000000"/>
          <w:sz w:val="28"/>
        </w:rPr>
        <w:t>
      Наименование спонсора клинического исследования, страна:</w:t>
      </w:r>
    </w:p>
    <w:bookmarkEnd w:id="889"/>
    <w:bookmarkStart w:name="z1127" w:id="890"/>
    <w:p>
      <w:pPr>
        <w:spacing w:after="0"/>
        <w:ind w:left="0"/>
        <w:jc w:val="both"/>
      </w:pPr>
      <w:r>
        <w:rPr>
          <w:rFonts w:ascii="Times New Roman"/>
          <w:b w:val="false"/>
          <w:i w:val="false"/>
          <w:color w:val="000000"/>
          <w:sz w:val="28"/>
        </w:rPr>
        <w:t>
      Полное название протокола клинического исследования:</w:t>
      </w:r>
    </w:p>
    <w:bookmarkEnd w:id="890"/>
    <w:bookmarkStart w:name="z1128" w:id="891"/>
    <w:p>
      <w:pPr>
        <w:spacing w:after="0"/>
        <w:ind w:left="0"/>
        <w:jc w:val="both"/>
      </w:pPr>
      <w:r>
        <w:rPr>
          <w:rFonts w:ascii="Times New Roman"/>
          <w:b w:val="false"/>
          <w:i w:val="false"/>
          <w:color w:val="000000"/>
          <w:sz w:val="28"/>
        </w:rPr>
        <w:t>
      Идентификационный код протокола клинического исследования, версия (номер) и дата:</w:t>
      </w:r>
    </w:p>
    <w:bookmarkEnd w:id="891"/>
    <w:bookmarkStart w:name="z1129" w:id="892"/>
    <w:p>
      <w:pPr>
        <w:spacing w:after="0"/>
        <w:ind w:left="0"/>
        <w:jc w:val="both"/>
      </w:pPr>
      <w:r>
        <w:rPr>
          <w:rFonts w:ascii="Times New Roman"/>
          <w:b w:val="false"/>
          <w:i w:val="false"/>
          <w:color w:val="000000"/>
          <w:sz w:val="28"/>
        </w:rPr>
        <w:t>
      Идентификационный номер поправки, присвоенный спонсором, и дата:</w:t>
      </w:r>
    </w:p>
    <w:bookmarkEnd w:id="892"/>
    <w:bookmarkStart w:name="z1130" w:id="893"/>
    <w:p>
      <w:pPr>
        <w:spacing w:after="0"/>
        <w:ind w:left="0"/>
        <w:jc w:val="both"/>
      </w:pPr>
      <w:r>
        <w:rPr>
          <w:rFonts w:ascii="Times New Roman"/>
          <w:b w:val="false"/>
          <w:i w:val="false"/>
          <w:color w:val="000000"/>
          <w:sz w:val="28"/>
        </w:rPr>
        <w:t>
      Тип поправок:</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включение дополнительного места проведения клинического исследования в Республике Казахстан (ответственного(ых) исследователя (ей), исследователя-координатора)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спонсора,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распределении основных обязанностей при проведении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1" w:id="894"/>
      <w:r>
        <w:rPr>
          <w:rFonts w:ascii="Times New Roman"/>
          <w:b w:val="false"/>
          <w:i w:val="false"/>
          <w:color w:val="000000"/>
          <w:sz w:val="28"/>
        </w:rPr>
        <w:t>
      Краткое изложение сути внесенной поправки:</w:t>
      </w:r>
    </w:p>
    <w:bookmarkEnd w:id="894"/>
    <w:p>
      <w:pPr>
        <w:spacing w:after="0"/>
        <w:ind w:left="0"/>
        <w:jc w:val="both"/>
      </w:pPr>
      <w:r>
        <w:rPr>
          <w:rFonts w:ascii="Times New Roman"/>
          <w:b w:val="false"/>
          <w:i w:val="false"/>
          <w:color w:val="000000"/>
          <w:sz w:val="28"/>
        </w:rPr>
        <w:t>Перечень измененных документов (идентификация, номер, дата):</w:t>
      </w:r>
    </w:p>
    <w:p>
      <w:pPr>
        <w:spacing w:after="0"/>
        <w:ind w:left="0"/>
        <w:jc w:val="both"/>
      </w:pPr>
      <w:r>
        <w:rPr>
          <w:rFonts w:ascii="Times New Roman"/>
          <w:b w:val="false"/>
          <w:i w:val="false"/>
          <w:color w:val="000000"/>
          <w:sz w:val="28"/>
        </w:rPr>
        <w:t>Дополнительная информация (при наличии)</w:t>
      </w:r>
    </w:p>
    <w:p>
      <w:pPr>
        <w:spacing w:after="0"/>
        <w:ind w:left="0"/>
        <w:jc w:val="both"/>
      </w:pPr>
      <w:r>
        <w:rPr>
          <w:rFonts w:ascii="Times New Roman"/>
          <w:b w:val="false"/>
          <w:i w:val="false"/>
          <w:color w:val="000000"/>
          <w:sz w:val="28"/>
        </w:rPr>
        <w:t>Дата согласования существенных поправок "____" ______ 20___ года №_____ решения</w:t>
      </w:r>
    </w:p>
    <w:p>
      <w:pPr>
        <w:spacing w:after="0"/>
        <w:ind w:left="0"/>
        <w:jc w:val="both"/>
      </w:pPr>
      <w:r>
        <w:rPr>
          <w:rFonts w:ascii="Times New Roman"/>
          <w:b w:val="false"/>
          <w:i w:val="false"/>
          <w:color w:val="000000"/>
          <w:sz w:val="28"/>
        </w:rPr>
        <w:t>Ф.И.О (при его наличии) руководителя государственного органа</w:t>
      </w:r>
    </w:p>
    <w:p>
      <w:pPr>
        <w:spacing w:after="0"/>
        <w:ind w:left="0"/>
        <w:jc w:val="both"/>
      </w:pPr>
      <w:r>
        <w:rPr>
          <w:rFonts w:ascii="Times New Roman"/>
          <w:b w:val="false"/>
          <w:i w:val="false"/>
          <w:color w:val="000000"/>
          <w:sz w:val="28"/>
        </w:rPr>
        <w:t>(или уполномоченное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4" w:id="895"/>
    <w:p>
      <w:pPr>
        <w:spacing w:after="0"/>
        <w:ind w:left="0"/>
        <w:jc w:val="left"/>
      </w:pPr>
      <w:r>
        <w:rPr>
          <w:rFonts w:ascii="Times New Roman"/>
          <w:b/>
          <w:i w:val="false"/>
          <w:color w:val="000000"/>
        </w:rPr>
        <w:t xml:space="preserve"> Извещение о неблагоприятном событии, связанном с применением медицинского изделия</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спонсора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контактный телефон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серийный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номер партии или серии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номер регистрационного удостоверения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адрес (при наличии информации)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поставщика (при наличии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контакты (адрес,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медицинского изделия (день/месяц/год)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(день/месяц/год) (при наличии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гарантийного срока и срока эксплуатации, установленного производителем (день/месяц/год) (при наличии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серьезных и (или) непредвиденных побочных реакций, побочных явлений, недостатков, неисправностей или несоответствий (день/месяц/год)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неблагоприятного события, связанного с применением медицинского изделия (выбрать нужное):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серьезная и (или) непредвиденная побочная реакция, не указанная в протоколе испытания, инструкции по применению, или руководстве по эксплуатации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побочное явление при применении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особенности взаимодействия медицинского изделия между собой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ненадлежащее качество медицинского изделия обстоятельства, создающие угрозу жизни и здоровью населения и медицинских работников при применении и эксплуатации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другие случаи неблагоприятного события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пользователем или медицинской организацией меры по устранению неблагоприятного события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135" w:id="896"/>
      <w:r>
        <w:rPr>
          <w:rFonts w:ascii="Times New Roman"/>
          <w:b w:val="false"/>
          <w:i w:val="false"/>
          <w:color w:val="000000"/>
          <w:sz w:val="28"/>
        </w:rPr>
        <w:t>
      Гарантирую достоверность сведений, содержащихся в настоящем извещении.</w:t>
      </w:r>
    </w:p>
    <w:bookmarkEnd w:id="896"/>
    <w:p>
      <w:pPr>
        <w:spacing w:after="0"/>
        <w:ind w:left="0"/>
        <w:jc w:val="both"/>
      </w:pPr>
      <w:r>
        <w:rPr>
          <w:rFonts w:ascii="Times New Roman"/>
          <w:b w:val="false"/>
          <w:i w:val="false"/>
          <w:color w:val="000000"/>
          <w:sz w:val="28"/>
        </w:rPr>
        <w:t>Приложение: копии документов, свидетельствующих о неблагоприятном событии, на ___ л. в 1 экз.</w:t>
      </w:r>
    </w:p>
    <w:p>
      <w:pPr>
        <w:spacing w:after="0"/>
        <w:ind w:left="0"/>
        <w:jc w:val="both"/>
      </w:pPr>
      <w:r>
        <w:rPr>
          <w:rFonts w:ascii="Times New Roman"/>
          <w:b w:val="false"/>
          <w:i w:val="false"/>
          <w:color w:val="000000"/>
          <w:sz w:val="28"/>
        </w:rPr>
        <w:t>Лицо, направляющее извещение:</w:t>
      </w:r>
    </w:p>
    <w:p>
      <w:pPr>
        <w:spacing w:after="0"/>
        <w:ind w:left="0"/>
        <w:jc w:val="both"/>
      </w:pPr>
      <w:r>
        <w:rPr>
          <w:rFonts w:ascii="Times New Roman"/>
          <w:b w:val="false"/>
          <w:i w:val="false"/>
          <w:color w:val="000000"/>
          <w:sz w:val="28"/>
        </w:rPr>
        <w:t>_____________________ _____________ _____________________________</w:t>
      </w:r>
    </w:p>
    <w:p>
      <w:pPr>
        <w:spacing w:after="0"/>
        <w:ind w:left="0"/>
        <w:jc w:val="both"/>
      </w:pPr>
      <w:r>
        <w:rPr>
          <w:rFonts w:ascii="Times New Roman"/>
          <w:b w:val="false"/>
          <w:i w:val="false"/>
          <w:color w:val="000000"/>
          <w:sz w:val="28"/>
        </w:rPr>
        <w:t>(должность). (подпись) (инициалы, фамилия)</w:t>
      </w:r>
    </w:p>
    <w:p>
      <w:pPr>
        <w:spacing w:after="0"/>
        <w:ind w:left="0"/>
        <w:jc w:val="both"/>
      </w:pPr>
      <w:r>
        <w:rPr>
          <w:rFonts w:ascii="Times New Roman"/>
          <w:b w:val="false"/>
          <w:i w:val="false"/>
          <w:color w:val="000000"/>
          <w:sz w:val="28"/>
        </w:rPr>
        <w:t>М.П. (при его наличии)</w:t>
      </w:r>
    </w:p>
    <w:p>
      <w:pPr>
        <w:spacing w:after="0"/>
        <w:ind w:left="0"/>
        <w:jc w:val="both"/>
      </w:pPr>
      <w:r>
        <w:rPr>
          <w:rFonts w:ascii="Times New Roman"/>
          <w:b w:val="false"/>
          <w:i w:val="false"/>
          <w:color w:val="000000"/>
          <w:sz w:val="28"/>
        </w:rPr>
        <w:t>"__" 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1138" w:id="897"/>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разрешения на проведение интервенционного клинического исследования</w:t>
      </w:r>
      <w:r>
        <w:br/>
      </w:r>
      <w:r>
        <w:rPr>
          <w:rFonts w:ascii="Times New Roman"/>
          <w:b/>
          <w:i w:val="false"/>
          <w:color w:val="000000"/>
        </w:rPr>
        <w:t>фармакологического или лекарственного средства, медицинского изделия"</w:t>
      </w:r>
    </w:p>
    <w:bookmarkEnd w:id="897"/>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Министра здравоохранения РК от 21.01.2026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9" w:id="898"/>
    <w:p>
      <w:pPr>
        <w:spacing w:after="0"/>
        <w:ind w:left="0"/>
        <w:jc w:val="left"/>
      </w:pPr>
      <w:r>
        <w:rPr>
          <w:rFonts w:ascii="Times New Roman"/>
          <w:b/>
          <w:i w:val="false"/>
          <w:color w:val="000000"/>
        </w:rPr>
        <w:t xml:space="preserve"> Глава 1. Общие положения</w:t>
      </w:r>
    </w:p>
    <w:bookmarkEnd w:id="898"/>
    <w:bookmarkStart w:name="z1140" w:id="89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(далее – Правила) разработаны в соответствии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услугах" и определяют порядок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(далее – государственная услуга).</w:t>
      </w:r>
    </w:p>
    <w:bookmarkEnd w:id="899"/>
    <w:bookmarkStart w:name="z1141" w:id="900"/>
    <w:p>
      <w:pPr>
        <w:spacing w:after="0"/>
        <w:ind w:left="0"/>
        <w:jc w:val="left"/>
      </w:pPr>
      <w:r>
        <w:rPr>
          <w:rFonts w:ascii="Times New Roman"/>
          <w:b/>
          <w:i w:val="false"/>
          <w:color w:val="000000"/>
        </w:rPr>
        <w:t xml:space="preserve"> Глава 2. Порядок оказания государственной услуги</w:t>
      </w:r>
    </w:p>
    <w:bookmarkEnd w:id="900"/>
    <w:bookmarkStart w:name="z1142" w:id="901"/>
    <w:p>
      <w:pPr>
        <w:spacing w:after="0"/>
        <w:ind w:left="0"/>
        <w:jc w:val="both"/>
      </w:pPr>
      <w:r>
        <w:rPr>
          <w:rFonts w:ascii="Times New Roman"/>
          <w:b w:val="false"/>
          <w:i w:val="false"/>
          <w:color w:val="000000"/>
          <w:sz w:val="28"/>
        </w:rPr>
        <w:t>
      2. Разрешение на проведение интервенционного клинического исследования выдается уполномоченным органом в случае:</w:t>
      </w:r>
    </w:p>
    <w:bookmarkEnd w:id="901"/>
    <w:bookmarkStart w:name="z1143" w:id="902"/>
    <w:p>
      <w:pPr>
        <w:spacing w:after="0"/>
        <w:ind w:left="0"/>
        <w:jc w:val="both"/>
      </w:pPr>
      <w:r>
        <w:rPr>
          <w:rFonts w:ascii="Times New Roman"/>
          <w:b w:val="false"/>
          <w:i w:val="false"/>
          <w:color w:val="000000"/>
          <w:sz w:val="28"/>
        </w:rPr>
        <w:t>
      1) интервенционных клинических исследований лекарственных средств первой, второй, третьей и четвертой фазы, включая клинические исследования одновременного использования нескольких лекарственных средств (не имеющих и (или) имеющих государственную регистрацию);</w:t>
      </w:r>
    </w:p>
    <w:bookmarkEnd w:id="902"/>
    <w:bookmarkStart w:name="z1144" w:id="903"/>
    <w:p>
      <w:pPr>
        <w:spacing w:after="0"/>
        <w:ind w:left="0"/>
        <w:jc w:val="both"/>
      </w:pPr>
      <w:r>
        <w:rPr>
          <w:rFonts w:ascii="Times New Roman"/>
          <w:b w:val="false"/>
          <w:i w:val="false"/>
          <w:color w:val="000000"/>
          <w:sz w:val="28"/>
        </w:rPr>
        <w:t>
      2) оценки эквивалентности воспроизведенных лекарственных средств;</w:t>
      </w:r>
    </w:p>
    <w:bookmarkEnd w:id="903"/>
    <w:bookmarkStart w:name="z1145" w:id="904"/>
    <w:p>
      <w:pPr>
        <w:spacing w:after="0"/>
        <w:ind w:left="0"/>
        <w:jc w:val="both"/>
      </w:pPr>
      <w:r>
        <w:rPr>
          <w:rFonts w:ascii="Times New Roman"/>
          <w:b w:val="false"/>
          <w:i w:val="false"/>
          <w:color w:val="000000"/>
          <w:sz w:val="28"/>
        </w:rPr>
        <w:t>
      3) клинических исследований имплантируемых медицинских изделий, а также класса потенциального риска применения 3 и 2 Б, если специально не доказано, что клиническая эффективность и безопасность заявляемого медицинского изделия доказана другим способом;</w:t>
      </w:r>
    </w:p>
    <w:bookmarkEnd w:id="904"/>
    <w:bookmarkStart w:name="z1146" w:id="905"/>
    <w:p>
      <w:pPr>
        <w:spacing w:after="0"/>
        <w:ind w:left="0"/>
        <w:jc w:val="both"/>
      </w:pPr>
      <w:r>
        <w:rPr>
          <w:rFonts w:ascii="Times New Roman"/>
          <w:b w:val="false"/>
          <w:i w:val="false"/>
          <w:color w:val="000000"/>
          <w:sz w:val="28"/>
        </w:rPr>
        <w:t>
      4) клинического исследования медицинских изделий,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w:t>
      </w:r>
    </w:p>
    <w:bookmarkEnd w:id="905"/>
    <w:bookmarkStart w:name="z1147" w:id="906"/>
    <w:p>
      <w:pPr>
        <w:spacing w:after="0"/>
        <w:ind w:left="0"/>
        <w:jc w:val="both"/>
      </w:pPr>
      <w:r>
        <w:rPr>
          <w:rFonts w:ascii="Times New Roman"/>
          <w:b w:val="false"/>
          <w:i w:val="false"/>
          <w:color w:val="000000"/>
          <w:sz w:val="28"/>
        </w:rPr>
        <w:t>
      5) клинического исследования модификаций медицинского изделия, ранее допущенных к медицинскому применению, в случае, если произведенные изменения связаны с появлением новых функциональных характеристик, изменением программного обеспечения, принципа действия, назначения или особенностей медицинского применения, которые ранее не исследовались;</w:t>
      </w:r>
    </w:p>
    <w:bookmarkEnd w:id="906"/>
    <w:bookmarkStart w:name="z1148" w:id="907"/>
    <w:p>
      <w:pPr>
        <w:spacing w:after="0"/>
        <w:ind w:left="0"/>
        <w:jc w:val="both"/>
      </w:pPr>
      <w:r>
        <w:rPr>
          <w:rFonts w:ascii="Times New Roman"/>
          <w:b w:val="false"/>
          <w:i w:val="false"/>
          <w:color w:val="000000"/>
          <w:sz w:val="28"/>
        </w:rPr>
        <w:t>
      6) клинического исследования медицинского изделия,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bookmarkEnd w:id="907"/>
    <w:bookmarkStart w:name="z1149" w:id="908"/>
    <w:p>
      <w:pPr>
        <w:spacing w:after="0"/>
        <w:ind w:left="0"/>
        <w:jc w:val="both"/>
      </w:pPr>
      <w:r>
        <w:rPr>
          <w:rFonts w:ascii="Times New Roman"/>
          <w:b w:val="false"/>
          <w:i w:val="false"/>
          <w:color w:val="000000"/>
          <w:sz w:val="28"/>
        </w:rPr>
        <w:t>
      3. Получение разрешения на проведение клинических исследований, или внесения поправок в материалы клинического исследования, осуществляется посредством оказания государственной услуги через веб-портал "электронного правительства": www.egov.kz, www.elicense.kz (далее – портал).</w:t>
      </w:r>
    </w:p>
    <w:bookmarkEnd w:id="908"/>
    <w:bookmarkStart w:name="z1150" w:id="909"/>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согласно приложению 1 к настоящим Правилам.</w:t>
      </w:r>
    </w:p>
    <w:bookmarkEnd w:id="909"/>
    <w:bookmarkStart w:name="z1151" w:id="910"/>
    <w:p>
      <w:pPr>
        <w:spacing w:after="0"/>
        <w:ind w:left="0"/>
        <w:jc w:val="both"/>
      </w:pPr>
      <w:r>
        <w:rPr>
          <w:rFonts w:ascii="Times New Roman"/>
          <w:b w:val="false"/>
          <w:i w:val="false"/>
          <w:color w:val="000000"/>
          <w:sz w:val="28"/>
        </w:rPr>
        <w:t>
      5. Государственная услуга оказывается Комитетом медицинского и фармацевтического контроля Министерства здравоохранения Республики Казахстан (далее – услугодатель).</w:t>
      </w:r>
    </w:p>
    <w:bookmarkEnd w:id="910"/>
    <w:bookmarkStart w:name="z1152" w:id="911"/>
    <w:p>
      <w:pPr>
        <w:spacing w:after="0"/>
        <w:ind w:left="0"/>
        <w:jc w:val="both"/>
      </w:pPr>
      <w:r>
        <w:rPr>
          <w:rFonts w:ascii="Times New Roman"/>
          <w:b w:val="false"/>
          <w:i w:val="false"/>
          <w:color w:val="000000"/>
          <w:sz w:val="28"/>
        </w:rPr>
        <w:t>
      Министерство здравоохранения Республики Казахстан, в течение трех рабочих дней с даты утверждения или изменения в настоящие Правила, актуализирует их и направляет в услугодателю, оператору информационно-коммуникационной инфраструктуры "электронного правительства" и Единый контакт-центр.</w:t>
      </w:r>
    </w:p>
    <w:bookmarkEnd w:id="911"/>
    <w:bookmarkStart w:name="z1153" w:id="912"/>
    <w:p>
      <w:pPr>
        <w:spacing w:after="0"/>
        <w:ind w:left="0"/>
        <w:jc w:val="both"/>
      </w:pPr>
      <w:r>
        <w:rPr>
          <w:rFonts w:ascii="Times New Roman"/>
          <w:b w:val="false"/>
          <w:i w:val="false"/>
          <w:color w:val="000000"/>
          <w:sz w:val="28"/>
        </w:rPr>
        <w:t>
      6. Разрешение на проведение клинического исследования выдается на основе заключения экспертной организации и Центральной или локальной комиссии по биоэтике.</w:t>
      </w:r>
    </w:p>
    <w:bookmarkEnd w:id="912"/>
    <w:bookmarkStart w:name="z1154" w:id="913"/>
    <w:p>
      <w:pPr>
        <w:spacing w:after="0"/>
        <w:ind w:left="0"/>
        <w:jc w:val="both"/>
      </w:pPr>
      <w:r>
        <w:rPr>
          <w:rFonts w:ascii="Times New Roman"/>
          <w:b w:val="false"/>
          <w:i w:val="false"/>
          <w:color w:val="000000"/>
          <w:sz w:val="28"/>
        </w:rPr>
        <w:t>
      Для получения разрешения на проведение клинического исследования, услугополучатель предоставляет услугодателю перечень документов необходимых для оказания государственной услуги согласно пункту 8 приложения 1 к настоящим Правилам.</w:t>
      </w:r>
    </w:p>
    <w:bookmarkEnd w:id="913"/>
    <w:bookmarkStart w:name="z1155" w:id="914"/>
    <w:p>
      <w:pPr>
        <w:spacing w:after="0"/>
        <w:ind w:left="0"/>
        <w:jc w:val="both"/>
      </w:pPr>
      <w:r>
        <w:rPr>
          <w:rFonts w:ascii="Times New Roman"/>
          <w:b w:val="false"/>
          <w:i w:val="false"/>
          <w:color w:val="000000"/>
          <w:sz w:val="28"/>
        </w:rPr>
        <w:t>
      Услугополучателями являются спонсор или доверенное лицо спонсора.</w:t>
      </w:r>
    </w:p>
    <w:bookmarkEnd w:id="914"/>
    <w:bookmarkStart w:name="z1156" w:id="915"/>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915"/>
    <w:bookmarkStart w:name="z1157" w:id="916"/>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16"/>
    <w:bookmarkStart w:name="z1158" w:id="917"/>
    <w:p>
      <w:pPr>
        <w:spacing w:after="0"/>
        <w:ind w:left="0"/>
        <w:jc w:val="both"/>
      </w:pPr>
      <w:r>
        <w:rPr>
          <w:rFonts w:ascii="Times New Roman"/>
          <w:b w:val="false"/>
          <w:i w:val="false"/>
          <w:color w:val="000000"/>
          <w:sz w:val="28"/>
        </w:rPr>
        <w:t>
      7. Услугодатель в течение двух рабочих дней с момента регистрации документов, указанных в пункте 8 Перечня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(далее – Перечень) согласно приложению 1 к настоящим Правилам, проверяет полноту представленных документов.</w:t>
      </w:r>
    </w:p>
    <w:bookmarkEnd w:id="917"/>
    <w:bookmarkStart w:name="z1159" w:id="91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представления документов с истекшим сроком действия, услугодатель направляет услугополучателю мотивированный отказ в дальнейшем рассмотрении заявления.</w:t>
      </w:r>
    </w:p>
    <w:bookmarkEnd w:id="918"/>
    <w:bookmarkStart w:name="z1160" w:id="919"/>
    <w:p>
      <w:pPr>
        <w:spacing w:after="0"/>
        <w:ind w:left="0"/>
        <w:jc w:val="both"/>
      </w:pPr>
      <w:r>
        <w:rPr>
          <w:rFonts w:ascii="Times New Roman"/>
          <w:b w:val="false"/>
          <w:i w:val="false"/>
          <w:color w:val="000000"/>
          <w:sz w:val="28"/>
        </w:rPr>
        <w:t>
      8. Результат оказания государственной услуги – разрешение на проведение интервенционного клинического исследования лекарственных средств (по форме согласно приложению 2 настоящих Правил), либо мотивированный ответ об отказе в оказании государственной услуги (по форме согласно приложению 3 настоящих Правил).</w:t>
      </w:r>
    </w:p>
    <w:bookmarkEnd w:id="919"/>
    <w:bookmarkStart w:name="z1161" w:id="920"/>
    <w:p>
      <w:pPr>
        <w:spacing w:after="0"/>
        <w:ind w:left="0"/>
        <w:jc w:val="both"/>
      </w:pPr>
      <w:r>
        <w:rPr>
          <w:rFonts w:ascii="Times New Roman"/>
          <w:b w:val="false"/>
          <w:i w:val="false"/>
          <w:color w:val="000000"/>
          <w:sz w:val="28"/>
        </w:rPr>
        <w:t>
      9. При подаче услугополучателем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920"/>
    <w:bookmarkStart w:name="z1162" w:id="921"/>
    <w:p>
      <w:pPr>
        <w:spacing w:after="0"/>
        <w:ind w:left="0"/>
        <w:jc w:val="both"/>
      </w:pPr>
      <w:r>
        <w:rPr>
          <w:rFonts w:ascii="Times New Roman"/>
          <w:b w:val="false"/>
          <w:i w:val="false"/>
          <w:color w:val="000000"/>
          <w:sz w:val="28"/>
        </w:rPr>
        <w:t>
      10.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921"/>
    <w:bookmarkStart w:name="z1163" w:id="92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922"/>
    <w:bookmarkStart w:name="z1164" w:id="923"/>
    <w:p>
      <w:pPr>
        <w:spacing w:after="0"/>
        <w:ind w:left="0"/>
        <w:jc w:val="both"/>
      </w:pPr>
      <w:r>
        <w:rPr>
          <w:rFonts w:ascii="Times New Roman"/>
          <w:b w:val="false"/>
          <w:i w:val="false"/>
          <w:color w:val="000000"/>
          <w:sz w:val="28"/>
        </w:rPr>
        <w:t>
      11. Основания для отказа в оказании государственной услуги предусмотрены в пункте 9 Перечня согласно приложению 1 к настоящим Правилам.</w:t>
      </w:r>
    </w:p>
    <w:bookmarkEnd w:id="923"/>
    <w:bookmarkStart w:name="z1165" w:id="924"/>
    <w:p>
      <w:pPr>
        <w:spacing w:after="0"/>
        <w:ind w:left="0"/>
        <w:jc w:val="both"/>
      </w:pPr>
      <w:r>
        <w:rPr>
          <w:rFonts w:ascii="Times New Roman"/>
          <w:b w:val="false"/>
          <w:i w:val="false"/>
          <w:color w:val="000000"/>
          <w:sz w:val="28"/>
        </w:rPr>
        <w:t>
      12.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24"/>
    <w:bookmarkStart w:name="z1166" w:id="925"/>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925"/>
    <w:bookmarkStart w:name="z1167" w:id="926"/>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926"/>
    <w:bookmarkStart w:name="z1168" w:id="927"/>
    <w:p>
      <w:pPr>
        <w:spacing w:after="0"/>
        <w:ind w:left="0"/>
        <w:jc w:val="both"/>
      </w:pPr>
      <w:r>
        <w:rPr>
          <w:rFonts w:ascii="Times New Roman"/>
          <w:b w:val="false"/>
          <w:i w:val="false"/>
          <w:color w:val="000000"/>
          <w:sz w:val="28"/>
        </w:rPr>
        <w:t>
      По результатам заслушивания услугодатель выдает разрешение на проведение клинического исследования и (или) испытания фармакологических и лекарственных средств, или согласования внесения поправок в материалы клинического исследования, либо мотивированный ответ об отказе в оказании государственной услуг.</w:t>
      </w:r>
    </w:p>
    <w:bookmarkEnd w:id="927"/>
    <w:bookmarkStart w:name="z1169" w:id="928"/>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28"/>
    <w:bookmarkStart w:name="z1170" w:id="92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услугодателем направляется в уполномоченный орган по оценке и контролю за качеством оказания государственных услуг (далее –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29"/>
    <w:bookmarkStart w:name="z1171" w:id="930"/>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30"/>
    <w:bookmarkStart w:name="z1172" w:id="93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31"/>
    <w:bookmarkStart w:name="z1173" w:id="93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32"/>
    <w:bookmarkStart w:name="z1174" w:id="933"/>
    <w:p>
      <w:pPr>
        <w:spacing w:after="0"/>
        <w:ind w:left="0"/>
        <w:jc w:val="both"/>
      </w:pPr>
      <w:r>
        <w:rPr>
          <w:rFonts w:ascii="Times New Roman"/>
          <w:b w:val="false"/>
          <w:i w:val="false"/>
          <w:color w:val="000000"/>
          <w:sz w:val="28"/>
        </w:rPr>
        <w:t xml:space="preserve">
      15.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33"/>
    <w:bookmarkStart w:name="z1175" w:id="93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34"/>
    <w:bookmarkStart w:name="z1176" w:id="935"/>
    <w:p>
      <w:pPr>
        <w:spacing w:after="0"/>
        <w:ind w:left="0"/>
        <w:jc w:val="both"/>
      </w:pPr>
      <w:r>
        <w:rPr>
          <w:rFonts w:ascii="Times New Roman"/>
          <w:b w:val="false"/>
          <w:i w:val="false"/>
          <w:color w:val="000000"/>
          <w:sz w:val="28"/>
        </w:rPr>
        <w:t>
      2) получения дополнительной информации.</w:t>
      </w:r>
    </w:p>
    <w:bookmarkEnd w:id="935"/>
    <w:bookmarkStart w:name="z1177" w:id="93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936"/>
    <w:bookmarkStart w:name="z1178" w:id="937"/>
    <w:p>
      <w:pPr>
        <w:spacing w:after="0"/>
        <w:ind w:left="0"/>
        <w:jc w:val="both"/>
      </w:pPr>
      <w:r>
        <w:rPr>
          <w:rFonts w:ascii="Times New Roman"/>
          <w:b w:val="false"/>
          <w:i w:val="false"/>
          <w:color w:val="000000"/>
          <w:sz w:val="28"/>
        </w:rPr>
        <w:t>
      16. Рассмотрение жалобы в досудебном порядке по вопросам оказания государственных услуг производителя вышестоящим административным органом, рассматривающим жалобу.</w:t>
      </w:r>
    </w:p>
    <w:bookmarkEnd w:id="937"/>
    <w:bookmarkStart w:name="z1179" w:id="93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938"/>
    <w:bookmarkStart w:name="z1180" w:id="939"/>
    <w:p>
      <w:pPr>
        <w:spacing w:after="0"/>
        <w:ind w:left="0"/>
        <w:jc w:val="both"/>
      </w:pPr>
      <w:r>
        <w:rPr>
          <w:rFonts w:ascii="Times New Roman"/>
          <w:b w:val="false"/>
          <w:i w:val="false"/>
          <w:color w:val="000000"/>
          <w:sz w:val="28"/>
        </w:rPr>
        <w:t xml:space="preserve">
      17.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39"/>
    <w:bookmarkStart w:name="z1181" w:id="940"/>
    <w:p>
      <w:pPr>
        <w:spacing w:after="0"/>
        <w:ind w:left="0"/>
        <w:jc w:val="both"/>
      </w:pPr>
      <w:r>
        <w:rPr>
          <w:rFonts w:ascii="Times New Roman"/>
          <w:b w:val="false"/>
          <w:i w:val="false"/>
          <w:color w:val="000000"/>
          <w:sz w:val="28"/>
        </w:rPr>
        <w:t>
      18. В течении пяти рабочих дней со дня представления материалов, указанных в пункте 5 настоящих Правил уполномоченный орган выдает разрешение на проведение интервенционного клинического исследования лекарственного средства по форме согласно приложению 2 либо мотивированный ответ об отказе по форме согласно приложению 3 в оказании государственной услуги и в дальнейшем направляется в "личный кабинет" услугополучателя в форме электронного документа, подписанного ЭЦП уполномоченного лица услугодателя.</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проведение</w:t>
            </w:r>
            <w:r>
              <w:br/>
            </w:r>
            <w:r>
              <w:rPr>
                <w:rFonts w:ascii="Times New Roman"/>
                <w:b w:val="false"/>
                <w:i w:val="false"/>
                <w:color w:val="000000"/>
                <w:sz w:val="20"/>
              </w:rPr>
              <w:t>интервенционного клинического</w:t>
            </w:r>
            <w:r>
              <w:br/>
            </w:r>
            <w:r>
              <w:rPr>
                <w:rFonts w:ascii="Times New Roman"/>
                <w:b w:val="false"/>
                <w:i w:val="false"/>
                <w:color w:val="000000"/>
                <w:sz w:val="20"/>
              </w:rPr>
              <w:t>исследования</w:t>
            </w:r>
            <w:r>
              <w:br/>
            </w:r>
            <w:r>
              <w:rPr>
                <w:rFonts w:ascii="Times New Roman"/>
                <w:b w:val="false"/>
                <w:i w:val="false"/>
                <w:color w:val="000000"/>
                <w:sz w:val="20"/>
              </w:rPr>
              <w:t>фармакологического или</w:t>
            </w:r>
            <w:r>
              <w:br/>
            </w:r>
            <w:r>
              <w:rPr>
                <w:rFonts w:ascii="Times New Roman"/>
                <w:b w:val="false"/>
                <w:i w:val="false"/>
                <w:color w:val="000000"/>
                <w:sz w:val="20"/>
              </w:rPr>
              <w:t>лекарственного средства,</w:t>
            </w:r>
            <w:r>
              <w:br/>
            </w:r>
            <w:r>
              <w:rPr>
                <w:rFonts w:ascii="Times New Roman"/>
                <w:b w:val="false"/>
                <w:i w:val="false"/>
                <w:color w:val="000000"/>
                <w:sz w:val="20"/>
              </w:rPr>
              <w:t>медицинского изделия"</w:t>
            </w:r>
          </w:p>
        </w:tc>
      </w:tr>
    </w:tbl>
    <w:bookmarkStart w:name="z1183" w:id="94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проведение интервенционного клинического исследования</w:t>
      </w:r>
      <w:r>
        <w:br/>
      </w:r>
      <w:r>
        <w:rPr>
          <w:rFonts w:ascii="Times New Roman"/>
          <w:b/>
          <w:i w:val="false"/>
          <w:color w:val="000000"/>
        </w:rPr>
        <w:t>фармакологического или лекарственного средства, медицинского изделия"</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интервенционного клинического исследования фармакологического или лекарственного средства,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www.egоv.kz, ww.elicensе.kz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проведение интервенционного клинического исследования лекарственного средства, медицинского изделия,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услугодатель,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42"/>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p>
          <w:bookmarkEnd w:id="942"/>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на следующий за ним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43"/>
          <w:p>
            <w:pPr>
              <w:spacing w:after="20"/>
              <w:ind w:left="20"/>
              <w:jc w:val="both"/>
            </w:pPr>
            <w:r>
              <w:rPr>
                <w:rFonts w:ascii="Times New Roman"/>
                <w:b w:val="false"/>
                <w:i w:val="false"/>
                <w:color w:val="000000"/>
                <w:sz w:val="20"/>
              </w:rPr>
              <w:t>
1) Заявление на проведение клинического исследования или заявление на внесение поправок в материалы клинического исследования (в произвольной форме);</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заключения государственной экспертной организации;</w:t>
            </w:r>
          </w:p>
          <w:p>
            <w:pPr>
              <w:spacing w:after="20"/>
              <w:ind w:left="20"/>
              <w:jc w:val="both"/>
            </w:pPr>
            <w:r>
              <w:rPr>
                <w:rFonts w:ascii="Times New Roman"/>
                <w:b w:val="false"/>
                <w:i w:val="false"/>
                <w:color w:val="000000"/>
                <w:sz w:val="20"/>
              </w:rPr>
              <w:t>
3) электронная копия заключения биоэтической экспертизы материалов клинического исследования (выписка)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44"/>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4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проведение интервенционного</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фармакологического</w:t>
            </w:r>
            <w:r>
              <w:br/>
            </w:r>
            <w:r>
              <w:rPr>
                <w:rFonts w:ascii="Times New Roman"/>
                <w:b w:val="false"/>
                <w:i w:val="false"/>
                <w:color w:val="000000"/>
                <w:sz w:val="20"/>
              </w:rPr>
              <w:t>или лекарственного средства,</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92" w:id="946"/>
      <w:r>
        <w:rPr>
          <w:rFonts w:ascii="Times New Roman"/>
          <w:b w:val="false"/>
          <w:i w:val="false"/>
          <w:color w:val="000000"/>
          <w:sz w:val="28"/>
        </w:rPr>
        <w:t>
      Герб Республики Казахстан</w:t>
      </w:r>
    </w:p>
    <w:bookmarkEnd w:id="946"/>
    <w:p>
      <w:pPr>
        <w:spacing w:after="0"/>
        <w:ind w:left="0"/>
        <w:jc w:val="both"/>
      </w:pPr>
      <w:r>
        <w:rPr>
          <w:rFonts w:ascii="Times New Roman"/>
          <w:b w:val="false"/>
          <w:i w:val="false"/>
          <w:color w:val="000000"/>
          <w:sz w:val="28"/>
        </w:rPr>
        <w:t>Министерство здравоохранения Республики Казахстан</w:t>
      </w:r>
    </w:p>
    <w:bookmarkStart w:name="z1193" w:id="947"/>
    <w:p>
      <w:pPr>
        <w:spacing w:after="0"/>
        <w:ind w:left="0"/>
        <w:jc w:val="left"/>
      </w:pPr>
      <w:r>
        <w:rPr>
          <w:rFonts w:ascii="Times New Roman"/>
          <w:b/>
          <w:i w:val="false"/>
          <w:color w:val="000000"/>
        </w:rPr>
        <w:t xml:space="preserve"> Разрешение на проведение клинического исследования лекарственного средства,</w:t>
      </w:r>
      <w:r>
        <w:br/>
      </w:r>
      <w:r>
        <w:rPr>
          <w:rFonts w:ascii="Times New Roman"/>
          <w:b/>
          <w:i w:val="false"/>
          <w:color w:val="000000"/>
        </w:rPr>
        <w:t>медицинского изделия на территории Республики Казахстан.</w:t>
      </w:r>
    </w:p>
    <w:bookmarkEnd w:id="947"/>
    <w:p>
      <w:pPr>
        <w:spacing w:after="0"/>
        <w:ind w:left="0"/>
        <w:jc w:val="both"/>
      </w:pPr>
      <w:bookmarkStart w:name="z1194" w:id="948"/>
      <w:r>
        <w:rPr>
          <w:rFonts w:ascii="Times New Roman"/>
          <w:b w:val="false"/>
          <w:i w:val="false"/>
          <w:color w:val="000000"/>
          <w:sz w:val="28"/>
        </w:rPr>
        <w:t>
      № ______________ дата выдачи _______________ (день/месяц/год)</w:t>
      </w:r>
    </w:p>
    <w:bookmarkEnd w:id="948"/>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настоящее разрешение выдано:</w:t>
      </w:r>
    </w:p>
    <w:p>
      <w:pPr>
        <w:spacing w:after="0"/>
        <w:ind w:left="0"/>
        <w:jc w:val="both"/>
      </w:pPr>
      <w:r>
        <w:rPr>
          <w:rFonts w:ascii="Times New Roman"/>
          <w:b w:val="false"/>
          <w:i w:val="false"/>
          <w:color w:val="000000"/>
          <w:sz w:val="28"/>
        </w:rPr>
        <w:t>Наименование спонсора клинического исследования, страна:</w:t>
      </w:r>
    </w:p>
    <w:p>
      <w:pPr>
        <w:spacing w:after="0"/>
        <w:ind w:left="0"/>
        <w:jc w:val="both"/>
      </w:pPr>
      <w:r>
        <w:rPr>
          <w:rFonts w:ascii="Times New Roman"/>
          <w:b w:val="false"/>
          <w:i w:val="false"/>
          <w:color w:val="000000"/>
          <w:sz w:val="28"/>
        </w:rPr>
        <w:t>Полное название протокола клинического исследования:</w:t>
      </w:r>
    </w:p>
    <w:p>
      <w:pPr>
        <w:spacing w:after="0"/>
        <w:ind w:left="0"/>
        <w:jc w:val="both"/>
      </w:pPr>
      <w:r>
        <w:rPr>
          <w:rFonts w:ascii="Times New Roman"/>
          <w:b w:val="false"/>
          <w:i w:val="false"/>
          <w:color w:val="000000"/>
          <w:sz w:val="28"/>
        </w:rPr>
        <w:t>Идентификационный код протокола клинического исследования версия (номер) и дата:</w:t>
      </w:r>
    </w:p>
    <w:p>
      <w:pPr>
        <w:spacing w:after="0"/>
        <w:ind w:left="0"/>
        <w:jc w:val="both"/>
      </w:pPr>
      <w:r>
        <w:rPr>
          <w:rFonts w:ascii="Times New Roman"/>
          <w:b w:val="false"/>
          <w:i w:val="false"/>
          <w:color w:val="000000"/>
          <w:sz w:val="28"/>
        </w:rPr>
        <w:t>Информация об исследуемом лекарственном средстве, медицинском изделии</w:t>
      </w:r>
    </w:p>
    <w:p>
      <w:pPr>
        <w:spacing w:after="0"/>
        <w:ind w:left="0"/>
        <w:jc w:val="both"/>
      </w:pPr>
      <w:r>
        <w:rPr>
          <w:rFonts w:ascii="Times New Roman"/>
          <w:b w:val="false"/>
          <w:i w:val="false"/>
          <w:color w:val="000000"/>
          <w:sz w:val="28"/>
        </w:rPr>
        <w:t>Наименование исследуемого лекарственного средства, медицинского изделия:</w:t>
      </w:r>
    </w:p>
    <w:p>
      <w:pPr>
        <w:spacing w:after="0"/>
        <w:ind w:left="0"/>
        <w:jc w:val="both"/>
      </w:pPr>
      <w:r>
        <w:rPr>
          <w:rFonts w:ascii="Times New Roman"/>
          <w:b w:val="false"/>
          <w:i w:val="false"/>
          <w:color w:val="000000"/>
          <w:sz w:val="28"/>
        </w:rPr>
        <w:t>Лекарственная форма, дозировка:</w:t>
      </w:r>
    </w:p>
    <w:p>
      <w:pPr>
        <w:spacing w:after="0"/>
        <w:ind w:left="0"/>
        <w:jc w:val="both"/>
      </w:pPr>
      <w:r>
        <w:rPr>
          <w:rFonts w:ascii="Times New Roman"/>
          <w:b w:val="false"/>
          <w:i w:val="false"/>
          <w:color w:val="000000"/>
          <w:sz w:val="28"/>
        </w:rPr>
        <w:t>Международное непатентованное наименование (при наличии):</w:t>
      </w:r>
    </w:p>
    <w:p>
      <w:pPr>
        <w:spacing w:after="0"/>
        <w:ind w:left="0"/>
        <w:jc w:val="both"/>
      </w:pPr>
      <w:r>
        <w:rPr>
          <w:rFonts w:ascii="Times New Roman"/>
          <w:b w:val="false"/>
          <w:i w:val="false"/>
          <w:color w:val="000000"/>
          <w:sz w:val="28"/>
        </w:rPr>
        <w:t>Наименование организации-производителя, страна: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5" w:id="949"/>
      <w:r>
        <w:rPr>
          <w:rFonts w:ascii="Times New Roman"/>
          <w:b w:val="false"/>
          <w:i w:val="false"/>
          <w:color w:val="000000"/>
          <w:sz w:val="28"/>
        </w:rPr>
        <w:t>
      Цель клинического исследования:</w:t>
      </w:r>
    </w:p>
    <w:bookmarkEnd w:id="949"/>
    <w:p>
      <w:pPr>
        <w:spacing w:after="0"/>
        <w:ind w:left="0"/>
        <w:jc w:val="both"/>
      </w:pPr>
      <w:r>
        <w:rPr>
          <w:rFonts w:ascii="Times New Roman"/>
          <w:b w:val="false"/>
          <w:i w:val="false"/>
          <w:color w:val="000000"/>
          <w:sz w:val="28"/>
        </w:rPr>
        <w:t>Сроки проведения клинического исследования:</w:t>
      </w:r>
    </w:p>
    <w:p>
      <w:pPr>
        <w:spacing w:after="0"/>
        <w:ind w:left="0"/>
        <w:jc w:val="both"/>
      </w:pPr>
      <w:r>
        <w:rPr>
          <w:rFonts w:ascii="Times New Roman"/>
          <w:b w:val="false"/>
          <w:i w:val="false"/>
          <w:color w:val="000000"/>
          <w:sz w:val="28"/>
        </w:rPr>
        <w:t>Количество субъектов исследования, принимающих участие в исследовании:</w:t>
      </w:r>
    </w:p>
    <w:p>
      <w:pPr>
        <w:spacing w:after="0"/>
        <w:ind w:left="0"/>
        <w:jc w:val="both"/>
      </w:pPr>
      <w:r>
        <w:rPr>
          <w:rFonts w:ascii="Times New Roman"/>
          <w:b w:val="false"/>
          <w:i w:val="false"/>
          <w:color w:val="000000"/>
          <w:sz w:val="28"/>
        </w:rPr>
        <w:t>Перечень медицинских организаций, в которых будет проводиться клиническое исследование:</w:t>
      </w:r>
    </w:p>
    <w:p>
      <w:pPr>
        <w:spacing w:after="0"/>
        <w:ind w:left="0"/>
        <w:jc w:val="both"/>
      </w:pPr>
      <w:r>
        <w:rPr>
          <w:rFonts w:ascii="Times New Roman"/>
          <w:b w:val="false"/>
          <w:i w:val="false"/>
          <w:color w:val="000000"/>
          <w:sz w:val="28"/>
        </w:rPr>
        <w:t>Наименование организации,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6" w:id="950"/>
      <w:r>
        <w:rPr>
          <w:rFonts w:ascii="Times New Roman"/>
          <w:b w:val="false"/>
          <w:i w:val="false"/>
          <w:color w:val="000000"/>
          <w:sz w:val="28"/>
        </w:rPr>
        <w:t>
      Данное разрешение действительно в течение всего срока проведения клинического исследования (при условии, что клиническое исследование начинается после получения разрешения, но не позднее одного года с даты выдачи разрешения).</w:t>
      </w:r>
    </w:p>
    <w:bookmarkEnd w:id="950"/>
    <w:p>
      <w:pPr>
        <w:spacing w:after="0"/>
        <w:ind w:left="0"/>
        <w:jc w:val="both"/>
      </w:pPr>
      <w:r>
        <w:rPr>
          <w:rFonts w:ascii="Times New Roman"/>
          <w:b w:val="false"/>
          <w:i w:val="false"/>
          <w:color w:val="000000"/>
          <w:sz w:val="28"/>
        </w:rPr>
        <w:t>Ф.И.О (при его наличии) руководителя государственного органа (или уполномоченное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проведение интервенционного</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фармакологического или</w:t>
            </w:r>
            <w:r>
              <w:br/>
            </w:r>
            <w:r>
              <w:rPr>
                <w:rFonts w:ascii="Times New Roman"/>
                <w:b w:val="false"/>
                <w:i w:val="false"/>
                <w:color w:val="000000"/>
                <w:sz w:val="20"/>
              </w:rPr>
              <w:t>лекарственного средства,</w:t>
            </w:r>
            <w:r>
              <w:br/>
            </w:r>
            <w:r>
              <w:rPr>
                <w:rFonts w:ascii="Times New Roman"/>
                <w:b w:val="false"/>
                <w:i w:val="false"/>
                <w:color w:val="000000"/>
                <w:sz w:val="20"/>
              </w:rPr>
              <w:t xml:space="preserve">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 w:id="951"/>
    <w:p>
      <w:pPr>
        <w:spacing w:after="0"/>
        <w:ind w:left="0"/>
        <w:jc w:val="left"/>
      </w:pPr>
      <w:r>
        <w:rPr>
          <w:rFonts w:ascii="Times New Roman"/>
          <w:b/>
          <w:i w:val="false"/>
          <w:color w:val="000000"/>
        </w:rPr>
        <w:t xml:space="preserve"> Решение об отказе в выдаче разрешения на проведение клинического исследования</w:t>
      </w:r>
      <w:r>
        <w:br/>
      </w:r>
      <w:r>
        <w:rPr>
          <w:rFonts w:ascii="Times New Roman"/>
          <w:b/>
          <w:i w:val="false"/>
          <w:color w:val="000000"/>
        </w:rPr>
        <w:t>лекарственного средства или медицинского изделия, согласовании существенных</w:t>
      </w:r>
      <w:r>
        <w:br/>
      </w:r>
      <w:r>
        <w:rPr>
          <w:rFonts w:ascii="Times New Roman"/>
          <w:b/>
          <w:i w:val="false"/>
          <w:color w:val="000000"/>
        </w:rPr>
        <w:t>поправок в материалы клинического исследования лекарственного средства, медицинского изделия</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отказе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отказе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уведомляет Вас (спонсора) об отказе в выдаче разрешения на проведение интервенционного клинического исследования лекарственного средства, медицинского изделия, по протоколу (название протокола клинического исследования, идентификационный код протокола, версия и дата)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государственного органа (или уполномоченного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1048" w:id="952"/>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подлежащих признанию утратившими силу</w:t>
      </w:r>
    </w:p>
    <w:bookmarkEnd w:id="952"/>
    <w:bookmarkStart w:name="z1049" w:id="9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апреля 2018 года № 142 "Об утверждении Правил проведения доклинических (неклинических) исследований, клинических исследований, клинико-лабораторных испытаний медицинских изделий для диагностики in vitro, а также требований к доклиническим и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№16768, опубликован 3 мая 2018 года в Эталонном контрольном банке нормативных правовых актов Республики Казахстан);</w:t>
      </w:r>
    </w:p>
    <w:bookmarkEnd w:id="953"/>
    <w:bookmarkStart w:name="z1050" w:id="9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июня 2019 года № ҚР ДСМ-96 "О внесении изменений в Приказ Министра здравоохранения Республики Казахстан от 2 апреля 2018 года № 142 "Об утверждении Правил проведения доклинических (неклинических) исследований, клинических исследований, клинико-лабораторных испытаний медицинских изделий для диагностики in vitro, а также требований к доклиническим и клиническим базам" (зарегистрирован в Реестре государственной регистрации нормативных правовых актов под № 18897, опубликован 11июля 2019 года в Эталонном контрольном банке нормативных правовых актов Республики Казахстан);</w:t>
      </w:r>
    </w:p>
    <w:bookmarkEnd w:id="954"/>
    <w:bookmarkStart w:name="z1051" w:id="9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 июня 2020 года № ҚР ДСМ-60/2020 "О внесении изменений в приказ Министра здравоохранения Республики Казахстан от 2 апреля 2018 года № 142 "Об утверждении Правил проведения доклинических (неклинических) исследований, клинических исследований, клинико-лабораторных испытаний медицинских изделий для диагностики in vitro, а также требований к доклиническим и клиническим базам" (зарегистрирован в Реестре государственной регистрации нормативных правовых актов под № 20808, опубликован 8 июня 2020 года в Эталонном контрольном банке нормативных правовых актов Республики Казахстан).</w:t>
      </w:r>
    </w:p>
    <w:bookmarkEnd w:id="9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