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43ac" w14:textId="e924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микрофинансовой деятельности, Квалификационных требований на осуществление микрофинансовой деятельности и перечня документов, подтверждающих соответствие им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ноября 2020 года № 108. Зарегистрировано в Министерстве юстиции Республики Казахстан 8 декабря 2020 года № 21731.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статьи 27 Закона Республики Казахстан "О микрофинансовой деятельности",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и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ипотечных займов в иностранной валюте, совершенствования регулирования субъектов рынка платежных услуг, всеобщего декларирования и восстановления экономического роста"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лицензирования микрофинансовой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Квалификационные требования на осуществление микрофинансовой деятельности и перечень документов, подтверждающих соответствие им,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2. Признать утратившими силу:</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марта 2020 года № 21 "Об утверждении Правил прохождения учетной регистрации организаций, осуществляющих микрофинансовую деятельность, включая перечень документов, представляемых для прохождения учетной регистрации, а также ведения и исключения из реестра организаций, осуществляющих микрофинансовую деятельность" (зарегистрировано в Реестре государственной регистрации нормативных правовых актов под № 20163, опубликовано 25 марта 2020 года в Эталонном контрольном банке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30 апреля 2020 года № 55 "О внесении изменений в некоторые нормативные правовые акты Республики Казахстан по вопросам регулирования деятельности организаций, осуществляющих микрофинансовую деятельность" (зарегистрировано в Реестре государственной регистрации нормативных правовых актов под № 20549, опубликовано 30 апреля 2020 года в Эталонном контрольном банке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Департаменту банковского регулирования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предусмотренных подпунктом 2)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1"/>
    <w:bookmarkStart w:name="z16" w:id="12"/>
    <w:p>
      <w:pPr>
        <w:spacing w:after="0"/>
        <w:ind w:left="0"/>
        <w:jc w:val="both"/>
      </w:pPr>
      <w:r>
        <w:rPr>
          <w:rFonts w:ascii="Times New Roman"/>
          <w:b w:val="false"/>
          <w:i w:val="false"/>
          <w:color w:val="000000"/>
          <w:sz w:val="28"/>
        </w:rPr>
        <w:t>
      5. Настоящее постановление вводится в действие по истечении двадцати одного календарного дня после дня его первого официального опубликования и распространяется на правоотношения, возникшие с 1 января 2021 года.</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w:t>
            </w:r>
          </w:p>
          <w:p>
            <w:pPr>
              <w:spacing w:after="20"/>
              <w:ind w:left="20"/>
              <w:jc w:val="both"/>
            </w:pPr>
            <w:r>
              <w:rPr>
                <w:rFonts w:ascii="Times New Roman"/>
                <w:b w:val="false"/>
                <w:i/>
                <w:color w:val="000000"/>
                <w:sz w:val="20"/>
              </w:rPr>
              <w:t xml:space="preserve">регулированию и развитию </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_____________ 2020 года</w:t>
      </w:r>
    </w:p>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ноября 2020 года № 108</w:t>
            </w:r>
          </w:p>
        </w:tc>
      </w:tr>
    </w:tbl>
    <w:bookmarkStart w:name="z21" w:id="15"/>
    <w:p>
      <w:pPr>
        <w:spacing w:after="0"/>
        <w:ind w:left="0"/>
        <w:jc w:val="left"/>
      </w:pPr>
      <w:r>
        <w:rPr>
          <w:rFonts w:ascii="Times New Roman"/>
          <w:b/>
          <w:i w:val="false"/>
          <w:color w:val="000000"/>
        </w:rPr>
        <w:t xml:space="preserve"> Правила лицензирования микрофинансовой деятельности </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xml:space="preserve">
      1. Настоящие Правила лицензирования микрофинансовой деятельности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12-2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подпунктом 1)</w:t>
      </w:r>
      <w:r>
        <w:rPr>
          <w:rFonts w:ascii="Times New Roman"/>
          <w:b w:val="false"/>
          <w:i w:val="false"/>
          <w:color w:val="000000"/>
          <w:sz w:val="28"/>
        </w:rPr>
        <w:t xml:space="preserve"> статьи 27 Закона Республики Казахстан "О микрофинансовой деятельности"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(далее – Закон о разрешениях и уведомлениях) и определяют порядок лицензирования уполномоченным органом по регулированию, контролю и надзору финансового рынка и финансовых организаций (далее – услугодатель, уполномоченный орган) микрофинансовой деятельности, осуществляемой микрофинансовыми организациями, кредитными товариществами и ломбардами (далее – услугополучатель).</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31.03.2026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left"/>
      </w:pPr>
      <w:r>
        <w:rPr>
          <w:rFonts w:ascii="Times New Roman"/>
          <w:b/>
          <w:i w:val="false"/>
          <w:color w:val="000000"/>
        </w:rPr>
        <w:t xml:space="preserve"> Глава 2. Порядок выдачи лицензии на осуществление микрофинансовой деятельности</w:t>
      </w:r>
    </w:p>
    <w:bookmarkEnd w:id="18"/>
    <w:bookmarkStart w:name="z25" w:id="19"/>
    <w:p>
      <w:pPr>
        <w:spacing w:after="0"/>
        <w:ind w:left="0"/>
        <w:jc w:val="both"/>
      </w:pPr>
      <w:r>
        <w:rPr>
          <w:rFonts w:ascii="Times New Roman"/>
          <w:b w:val="false"/>
          <w:i w:val="false"/>
          <w:color w:val="000000"/>
          <w:sz w:val="28"/>
        </w:rPr>
        <w:t xml:space="preserve">
      2. Перечень основных требований к оказанию государственной услуги приведен в </w:t>
      </w:r>
      <w:r>
        <w:rPr>
          <w:rFonts w:ascii="Times New Roman"/>
          <w:b w:val="false"/>
          <w:i w:val="false"/>
          <w:color w:val="000000"/>
          <w:sz w:val="28"/>
        </w:rPr>
        <w:t>приложении 1</w:t>
      </w:r>
      <w:r>
        <w:rPr>
          <w:rFonts w:ascii="Times New Roman"/>
          <w:b w:val="false"/>
          <w:i w:val="false"/>
          <w:color w:val="000000"/>
          <w:sz w:val="28"/>
        </w:rPr>
        <w:t xml:space="preserve"> к Правилам.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9"/>
    <w:bookmarkStart w:name="z753" w:id="20"/>
    <w:p>
      <w:pPr>
        <w:spacing w:after="0"/>
        <w:ind w:left="0"/>
        <w:jc w:val="both"/>
      </w:pPr>
      <w:r>
        <w:rPr>
          <w:rFonts w:ascii="Times New Roman"/>
          <w:b w:val="false"/>
          <w:i w:val="false"/>
          <w:color w:val="000000"/>
          <w:sz w:val="28"/>
        </w:rPr>
        <w:t>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1" w:id="21"/>
    <w:p>
      <w:pPr>
        <w:spacing w:after="0"/>
        <w:ind w:left="0"/>
        <w:jc w:val="both"/>
      </w:pPr>
      <w:r>
        <w:rPr>
          <w:rFonts w:ascii="Times New Roman"/>
          <w:b w:val="false"/>
          <w:i w:val="false"/>
          <w:color w:val="000000"/>
          <w:sz w:val="28"/>
        </w:rPr>
        <w:t>
      2-1. Организации, осуществляющие микрофинансовую деятельность, уведомляют уполномоченный орган об изменениях, произошедших в составе руководящих работников, в течение пяти рабочих дней со дня их назначения (избрания), перевода на другую должность или расторжения с ними трудового договора (прекращения полномочий). Сведения об изменениях, произошедших в составе руководящих работников направляются по форме согласно приложению 1-1 к Правилам, с приложением копий подтверждающих документов.</w:t>
      </w:r>
    </w:p>
    <w:bookmarkEnd w:id="21"/>
    <w:p>
      <w:pPr>
        <w:spacing w:after="0"/>
        <w:ind w:left="0"/>
        <w:jc w:val="both"/>
      </w:pPr>
      <w:r>
        <w:rPr>
          <w:rFonts w:ascii="Times New Roman"/>
          <w:b w:val="false"/>
          <w:i w:val="false"/>
          <w:color w:val="000000"/>
          <w:sz w:val="28"/>
        </w:rPr>
        <w:t>
      При отсутствии в копиях подтверждающих документов, предоставляемых в соответствии с частью первой настоящего пункта, даты назначения (избрания), перевода на другую должность, увольнения (прекращения полномочий), датой назначения (избрания), перевода на другую должность или увольнения (прекращения полномочий) руководящих работников организации, осуществляющей микрофинансовую деятельность, считается дата принятия решения (приказа) уполномоченного органа организации, осуществляющей микрофинансовую деятельность, либо дата наступления события, указанного в решении (приказе).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2-1 в соответствии с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2" w:id="22"/>
    <w:p>
      <w:pPr>
        <w:spacing w:after="0"/>
        <w:ind w:left="0"/>
        <w:jc w:val="both"/>
      </w:pPr>
      <w:r>
        <w:rPr>
          <w:rFonts w:ascii="Times New Roman"/>
          <w:b w:val="false"/>
          <w:i w:val="false"/>
          <w:color w:val="000000"/>
          <w:sz w:val="28"/>
        </w:rPr>
        <w:t>
      2-2. При привлечении руководящего работника организации, осуществляющей микрофинансовую деятельность, к уголовной, административной ответственности за совершение коррупционного правонарушения, организация, осуществляющая микрофинансовую деятельность, уведомляет уполномоченный орган в течение пяти рабочих дней со дня, когда данная информация стала известна организации, осуществляющей микрофинансовую деятельность.</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2-2 в соответствии с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3. Для получения лицензии на осуществление микрофинансовой деятельности услугополучатель представляет услугодателю заявление о выдаче лицензии на осуществление микрофинансовой деятельности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заявление о выдаче лицензии) и документы, предусмотренные пунктом 8 Перечня основных требований к оказанию государственной услуги.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7" w:id="24"/>
    <w:p>
      <w:pPr>
        <w:spacing w:after="0"/>
        <w:ind w:left="0"/>
        <w:jc w:val="both"/>
      </w:pPr>
      <w:r>
        <w:rPr>
          <w:rFonts w:ascii="Times New Roman"/>
          <w:b w:val="false"/>
          <w:i w:val="false"/>
          <w:color w:val="000000"/>
          <w:sz w:val="28"/>
        </w:rPr>
        <w:t xml:space="preserve">
      4-1. Крупный участник (крупный акционер), владеющий прямо или косвенно десятью или более процентами долей участия в уставном капитале или голосующих (за вычетом привилегированных) акций организации, осуществляющей микрофинансовую деятельность (далее – крупный участник (крупный акционер), представляет информацию в соответствии с </w:t>
      </w:r>
      <w:r>
        <w:rPr>
          <w:rFonts w:ascii="Times New Roman"/>
          <w:b w:val="false"/>
          <w:i w:val="false"/>
          <w:color w:val="000000"/>
          <w:sz w:val="28"/>
        </w:rPr>
        <w:t>приложениями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Правилам.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5. Услугодатель получает из соответствующих государственных информационных систем через шлюз "электронного правительства" сведения, указанные в документах, удостоверяющих личность физического лица – резидента Республики Казахстан, подтверждающие отсутствие неснятой или непогашенной судимости у физического лица – резидента Республики Казахстан, а также о государственной регистрации (перерегистрации) юридического лица.</w:t>
      </w:r>
    </w:p>
    <w:bookmarkEnd w:id="25"/>
    <w:bookmarkStart w:name="z31" w:id="26"/>
    <w:p>
      <w:pPr>
        <w:spacing w:after="0"/>
        <w:ind w:left="0"/>
        <w:jc w:val="both"/>
      </w:pPr>
      <w:r>
        <w:rPr>
          <w:rFonts w:ascii="Times New Roman"/>
          <w:b w:val="false"/>
          <w:i w:val="false"/>
          <w:color w:val="000000"/>
          <w:sz w:val="28"/>
        </w:rPr>
        <w:t>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Указанные документы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6. Работник услугодателя, уполномоченный на прием и регистрацию корреспонденции, в день поступления заявления о выдаче лицензии осуществляет его прием, регистрацию и направление на исполнение в структурное подразделение услугодателя, ответственное за оказание государственной услуги (далее – ответственное подразделение).</w:t>
      </w:r>
    </w:p>
    <w:bookmarkEnd w:id="27"/>
    <w:bookmarkStart w:name="z33" w:id="28"/>
    <w:p>
      <w:pPr>
        <w:spacing w:after="0"/>
        <w:ind w:left="0"/>
        <w:jc w:val="both"/>
      </w:pPr>
      <w:r>
        <w:rPr>
          <w:rFonts w:ascii="Times New Roman"/>
          <w:b w:val="false"/>
          <w:i w:val="false"/>
          <w:color w:val="000000"/>
          <w:sz w:val="28"/>
        </w:rPr>
        <w:t>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осуществляется следующим рабочим днем.</w:t>
      </w:r>
    </w:p>
    <w:bookmarkEnd w:id="28"/>
    <w:bookmarkStart w:name="z34" w:id="29"/>
    <w:p>
      <w:pPr>
        <w:spacing w:after="0"/>
        <w:ind w:left="0"/>
        <w:jc w:val="both"/>
      </w:pPr>
      <w:r>
        <w:rPr>
          <w:rFonts w:ascii="Times New Roman"/>
          <w:b w:val="false"/>
          <w:i w:val="false"/>
          <w:color w:val="000000"/>
          <w:sz w:val="28"/>
        </w:rPr>
        <w:t>
      7. Работник ответственного подразделения в течение 2 (двух) рабочих дней со дня поступления и регистрации заявления о выдаче лицензии проверяет полноту представленных документов.</w:t>
      </w:r>
    </w:p>
    <w:bookmarkEnd w:id="29"/>
    <w:bookmarkStart w:name="z35" w:id="30"/>
    <w:p>
      <w:pPr>
        <w:spacing w:after="0"/>
        <w:ind w:left="0"/>
        <w:jc w:val="both"/>
      </w:pPr>
      <w:r>
        <w:rPr>
          <w:rFonts w:ascii="Times New Roman"/>
          <w:b w:val="false"/>
          <w:i w:val="false"/>
          <w:color w:val="000000"/>
          <w:sz w:val="28"/>
        </w:rPr>
        <w:t>
      При установлении факта неполноты представленных документов работник ответственного подразделения в указанный срок направляет услугополучателю мотивированный отказ в дальнейшем рассмотрении заявления.</w:t>
      </w:r>
    </w:p>
    <w:bookmarkEnd w:id="30"/>
    <w:bookmarkStart w:name="z36" w:id="31"/>
    <w:p>
      <w:pPr>
        <w:spacing w:after="0"/>
        <w:ind w:left="0"/>
        <w:jc w:val="both"/>
      </w:pPr>
      <w:r>
        <w:rPr>
          <w:rFonts w:ascii="Times New Roman"/>
          <w:b w:val="false"/>
          <w:i w:val="false"/>
          <w:color w:val="000000"/>
          <w:sz w:val="28"/>
        </w:rPr>
        <w:t>
      8. При установлении факта полноты представленных документов работник ответственного подразделения в течение срока оказания государственной услуги рассматривает представленные документы на предмет их соответствия требованиям пункта 5 Правил, подпунктов 1), 2), 3), 4), 5), 6), 7), 8), 9), 10), 11) и 12) пункта 8 Перечня основных требований к оказанию государственной услуги, готовит и направляет на рассмотрение уполномоченному лицу услугодателя проект приказа о выдаче лицензии на осуществление микрофинансовой деятельности либо мотивированного отказа в выдаче лицензии на осуществление микрофинансовой деятельности.</w:t>
      </w:r>
    </w:p>
    <w:bookmarkEnd w:id="31"/>
    <w:bookmarkStart w:name="z754" w:id="32"/>
    <w:p>
      <w:pPr>
        <w:spacing w:after="0"/>
        <w:ind w:left="0"/>
        <w:jc w:val="both"/>
      </w:pPr>
      <w:r>
        <w:rPr>
          <w:rFonts w:ascii="Times New Roman"/>
          <w:b w:val="false"/>
          <w:i w:val="false"/>
          <w:color w:val="000000"/>
          <w:sz w:val="28"/>
        </w:rPr>
        <w:t>
      При выявлении оснований для отказа в выдаче лицензии на осуществление микрофинансовой деятельности уполномоченный орган уведомляет услугополучателя о предварительном решении об отказе в выдаче лицензии,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32"/>
    <w:bookmarkStart w:name="z755" w:id="3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3"/>
    <w:bookmarkStart w:name="z756" w:id="34"/>
    <w:p>
      <w:pPr>
        <w:spacing w:after="0"/>
        <w:ind w:left="0"/>
        <w:jc w:val="both"/>
      </w:pPr>
      <w:r>
        <w:rPr>
          <w:rFonts w:ascii="Times New Roman"/>
          <w:b w:val="false"/>
          <w:i w:val="false"/>
          <w:color w:val="000000"/>
          <w:sz w:val="28"/>
        </w:rPr>
        <w:t>
      Уполномоченное лицо услугодателя подписывает проект приказа о выдаче лицензии на осуществление микрофинансовой деятельности либо мотивированного отказа в выдаче лицензии на осуществление микрофинансовой деятельности.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35"/>
    <w:p>
      <w:pPr>
        <w:spacing w:after="0"/>
        <w:ind w:left="0"/>
        <w:jc w:val="both"/>
      </w:pPr>
      <w:r>
        <w:rPr>
          <w:rFonts w:ascii="Times New Roman"/>
          <w:b w:val="false"/>
          <w:i w:val="false"/>
          <w:color w:val="000000"/>
          <w:sz w:val="28"/>
        </w:rPr>
        <w:t>
      8-1. Работник ответственного подразделения в течение 3 (трех) рабочих дней, следующих за днем принятия уполномоченным лицом услугодателя соответствующего решения, через канцелярию услугодателя направляет услугополучателю уведомление о выдаче лицензии на осуществление микрофинансовой деятельности с приложением лицензии на осуществление микрофинансовой деятельности либо мотивированный отказ в выдаче лицензии на осуществление микрофинансовой деятельности.</w:t>
      </w:r>
    </w:p>
    <w:bookmarkEnd w:id="35"/>
    <w:bookmarkStart w:name="z447" w:id="36"/>
    <w:p>
      <w:pPr>
        <w:spacing w:after="0"/>
        <w:ind w:left="0"/>
        <w:jc w:val="both"/>
      </w:pPr>
      <w:r>
        <w:rPr>
          <w:rFonts w:ascii="Times New Roman"/>
          <w:b w:val="false"/>
          <w:i w:val="false"/>
          <w:color w:val="000000"/>
          <w:sz w:val="28"/>
        </w:rPr>
        <w:t>
      На портале уведомление о выдаче лицензии на осуществление микрофинансовой деятельности с приложением электронной копии лицензии либо мотивированный отказ в выдаче лицензии на осуществление микрофинансовой деятельности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постановлением Правления Агентства РК по регулированию и развитию финансового рынка от 20.09.2021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9. В случае получения отказа в выдаче лицензии на осуществление микрофинансовой деятельности услугополучатель принимает меры,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15 Закона.</w:t>
      </w:r>
    </w:p>
    <w:bookmarkEnd w:id="37"/>
    <w:bookmarkStart w:name="z40" w:id="38"/>
    <w:p>
      <w:pPr>
        <w:spacing w:after="0"/>
        <w:ind w:left="0"/>
        <w:jc w:val="both"/>
      </w:pPr>
      <w:r>
        <w:rPr>
          <w:rFonts w:ascii="Times New Roman"/>
          <w:b w:val="false"/>
          <w:i w:val="false"/>
          <w:color w:val="000000"/>
          <w:sz w:val="28"/>
        </w:rPr>
        <w:t xml:space="preserve">
      10. Услугодатель выдает услогополучателю лицензию на осуществление микрофинансовой деятельности на казахском и русском языках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w:t>
      </w:r>
    </w:p>
    <w:bookmarkEnd w:id="38"/>
    <w:bookmarkStart w:name="z41" w:id="39"/>
    <w:p>
      <w:pPr>
        <w:spacing w:after="0"/>
        <w:ind w:left="0"/>
        <w:jc w:val="left"/>
      </w:pPr>
      <w:r>
        <w:rPr>
          <w:rFonts w:ascii="Times New Roman"/>
          <w:b/>
          <w:i w:val="false"/>
          <w:color w:val="000000"/>
        </w:rPr>
        <w:t xml:space="preserve"> Глава 3. Порядок переоформления, выдачи дубликата, приостановления либо прекращения действия лицензии на осуществление микрофинансовой деятельности</w:t>
      </w:r>
    </w:p>
    <w:bookmarkEnd w:id="39"/>
    <w:bookmarkStart w:name="z42" w:id="40"/>
    <w:p>
      <w:pPr>
        <w:spacing w:after="0"/>
        <w:ind w:left="0"/>
        <w:jc w:val="both"/>
      </w:pPr>
      <w:r>
        <w:rPr>
          <w:rFonts w:ascii="Times New Roman"/>
          <w:b w:val="false"/>
          <w:i w:val="false"/>
          <w:color w:val="000000"/>
          <w:sz w:val="28"/>
        </w:rPr>
        <w:t xml:space="preserve">
      11. Переоформление лицензии на осуществление микрофинансовой деятельности производится по основаниям и в порядке,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14 Закона, </w:t>
      </w:r>
      <w:r>
        <w:rPr>
          <w:rFonts w:ascii="Times New Roman"/>
          <w:b w:val="false"/>
          <w:i w:val="false"/>
          <w:color w:val="000000"/>
          <w:sz w:val="28"/>
        </w:rPr>
        <w:t>статьями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Закона о разрешениях и уведомлениях.</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31.03.2021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12. При переоформлении лицензии услугополучатель обращается к услугодателю с заявлением о переоформлении лицензии на осуществление микрофинансовой деятельности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(далее – заявление о переоформлении лицензии), либо с заявлением о переоформлении лицензии на осуществление микрофинансовой деятельности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Правилам, при изменении места нахождения, влекущего увеличение уставного капитала, изменении вида микрофинансовой деятельности, изменении организационно-правовой формы (преобразовании), реорганизации в форме разделения или выделения услугополучателя в электронном виде через портал.</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13. Работник услугодателя, уполномоченный на прием и регистрацию корреспонденции, в день поступления заявления о переоформлении лицензии осуществляет его прием, регистрацию и направление на исполнение в ответственное подразделение. </w:t>
      </w:r>
    </w:p>
    <w:bookmarkEnd w:id="42"/>
    <w:bookmarkStart w:name="z45" w:id="43"/>
    <w:p>
      <w:pPr>
        <w:spacing w:after="0"/>
        <w:ind w:left="0"/>
        <w:jc w:val="both"/>
      </w:pPr>
      <w:r>
        <w:rPr>
          <w:rFonts w:ascii="Times New Roman"/>
          <w:b w:val="false"/>
          <w:i w:val="false"/>
          <w:color w:val="000000"/>
          <w:sz w:val="28"/>
        </w:rPr>
        <w:t>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осуществляется следующим рабочим днем.</w:t>
      </w:r>
    </w:p>
    <w:bookmarkEnd w:id="43"/>
    <w:bookmarkStart w:name="z46" w:id="44"/>
    <w:p>
      <w:pPr>
        <w:spacing w:after="0"/>
        <w:ind w:left="0"/>
        <w:jc w:val="both"/>
      </w:pPr>
      <w:r>
        <w:rPr>
          <w:rFonts w:ascii="Times New Roman"/>
          <w:b w:val="false"/>
          <w:i w:val="false"/>
          <w:color w:val="000000"/>
          <w:sz w:val="28"/>
        </w:rPr>
        <w:t>
      14. Работник ответственного подразделения в течение 1 (одного) рабочего дня, следующего за днем регистрации заявления о переоформлении лицензии, проверяет полноту представленных документов.</w:t>
      </w:r>
    </w:p>
    <w:bookmarkEnd w:id="44"/>
    <w:bookmarkStart w:name="z47" w:id="45"/>
    <w:p>
      <w:pPr>
        <w:spacing w:after="0"/>
        <w:ind w:left="0"/>
        <w:jc w:val="both"/>
      </w:pPr>
      <w:r>
        <w:rPr>
          <w:rFonts w:ascii="Times New Roman"/>
          <w:b w:val="false"/>
          <w:i w:val="false"/>
          <w:color w:val="000000"/>
          <w:sz w:val="28"/>
        </w:rPr>
        <w:t>
      15. В случае установления факта неполноты представленных документов ответственное подразделение в течение 1 (одного) рабочего дня, следующего за днем получения документов услугополучателя, готовит и направляет мотивированный отказ в дальнейшем рассмотрении заявления о переоформлении лицензии.</w:t>
      </w:r>
    </w:p>
    <w:bookmarkEnd w:id="45"/>
    <w:bookmarkStart w:name="z48" w:id="46"/>
    <w:p>
      <w:pPr>
        <w:spacing w:after="0"/>
        <w:ind w:left="0"/>
        <w:jc w:val="both"/>
      </w:pPr>
      <w:r>
        <w:rPr>
          <w:rFonts w:ascii="Times New Roman"/>
          <w:b w:val="false"/>
          <w:i w:val="false"/>
          <w:color w:val="000000"/>
          <w:sz w:val="28"/>
        </w:rPr>
        <w:t>
      16. После установления факта полноты представленных документов ответственное подразделение в течение срока оказания государственной услуги рассматривает документы на предмет их соответствия требованиям законодательства Республики Казахстан, готовит и направляет на рассмотрение уполномоченного лица услугодателя проект приказа о переоформлении лицензии на осуществление микрофинансовой деятельности либо мотивированного отказа в переоформлении лицензии на осуществление микрофинансовой деятельности. Уполномоченное лицо услугодателя подписывает проект приказа о переоформлении лицензии на осуществление микрофинансовой деятельности либо мотивированный отказ в переоформлении лицензии на осуществление микрофинансовой деятельности.</w:t>
      </w:r>
    </w:p>
    <w:bookmarkEnd w:id="46"/>
    <w:bookmarkStart w:name="z757" w:id="47"/>
    <w:p>
      <w:pPr>
        <w:spacing w:after="0"/>
        <w:ind w:left="0"/>
        <w:jc w:val="both"/>
      </w:pPr>
      <w:r>
        <w:rPr>
          <w:rFonts w:ascii="Times New Roman"/>
          <w:b w:val="false"/>
          <w:i w:val="false"/>
          <w:color w:val="000000"/>
          <w:sz w:val="28"/>
        </w:rPr>
        <w:t>
      При выявлении оснований для отказа в переоформлении лицензии на осуществление микрофинансовой деятельности уполномоченный орган уведомляет услугополучателя о предварительном решении об отказе в переоформлении лицензии,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47"/>
    <w:bookmarkStart w:name="z758" w:id="4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8"/>
    <w:bookmarkStart w:name="z759" w:id="49"/>
    <w:p>
      <w:pPr>
        <w:spacing w:after="0"/>
        <w:ind w:left="0"/>
        <w:jc w:val="both"/>
      </w:pPr>
      <w:r>
        <w:rPr>
          <w:rFonts w:ascii="Times New Roman"/>
          <w:b w:val="false"/>
          <w:i w:val="false"/>
          <w:color w:val="000000"/>
          <w:sz w:val="28"/>
        </w:rPr>
        <w:t xml:space="preserve">
      При наличии оснований для отказа в переоформлении лицензии на осуществление микрофинансовой деятельности срок рассмотрения заявления о переоформлении лицензии может быть продлен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переоформлении лицензии, о чем извещается заявитель в течение 3 (трех) рабочих дней со дня продления срока,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Административного процедурно-процессуального кодекса Республики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17. Работник ответственного подразделения в течение 1 (одного) рабочего дня, следующего за днем принятия уполномоченным лицом услугодателя соответствующего решения (в пределах срока оказания государственной услуги), на портале направляет услугополучателю уведомление о переоформлении лицензии на осуществление микрофинансовой деятельности с приложением электронной копии переоформленной лицензии либо мотивированный отказ в переоформлении лицензии на осуществление микрофинансовой деятельности в "личный кабинет" в форме электронного документа, удостоверенного ЭЦП уполномоченного лица услугодателя.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1"/>
    <w:p>
      <w:pPr>
        <w:spacing w:after="0"/>
        <w:ind w:left="0"/>
        <w:jc w:val="both"/>
      </w:pPr>
      <w:r>
        <w:rPr>
          <w:rFonts w:ascii="Times New Roman"/>
          <w:b w:val="false"/>
          <w:i w:val="false"/>
          <w:color w:val="000000"/>
          <w:sz w:val="28"/>
        </w:rPr>
        <w:t>
      18. При поступлении заявления на выдачу дубликата лицензии на осуществление микрофинансовой деятельности (если ранее выданная лицензия была оформлена в бумажной форме) работник услугодателя, уполномоченный на прием и регистрацию корреспонденции, в день поступления заявления на выдачу дубликата лицензии на осуществление микрофинансовой деятельности осуществляет его прием, регистрацию и направление на исполнение в ответственное подразделение.</w:t>
      </w:r>
    </w:p>
    <w:bookmarkEnd w:id="51"/>
    <w:bookmarkStart w:name="z760" w:id="52"/>
    <w:p>
      <w:pPr>
        <w:spacing w:after="0"/>
        <w:ind w:left="0"/>
        <w:jc w:val="both"/>
      </w:pPr>
      <w:r>
        <w:rPr>
          <w:rFonts w:ascii="Times New Roman"/>
          <w:b w:val="false"/>
          <w:i w:val="false"/>
          <w:color w:val="000000"/>
          <w:sz w:val="28"/>
        </w:rPr>
        <w:t>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осуществляется следующим рабочим днем.</w:t>
      </w:r>
    </w:p>
    <w:bookmarkEnd w:id="52"/>
    <w:bookmarkStart w:name="z761" w:id="53"/>
    <w:p>
      <w:pPr>
        <w:spacing w:after="0"/>
        <w:ind w:left="0"/>
        <w:jc w:val="both"/>
      </w:pPr>
      <w:r>
        <w:rPr>
          <w:rFonts w:ascii="Times New Roman"/>
          <w:b w:val="false"/>
          <w:i w:val="false"/>
          <w:color w:val="000000"/>
          <w:sz w:val="28"/>
        </w:rPr>
        <w:t>
      Ответственное подразделение в течение 2 (двух) рабочих дней (в пределах срока оказания государственной услуги) рассматривает представленные документы на предмет их соответствия требованиям законодательства Республики Казахстан, готовит проект дубликата лицензии на осуществление микрофинансовой деятельности (далее – дубликат лицензии) либо отказа, подписывает дубликат лицензии либо отказ уполномоченного лица услугодателя, на портале направляет услугополучателю уведомление о выдаче дубликата лицензии с приложением электронной копии дубликата лицензии либо отказ в выдаче дубликата лицензии в "личный кабинет" в форме электронного документа, удостоверенного ЭЦП уполномоченного лица услугодателя.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xml:space="preserve">
      19. Приостановление действия либо лишение услугополучателя лицензии на осуществление микрофинансовой деятельности производится по основаниям, предусмотренным </w:t>
      </w:r>
      <w:r>
        <w:rPr>
          <w:rFonts w:ascii="Times New Roman"/>
          <w:b w:val="false"/>
          <w:i w:val="false"/>
          <w:color w:val="000000"/>
          <w:sz w:val="28"/>
        </w:rPr>
        <w:t>статьей 16</w:t>
      </w:r>
      <w:r>
        <w:rPr>
          <w:rFonts w:ascii="Times New Roman"/>
          <w:b w:val="false"/>
          <w:i w:val="false"/>
          <w:color w:val="000000"/>
          <w:sz w:val="28"/>
        </w:rPr>
        <w:t xml:space="preserve"> Закона. </w:t>
      </w:r>
    </w:p>
    <w:bookmarkEnd w:id="54"/>
    <w:bookmarkStart w:name="z56" w:id="55"/>
    <w:p>
      <w:pPr>
        <w:spacing w:after="0"/>
        <w:ind w:left="0"/>
        <w:jc w:val="both"/>
      </w:pPr>
      <w:r>
        <w:rPr>
          <w:rFonts w:ascii="Times New Roman"/>
          <w:b w:val="false"/>
          <w:i w:val="false"/>
          <w:color w:val="000000"/>
          <w:sz w:val="28"/>
        </w:rPr>
        <w:t>
      20. Решение услугодателя о приостановлении действия либо лишении лицензии на осуществление микрофинансовой деятельности направляется для исполнения услугополучателю в течение 5 (пяти) рабочих дней со дня принятия указанного решения. Информация о принятом решении размещается на интернет-ресурсе услугодателя.</w:t>
      </w:r>
    </w:p>
    <w:bookmarkEnd w:id="55"/>
    <w:bookmarkStart w:name="z57" w:id="56"/>
    <w:p>
      <w:pPr>
        <w:spacing w:after="0"/>
        <w:ind w:left="0"/>
        <w:jc w:val="both"/>
      </w:pPr>
      <w:r>
        <w:rPr>
          <w:rFonts w:ascii="Times New Roman"/>
          <w:b w:val="false"/>
          <w:i w:val="false"/>
          <w:color w:val="000000"/>
          <w:sz w:val="28"/>
        </w:rPr>
        <w:t xml:space="preserve">
      21. При добровольном обращении услугополучателя к услугодателю о прекращении действия лицензии на осуществление микрофинансовой деятельности услугополучатель представляет заявление о прекращении действия лицензии на осуществление микрофинансовой деятельности в связи с добровольным обращением к услугодателю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(далее – заявление о прекращении действия лицензии).</w:t>
      </w:r>
    </w:p>
    <w:bookmarkEnd w:id="56"/>
    <w:bookmarkStart w:name="z58" w:id="57"/>
    <w:p>
      <w:pPr>
        <w:spacing w:after="0"/>
        <w:ind w:left="0"/>
        <w:jc w:val="both"/>
      </w:pPr>
      <w:r>
        <w:rPr>
          <w:rFonts w:ascii="Times New Roman"/>
          <w:b w:val="false"/>
          <w:i w:val="false"/>
          <w:color w:val="000000"/>
          <w:sz w:val="28"/>
        </w:rPr>
        <w:t>
      22. К заявлению о прекращении действия лицензии прилагаются следующие документы в электронном виде через портал:</w:t>
      </w:r>
    </w:p>
    <w:bookmarkEnd w:id="57"/>
    <w:bookmarkStart w:name="z762" w:id="58"/>
    <w:p>
      <w:pPr>
        <w:spacing w:after="0"/>
        <w:ind w:left="0"/>
        <w:jc w:val="both"/>
      </w:pPr>
      <w:r>
        <w:rPr>
          <w:rFonts w:ascii="Times New Roman"/>
          <w:b w:val="false"/>
          <w:i w:val="false"/>
          <w:color w:val="000000"/>
          <w:sz w:val="28"/>
        </w:rPr>
        <w:t>
      1) решение уполномоченного органа услугуполучателя о добровольном обращении к услугодателю о прекращении действия лицензии на осуществление микрофинансовой деятельности;</w:t>
      </w:r>
    </w:p>
    <w:bookmarkEnd w:id="58"/>
    <w:bookmarkStart w:name="z763" w:id="59"/>
    <w:p>
      <w:pPr>
        <w:spacing w:after="0"/>
        <w:ind w:left="0"/>
        <w:jc w:val="both"/>
      </w:pPr>
      <w:r>
        <w:rPr>
          <w:rFonts w:ascii="Times New Roman"/>
          <w:b w:val="false"/>
          <w:i w:val="false"/>
          <w:color w:val="000000"/>
          <w:sz w:val="28"/>
        </w:rPr>
        <w:t>
      2) письмо о подтверждении исполнения всех обязательств;</w:t>
      </w:r>
    </w:p>
    <w:bookmarkEnd w:id="59"/>
    <w:bookmarkStart w:name="z764" w:id="60"/>
    <w:p>
      <w:pPr>
        <w:spacing w:after="0"/>
        <w:ind w:left="0"/>
        <w:jc w:val="both"/>
      </w:pPr>
      <w:r>
        <w:rPr>
          <w:rFonts w:ascii="Times New Roman"/>
          <w:b w:val="false"/>
          <w:i w:val="false"/>
          <w:color w:val="000000"/>
          <w:sz w:val="28"/>
        </w:rPr>
        <w:t>
      3) бухгалтерский баланс и пояснительная записка к нему, составленные по состоянию на последний рабочий день, предшествующий дню направления заявления о прекращении действия лицензии. В пояснительной записке к бухгалтерскому балансу раскрывается информация о кредиторах услугополучателя (при их наличии) с указанием сумм кредиторской задолженности и оснований ее возникновения;</w:t>
      </w:r>
    </w:p>
    <w:bookmarkEnd w:id="60"/>
    <w:bookmarkStart w:name="z765" w:id="61"/>
    <w:p>
      <w:pPr>
        <w:spacing w:after="0"/>
        <w:ind w:left="0"/>
        <w:jc w:val="both"/>
      </w:pPr>
      <w:r>
        <w:rPr>
          <w:rFonts w:ascii="Times New Roman"/>
          <w:b w:val="false"/>
          <w:i w:val="false"/>
          <w:color w:val="000000"/>
          <w:sz w:val="28"/>
        </w:rPr>
        <w:t>
      4) информация, подтверждающая выполнение условий пункта 23 Правил.</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27.04.2023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23. Информация о добровольном обращении услугополучателя к услугодателю о прекращении действия лицензии на осуществление микрофинансовой деятельности публикуется услугополучателем не менее чем в одном в периодическом печатном издании на казахском и русском языках, распространяемых на всей территории Республики Казахстан, за 60 (шестьдесят) календарных дней и более до даты подачи заявления о прекращении действия лицензии услугодателю.</w:t>
      </w:r>
    </w:p>
    <w:bookmarkEnd w:id="62"/>
    <w:bookmarkStart w:name="z64" w:id="63"/>
    <w:p>
      <w:pPr>
        <w:spacing w:after="0"/>
        <w:ind w:left="0"/>
        <w:jc w:val="both"/>
      </w:pPr>
      <w:r>
        <w:rPr>
          <w:rFonts w:ascii="Times New Roman"/>
          <w:b w:val="false"/>
          <w:i w:val="false"/>
          <w:color w:val="000000"/>
          <w:sz w:val="28"/>
        </w:rPr>
        <w:t>
      24. Заявление о прекращении действия лицензии рассматривается услугодателем в течение 30 (тридцати) рабочих дней с даты получения документов, указанных в пункте 25 Правил.</w:t>
      </w:r>
    </w:p>
    <w:bookmarkEnd w:id="63"/>
    <w:bookmarkStart w:name="z65" w:id="64"/>
    <w:p>
      <w:pPr>
        <w:spacing w:after="0"/>
        <w:ind w:left="0"/>
        <w:jc w:val="both"/>
      </w:pPr>
      <w:r>
        <w:rPr>
          <w:rFonts w:ascii="Times New Roman"/>
          <w:b w:val="false"/>
          <w:i w:val="false"/>
          <w:color w:val="000000"/>
          <w:sz w:val="28"/>
        </w:rPr>
        <w:t>
      25. Добровольное обращение к услугодателю о прекращении действия лицензии производится при выполнении услугополучателем следующих условий:</w:t>
      </w:r>
    </w:p>
    <w:bookmarkEnd w:id="64"/>
    <w:bookmarkStart w:name="z766" w:id="65"/>
    <w:p>
      <w:pPr>
        <w:spacing w:after="0"/>
        <w:ind w:left="0"/>
        <w:jc w:val="both"/>
      </w:pPr>
      <w:r>
        <w:rPr>
          <w:rFonts w:ascii="Times New Roman"/>
          <w:b w:val="false"/>
          <w:i w:val="false"/>
          <w:color w:val="000000"/>
          <w:sz w:val="28"/>
        </w:rPr>
        <w:t>
      1) представление полного пакета документов, указанных в пункте 22 Правил;</w:t>
      </w:r>
    </w:p>
    <w:bookmarkEnd w:id="65"/>
    <w:bookmarkStart w:name="z767" w:id="66"/>
    <w:p>
      <w:pPr>
        <w:spacing w:after="0"/>
        <w:ind w:left="0"/>
        <w:jc w:val="both"/>
      </w:pPr>
      <w:r>
        <w:rPr>
          <w:rFonts w:ascii="Times New Roman"/>
          <w:b w:val="false"/>
          <w:i w:val="false"/>
          <w:color w:val="000000"/>
          <w:sz w:val="28"/>
        </w:rPr>
        <w:t>
      2) отсутствие у услогополучателя обязательств.</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Правления Агентства РК по регулированию и развитию финансового рынка от 31.03.2021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26. В случае невыполнения услугополучателем условий, предусмотренных пунктом 25 Правил, услугодатель отказывает в прекращении действия лицензии на осуществление микрофинансовой деятельности. При повторном представлении услугополучателем заявления о прекращении действия лицензии исчисление срока его рассмотрения услугодателем начинается со дня его повторного представления.</w:t>
      </w:r>
    </w:p>
    <w:bookmarkEnd w:id="67"/>
    <w:bookmarkStart w:name="z70" w:id="68"/>
    <w:p>
      <w:pPr>
        <w:spacing w:after="0"/>
        <w:ind w:left="0"/>
        <w:jc w:val="both"/>
      </w:pPr>
      <w:r>
        <w:rPr>
          <w:rFonts w:ascii="Times New Roman"/>
          <w:b w:val="false"/>
          <w:i w:val="false"/>
          <w:color w:val="000000"/>
          <w:sz w:val="28"/>
        </w:rPr>
        <w:t>
      27. Не позднее 10 (десяти) рабочих дней с даты получения письма услугодателя о возможности прекращения действия лицензии на осуществление микрофинансовой деятельности услугополучатель возвращает оригинал лицензии, выданной на бумажном носителе, услугодателю.</w:t>
      </w:r>
    </w:p>
    <w:bookmarkEnd w:id="68"/>
    <w:bookmarkStart w:name="z71" w:id="69"/>
    <w:p>
      <w:pPr>
        <w:spacing w:after="0"/>
        <w:ind w:left="0"/>
        <w:jc w:val="both"/>
      </w:pPr>
      <w:r>
        <w:rPr>
          <w:rFonts w:ascii="Times New Roman"/>
          <w:b w:val="false"/>
          <w:i w:val="false"/>
          <w:color w:val="000000"/>
          <w:sz w:val="28"/>
        </w:rPr>
        <w:t>
      Не позднее 30 (тридцати) рабочих дней с даты получения письма услугодателя о возможности прекращения действия лицензии на осуществление микрофинансовой деятельности услугополучатель уведомляет услугодателя о государственной перерегистрации в части исключения из наименования микрофинансовой организации слова "микрофинансовая организация" или аббревиатуры "МФО", наименования кредитного товарищества слов "кредитное товарищество", наименования ломбарда слово "ломбард".</w:t>
      </w:r>
    </w:p>
    <w:bookmarkEnd w:id="69"/>
    <w:bookmarkStart w:name="z72" w:id="70"/>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государственных услуг</w:t>
      </w:r>
    </w:p>
    <w:bookmarkEnd w:id="70"/>
    <w:bookmarkStart w:name="z73" w:id="71"/>
    <w:p>
      <w:pPr>
        <w:spacing w:after="0"/>
        <w:ind w:left="0"/>
        <w:jc w:val="both"/>
      </w:pPr>
      <w:r>
        <w:rPr>
          <w:rFonts w:ascii="Times New Roman"/>
          <w:b w:val="false"/>
          <w:i w:val="false"/>
          <w:color w:val="000000"/>
          <w:sz w:val="28"/>
        </w:rPr>
        <w:t>
      28. Обжалование решений, действий (бездействия) услугодателя и (или) его должностных лиц по вопросам оказания государственных услуг производится в письменной форме по почте либо нарочно через канцелярию услугодателя на имя руководителя услугодателя либо лица, его замещающего.</w:t>
      </w:r>
    </w:p>
    <w:bookmarkEnd w:id="71"/>
    <w:bookmarkStart w:name="z74" w:id="72"/>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72"/>
    <w:bookmarkStart w:name="z75" w:id="73"/>
    <w:p>
      <w:pPr>
        <w:spacing w:after="0"/>
        <w:ind w:left="0"/>
        <w:jc w:val="both"/>
      </w:pPr>
      <w:r>
        <w:rPr>
          <w:rFonts w:ascii="Times New Roman"/>
          <w:b w:val="false"/>
          <w:i w:val="false"/>
          <w:color w:val="000000"/>
          <w:sz w:val="28"/>
        </w:rPr>
        <w:t>
      29. В жалобе указываются:</w:t>
      </w:r>
    </w:p>
    <w:bookmarkEnd w:id="73"/>
    <w:bookmarkStart w:name="z76" w:id="74"/>
    <w:p>
      <w:pPr>
        <w:spacing w:after="0"/>
        <w:ind w:left="0"/>
        <w:jc w:val="both"/>
      </w:pPr>
      <w:r>
        <w:rPr>
          <w:rFonts w:ascii="Times New Roman"/>
          <w:b w:val="false"/>
          <w:i w:val="false"/>
          <w:color w:val="000000"/>
          <w:sz w:val="28"/>
        </w:rPr>
        <w:t>
      1) фамилия, имя, отчество (при его наличии) руководителя услугодателя либо лица, его замещающего;</w:t>
      </w:r>
    </w:p>
    <w:bookmarkEnd w:id="74"/>
    <w:bookmarkStart w:name="z77" w:id="75"/>
    <w:p>
      <w:pPr>
        <w:spacing w:after="0"/>
        <w:ind w:left="0"/>
        <w:jc w:val="both"/>
      </w:pPr>
      <w:r>
        <w:rPr>
          <w:rFonts w:ascii="Times New Roman"/>
          <w:b w:val="false"/>
          <w:i w:val="false"/>
          <w:color w:val="000000"/>
          <w:sz w:val="28"/>
        </w:rPr>
        <w:t>
      2) полное наименование и место нахождения услугополучателя;</w:t>
      </w:r>
    </w:p>
    <w:bookmarkEnd w:id="75"/>
    <w:bookmarkStart w:name="z78" w:id="76"/>
    <w:p>
      <w:pPr>
        <w:spacing w:after="0"/>
        <w:ind w:left="0"/>
        <w:jc w:val="both"/>
      </w:pPr>
      <w:r>
        <w:rPr>
          <w:rFonts w:ascii="Times New Roman"/>
          <w:b w:val="false"/>
          <w:i w:val="false"/>
          <w:color w:val="000000"/>
          <w:sz w:val="28"/>
        </w:rPr>
        <w:t>
      3) бизнес-идентификационный номер услугополучателя (филиала и представительства);</w:t>
      </w:r>
    </w:p>
    <w:bookmarkEnd w:id="76"/>
    <w:bookmarkStart w:name="z79" w:id="77"/>
    <w:p>
      <w:pPr>
        <w:spacing w:after="0"/>
        <w:ind w:left="0"/>
        <w:jc w:val="both"/>
      </w:pPr>
      <w:r>
        <w:rPr>
          <w:rFonts w:ascii="Times New Roman"/>
          <w:b w:val="false"/>
          <w:i w:val="false"/>
          <w:color w:val="000000"/>
          <w:sz w:val="28"/>
        </w:rPr>
        <w:t>
      4)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77"/>
    <w:bookmarkStart w:name="z80" w:id="78"/>
    <w:p>
      <w:pPr>
        <w:spacing w:after="0"/>
        <w:ind w:left="0"/>
        <w:jc w:val="both"/>
      </w:pPr>
      <w:r>
        <w:rPr>
          <w:rFonts w:ascii="Times New Roman"/>
          <w:b w:val="false"/>
          <w:i w:val="false"/>
          <w:color w:val="000000"/>
          <w:sz w:val="28"/>
        </w:rPr>
        <w:t>
      5) обстоятельства, на которых лицо, подающее жалобу, основывает свои требования и доказательства;</w:t>
      </w:r>
    </w:p>
    <w:bookmarkEnd w:id="78"/>
    <w:bookmarkStart w:name="z81" w:id="79"/>
    <w:p>
      <w:pPr>
        <w:spacing w:after="0"/>
        <w:ind w:left="0"/>
        <w:jc w:val="both"/>
      </w:pPr>
      <w:r>
        <w:rPr>
          <w:rFonts w:ascii="Times New Roman"/>
          <w:b w:val="false"/>
          <w:i w:val="false"/>
          <w:color w:val="000000"/>
          <w:sz w:val="28"/>
        </w:rPr>
        <w:t>
      6) исходящий номер и дата подачи жалобы;</w:t>
      </w:r>
    </w:p>
    <w:bookmarkEnd w:id="79"/>
    <w:bookmarkStart w:name="z82" w:id="80"/>
    <w:p>
      <w:pPr>
        <w:spacing w:after="0"/>
        <w:ind w:left="0"/>
        <w:jc w:val="both"/>
      </w:pPr>
      <w:r>
        <w:rPr>
          <w:rFonts w:ascii="Times New Roman"/>
          <w:b w:val="false"/>
          <w:i w:val="false"/>
          <w:color w:val="000000"/>
          <w:sz w:val="28"/>
        </w:rPr>
        <w:t>
      7) перечень прилагаемых к жалобе документов.</w:t>
      </w:r>
    </w:p>
    <w:bookmarkEnd w:id="80"/>
    <w:bookmarkStart w:name="z83" w:id="81"/>
    <w:p>
      <w:pPr>
        <w:spacing w:after="0"/>
        <w:ind w:left="0"/>
        <w:jc w:val="both"/>
      </w:pPr>
      <w:r>
        <w:rPr>
          <w:rFonts w:ascii="Times New Roman"/>
          <w:b w:val="false"/>
          <w:i w:val="false"/>
          <w:color w:val="000000"/>
          <w:sz w:val="28"/>
        </w:rPr>
        <w:t>
      30. Жалоба подписывается услугополучателем либо лицом, являющимся его представителем.</w:t>
      </w:r>
    </w:p>
    <w:bookmarkEnd w:id="81"/>
    <w:bookmarkStart w:name="z84" w:id="82"/>
    <w:p>
      <w:pPr>
        <w:spacing w:after="0"/>
        <w:ind w:left="0"/>
        <w:jc w:val="both"/>
      </w:pPr>
      <w:r>
        <w:rPr>
          <w:rFonts w:ascii="Times New Roman"/>
          <w:b w:val="false"/>
          <w:i w:val="false"/>
          <w:color w:val="000000"/>
          <w:sz w:val="28"/>
        </w:rPr>
        <w:t>
      31. Подтверждением принятия жалобы руководителем услугодателя является ее регистрация (штамп, входящий номер и дата) в канцелярии услугодателя с указанием фамилии, имени, отчества (при его наличии), принявшего жалобу, срока и места получения ответа на поданную жалобу.</w:t>
      </w:r>
    </w:p>
    <w:bookmarkEnd w:id="82"/>
    <w:bookmarkStart w:name="z85" w:id="83"/>
    <w:p>
      <w:pPr>
        <w:spacing w:after="0"/>
        <w:ind w:left="0"/>
        <w:jc w:val="both"/>
      </w:pPr>
      <w:r>
        <w:rPr>
          <w:rFonts w:ascii="Times New Roman"/>
          <w:b w:val="false"/>
          <w:i w:val="false"/>
          <w:color w:val="000000"/>
          <w:sz w:val="28"/>
        </w:rPr>
        <w:t>
      32. При обращении через портал информация о порядке обжалования предоставляется по телефону Единого контакт-центра: 8-800-080-7777 или 1414.</w:t>
      </w:r>
    </w:p>
    <w:bookmarkEnd w:id="83"/>
    <w:bookmarkStart w:name="z86" w:id="84"/>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84"/>
    <w:bookmarkStart w:name="z87" w:id="85"/>
    <w:p>
      <w:pPr>
        <w:spacing w:after="0"/>
        <w:ind w:left="0"/>
        <w:jc w:val="both"/>
      </w:pPr>
      <w:r>
        <w:rPr>
          <w:rFonts w:ascii="Times New Roman"/>
          <w:b w:val="false"/>
          <w:i w:val="false"/>
          <w:color w:val="000000"/>
          <w:sz w:val="28"/>
        </w:rPr>
        <w:t>
      33. В случае несогласия с результатами оказанной государственной услуги услугополучатель обращается с жалобой к уполномоченному органу по оценке и контролю за качеством оказания государственных услуг.</w:t>
      </w:r>
    </w:p>
    <w:bookmarkEnd w:id="85"/>
    <w:bookmarkStart w:name="z88" w:id="8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86"/>
    <w:bookmarkStart w:name="z89" w:id="87"/>
    <w:p>
      <w:pPr>
        <w:spacing w:after="0"/>
        <w:ind w:left="0"/>
        <w:jc w:val="both"/>
      </w:pPr>
      <w:r>
        <w:rPr>
          <w:rFonts w:ascii="Times New Roman"/>
          <w:b w:val="false"/>
          <w:i w:val="false"/>
          <w:color w:val="000000"/>
          <w:sz w:val="28"/>
        </w:rPr>
        <w:t>
      34.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bl>
    <w:bookmarkStart w:name="z749" w:id="88"/>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88"/>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27.04.2023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"Выдача лицензии на осуществление микрофинансовой деятельности"</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получение лицензии;</w:t>
            </w:r>
          </w:p>
          <w:p>
            <w:pPr>
              <w:spacing w:after="20"/>
              <w:ind w:left="20"/>
              <w:jc w:val="both"/>
            </w:pPr>
            <w:r>
              <w:rPr>
                <w:rFonts w:ascii="Times New Roman"/>
                <w:b w:val="false"/>
                <w:i w:val="false"/>
                <w:color w:val="000000"/>
                <w:sz w:val="20"/>
              </w:rPr>
              <w:t>
2) получение дубликата лицензии;</w:t>
            </w:r>
          </w:p>
          <w:p>
            <w:pPr>
              <w:spacing w:after="20"/>
              <w:ind w:left="20"/>
              <w:jc w:val="both"/>
            </w:pPr>
            <w:r>
              <w:rPr>
                <w:rFonts w:ascii="Times New Roman"/>
                <w:b w:val="false"/>
                <w:i w:val="false"/>
                <w:color w:val="000000"/>
                <w:sz w:val="20"/>
              </w:rPr>
              <w:t>
3)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обращения на портал:</w:t>
            </w:r>
          </w:p>
          <w:p>
            <w:pPr>
              <w:spacing w:after="20"/>
              <w:ind w:left="20"/>
              <w:jc w:val="both"/>
            </w:pPr>
            <w:r>
              <w:rPr>
                <w:rFonts w:ascii="Times New Roman"/>
                <w:b w:val="false"/>
                <w:i w:val="false"/>
                <w:color w:val="000000"/>
                <w:sz w:val="20"/>
              </w:rPr>
              <w:t>
при выдаче лицензии на осуществление микрофинансовой деятельности (далее – лицензия) – в течение 30 (тридцати) рабочих дней;</w:t>
            </w:r>
          </w:p>
          <w:p>
            <w:pPr>
              <w:spacing w:after="20"/>
              <w:ind w:left="20"/>
              <w:jc w:val="both"/>
            </w:pPr>
            <w:r>
              <w:rPr>
                <w:rFonts w:ascii="Times New Roman"/>
                <w:b w:val="false"/>
                <w:i w:val="false"/>
                <w:color w:val="000000"/>
                <w:sz w:val="20"/>
              </w:rPr>
              <w:t>
при переоформлении лицензии – в течение 3 (трех) рабочих дней;</w:t>
            </w:r>
          </w:p>
          <w:p>
            <w:pPr>
              <w:spacing w:after="20"/>
              <w:ind w:left="20"/>
              <w:jc w:val="both"/>
            </w:pPr>
            <w:r>
              <w:rPr>
                <w:rFonts w:ascii="Times New Roman"/>
                <w:b w:val="false"/>
                <w:i w:val="false"/>
                <w:color w:val="000000"/>
                <w:sz w:val="20"/>
              </w:rPr>
              <w:t>
при переоформлении лицензии в случае реорганизации услугополучатель в форме выделения или разделения – не позднее 30 (тридцати) рабочих дней;</w:t>
            </w:r>
          </w:p>
          <w:p>
            <w:pPr>
              <w:spacing w:after="20"/>
              <w:ind w:left="20"/>
              <w:jc w:val="both"/>
            </w:pPr>
            <w:r>
              <w:rPr>
                <w:rFonts w:ascii="Times New Roman"/>
                <w:b w:val="false"/>
                <w:i w:val="false"/>
                <w:color w:val="000000"/>
                <w:sz w:val="20"/>
              </w:rPr>
              <w:t>
при выдаче дубликата лицензии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лицензии, дубликата лицензии, переоформлении лицензии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сборы:</w:t>
            </w:r>
          </w:p>
          <w:p>
            <w:pPr>
              <w:spacing w:after="20"/>
              <w:ind w:left="20"/>
              <w:jc w:val="both"/>
            </w:pPr>
            <w:r>
              <w:rPr>
                <w:rFonts w:ascii="Times New Roman"/>
                <w:b w:val="false"/>
                <w:i w:val="false"/>
                <w:color w:val="000000"/>
                <w:sz w:val="20"/>
              </w:rPr>
              <w:t>
1) за выдачу лицензии составляет 30 (тридцать) месячных расчетных показателей;</w:t>
            </w:r>
          </w:p>
          <w:p>
            <w:pPr>
              <w:spacing w:after="20"/>
              <w:ind w:left="20"/>
              <w:jc w:val="both"/>
            </w:pPr>
            <w:r>
              <w:rPr>
                <w:rFonts w:ascii="Times New Roman"/>
                <w:b w:val="false"/>
                <w:i w:val="false"/>
                <w:color w:val="000000"/>
                <w:sz w:val="20"/>
              </w:rPr>
              <w:t>
2) за переоформление лицензии составляет 10 (десять) процентов от ставки за выдачу лицензии;</w:t>
            </w:r>
          </w:p>
          <w:p>
            <w:pPr>
              <w:spacing w:after="20"/>
              <w:ind w:left="20"/>
              <w:jc w:val="both"/>
            </w:pPr>
            <w:r>
              <w:rPr>
                <w:rFonts w:ascii="Times New Roman"/>
                <w:b w:val="false"/>
                <w:i w:val="false"/>
                <w:color w:val="000000"/>
                <w:sz w:val="20"/>
              </w:rPr>
              <w:t>
3) за выдачу дубликата лицензии составляет 100 (сто) процентов от ставки за выдачу лицензии.</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филиалы банков-нерезидентов или организации, осуществляющие отдельные виды банковских операций,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в соответствии со </w:t>
            </w:r>
            <w:r>
              <w:rPr>
                <w:rFonts w:ascii="Times New Roman"/>
                <w:b w:val="false"/>
                <w:i w:val="false"/>
                <w:color w:val="000000"/>
                <w:sz w:val="20"/>
              </w:rPr>
              <w:t>статьями 80</w:t>
            </w:r>
            <w:r>
              <w:rPr>
                <w:rFonts w:ascii="Times New Roman"/>
                <w:b w:val="false"/>
                <w:i w:val="false"/>
                <w:color w:val="000000"/>
                <w:sz w:val="20"/>
              </w:rPr>
              <w:t xml:space="preserve"> и </w:t>
            </w:r>
            <w:r>
              <w:rPr>
                <w:rFonts w:ascii="Times New Roman"/>
                <w:b w:val="false"/>
                <w:i w:val="false"/>
                <w:color w:val="000000"/>
                <w:sz w:val="20"/>
              </w:rPr>
              <w:t>81</w:t>
            </w:r>
            <w:r>
              <w:rPr>
                <w:rFonts w:ascii="Times New Roman"/>
                <w:b w:val="false"/>
                <w:i w:val="false"/>
                <w:color w:val="000000"/>
                <w:sz w:val="20"/>
              </w:rPr>
              <w:t xml:space="preserve"> Трудового кодекса Республики Казахстан (далее – Трудовой кодекс) и </w:t>
            </w:r>
            <w:r>
              <w:rPr>
                <w:rFonts w:ascii="Times New Roman"/>
                <w:b w:val="false"/>
                <w:i w:val="false"/>
                <w:color w:val="000000"/>
                <w:sz w:val="20"/>
              </w:rPr>
              <w:t>статьями 3</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Закона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график приема заявлений и направление результатов оказания государственной услуги с 9.00 до 17.30 часов с перерывом на обед с 13.00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направление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на портал:</w:t>
            </w:r>
          </w:p>
          <w:p>
            <w:pPr>
              <w:spacing w:after="20"/>
              <w:ind w:left="20"/>
              <w:jc w:val="both"/>
            </w:pPr>
            <w:r>
              <w:rPr>
                <w:rFonts w:ascii="Times New Roman"/>
                <w:b w:val="false"/>
                <w:i w:val="false"/>
                <w:color w:val="000000"/>
                <w:sz w:val="20"/>
              </w:rPr>
              <w:t xml:space="preserve">
1) электронное заявление о выдаче лицензии на осуществление микрофинансовой деятельности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электронные копии документов, подтверждающих оплату минимального размера уставного капитала.</w:t>
            </w:r>
          </w:p>
          <w:p>
            <w:pPr>
              <w:spacing w:after="20"/>
              <w:ind w:left="20"/>
              <w:jc w:val="both"/>
            </w:pPr>
            <w:r>
              <w:rPr>
                <w:rFonts w:ascii="Times New Roman"/>
                <w:b w:val="false"/>
                <w:i w:val="false"/>
                <w:color w:val="000000"/>
                <w:sz w:val="20"/>
              </w:rPr>
              <w:t>
В качестве документов, подтверждающих оплату минимального размера уставного капитала представляются следующие документы: документ банка второго уровня (в том числе выписка о движении денег по банковским счетам клиента), подтверждающий зачисление на банковский счет денег в качестве взноса в уставный капитал услугополучателя, и выданный не ранее 30 (тридцати) календарных дней до даты обращения за получением лицензии;</w:t>
            </w:r>
          </w:p>
          <w:p>
            <w:pPr>
              <w:spacing w:after="20"/>
              <w:ind w:left="20"/>
              <w:jc w:val="both"/>
            </w:pPr>
            <w:r>
              <w:rPr>
                <w:rFonts w:ascii="Times New Roman"/>
                <w:b w:val="false"/>
                <w:i w:val="false"/>
                <w:color w:val="000000"/>
                <w:sz w:val="20"/>
              </w:rPr>
              <w:t xml:space="preserve">
3) сведения о соблюдении минимального размера собственного капитала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(в виде электронной копии документа);</w:t>
            </w:r>
          </w:p>
          <w:p>
            <w:pPr>
              <w:spacing w:after="20"/>
              <w:ind w:left="20"/>
              <w:jc w:val="both"/>
            </w:pPr>
            <w:r>
              <w:rPr>
                <w:rFonts w:ascii="Times New Roman"/>
                <w:b w:val="false"/>
                <w:i w:val="false"/>
                <w:color w:val="000000"/>
                <w:sz w:val="20"/>
              </w:rPr>
              <w:t>
4) электронная копия документа, подтверждающего оплату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5) электронная копия устава и, при наличии, реестр участников хозяйственного товарищества, либо выписка из него, выданная профессиональным участником рынка ценных бумаг, осуществляющим деятельность по ведению системы реестров держателей ценных бумаг;</w:t>
            </w:r>
          </w:p>
          <w:p>
            <w:pPr>
              <w:spacing w:after="20"/>
              <w:ind w:left="20"/>
              <w:jc w:val="both"/>
            </w:pPr>
            <w:r>
              <w:rPr>
                <w:rFonts w:ascii="Times New Roman"/>
                <w:b w:val="false"/>
                <w:i w:val="false"/>
                <w:color w:val="000000"/>
                <w:sz w:val="20"/>
              </w:rPr>
              <w:t xml:space="preserve">
6) сведения о крупном участнике (крупном акционере), который владеет прямо или косвенно десятью или более процентами долей участия в уставном капитале или голосующих (за вычетом привилегированных) акций услугополучателя, являющимся юридическим лицом, согласно </w:t>
            </w:r>
            <w:r>
              <w:rPr>
                <w:rFonts w:ascii="Times New Roman"/>
                <w:b w:val="false"/>
                <w:i w:val="false"/>
                <w:color w:val="000000"/>
                <w:sz w:val="20"/>
              </w:rPr>
              <w:t>приложению 2-1</w:t>
            </w:r>
            <w:r>
              <w:rPr>
                <w:rFonts w:ascii="Times New Roman"/>
                <w:b w:val="false"/>
                <w:i w:val="false"/>
                <w:color w:val="000000"/>
                <w:sz w:val="20"/>
              </w:rPr>
              <w:t xml:space="preserve"> к Правилам,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xml:space="preserve">
сведений о первом руководителе исполнительного органа (лица, единолично исполняющего функции исполнительного органа) и органа управления (наблюдательного совета, при наличии) крупного участника (крупного акционера) услугополучателя по форме согласно </w:t>
            </w:r>
            <w:r>
              <w:rPr>
                <w:rFonts w:ascii="Times New Roman"/>
                <w:b w:val="false"/>
                <w:i w:val="false"/>
                <w:color w:val="000000"/>
                <w:sz w:val="20"/>
              </w:rPr>
              <w:t>приложению 2-2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копии документа, удостоверяющего личность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крупного участника– юридического лица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крупного участника (крупного акционера) – юридического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первый руководитель исполнительного органа (лицо, единолично исполняющее функции исполнительного органа) и органа управления (наблюдательного совета, при наличии) крупного участника (крупного акционера) – юридического лица постоянно проживал в течение последних 15 (пятнадцати) лет. Дата выдачи указанных документов не превышает 3 (трех) месяцев, предшествующих дате подачи заявления (за исключением случаев, когда в представляемых документах указан иной срок их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xml:space="preserve">
7) сведения о крупном участнике (крупном акционере), который владеет прямо или косвенно десятью или более процентами долей участия в уставном капитале или голосующих (за вычетом привилегированных) акций услугополучателя, являющимся физическим лицом, согласно </w:t>
            </w:r>
            <w:r>
              <w:rPr>
                <w:rFonts w:ascii="Times New Roman"/>
                <w:b w:val="false"/>
                <w:i w:val="false"/>
                <w:color w:val="000000"/>
                <w:sz w:val="20"/>
              </w:rPr>
              <w:t>приложению 2-2</w:t>
            </w:r>
            <w:r>
              <w:rPr>
                <w:rFonts w:ascii="Times New Roman"/>
                <w:b w:val="false"/>
                <w:i w:val="false"/>
                <w:color w:val="000000"/>
                <w:sz w:val="20"/>
              </w:rPr>
              <w:t xml:space="preserve"> к Правилам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крупного участника (крупного акционера) – физического лица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крупного участника (крупного акционера) – физического лица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крупный участник (крупный акционер) услугополучателя – физическое лицо постоянно проживал в течение последних 15 (пятнадцати) лет. Дата выдачи указанных документов не превышает 3 (трех) месяцев, предшествующих дате подачи заявления (за исключением случаев, когда в представляемых документах указан иной срок их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xml:space="preserve">
8) сведения о руководящем работнике услугополучателя, согласно </w:t>
            </w:r>
            <w:r>
              <w:rPr>
                <w:rFonts w:ascii="Times New Roman"/>
                <w:b w:val="false"/>
                <w:i w:val="false"/>
                <w:color w:val="000000"/>
                <w:sz w:val="20"/>
              </w:rPr>
              <w:t>приложению 2-3</w:t>
            </w:r>
            <w:r>
              <w:rPr>
                <w:rFonts w:ascii="Times New Roman"/>
                <w:b w:val="false"/>
                <w:i w:val="false"/>
                <w:color w:val="000000"/>
                <w:sz w:val="20"/>
              </w:rPr>
              <w:t xml:space="preserve"> к Правилам,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руководящего работника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руководящего работника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руководящий работник услугополучателя постоянно проживал в течение последних 15 (пятнадцати) лет. Дата выдачи указанных документов не превышает 3 (трех) месяцев, предшествующих дате подачи заявления (за исключением случаев, когда в представляемых документах указан иной срок их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xml:space="preserve">
9) сведения о системе обеспечения безопасности и технической укрепленности помещений ломбарда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(для ломбардов) (в виде электронной копии документа);</w:t>
            </w:r>
          </w:p>
          <w:p>
            <w:pPr>
              <w:spacing w:after="20"/>
              <w:ind w:left="20"/>
              <w:jc w:val="both"/>
            </w:pPr>
            <w:r>
              <w:rPr>
                <w:rFonts w:ascii="Times New Roman"/>
                <w:b w:val="false"/>
                <w:i w:val="false"/>
                <w:color w:val="000000"/>
                <w:sz w:val="20"/>
              </w:rPr>
              <w:t>
10) электронные копии документов, подтверждающих наем и (или) назначение (избрание) руководящих работников, работников службы внутреннего контроля (при наличии);</w:t>
            </w:r>
          </w:p>
          <w:p>
            <w:pPr>
              <w:spacing w:after="20"/>
              <w:ind w:left="20"/>
              <w:jc w:val="both"/>
            </w:pPr>
            <w:r>
              <w:rPr>
                <w:rFonts w:ascii="Times New Roman"/>
                <w:b w:val="false"/>
                <w:i w:val="false"/>
                <w:color w:val="000000"/>
                <w:sz w:val="20"/>
              </w:rPr>
              <w:t>
11) электронная копия правил предоставления микрокредитов;</w:t>
            </w:r>
          </w:p>
          <w:p>
            <w:pPr>
              <w:spacing w:after="20"/>
              <w:ind w:left="20"/>
              <w:jc w:val="both"/>
            </w:pPr>
            <w:r>
              <w:rPr>
                <w:rFonts w:ascii="Times New Roman"/>
                <w:b w:val="false"/>
                <w:i w:val="false"/>
                <w:color w:val="000000"/>
                <w:sz w:val="20"/>
              </w:rPr>
              <w:t>
12) электронные копии документов, подтверждающих наличие у руководящих работников высшего образования.</w:t>
            </w:r>
          </w:p>
          <w:p>
            <w:pPr>
              <w:spacing w:after="20"/>
              <w:ind w:left="20"/>
              <w:jc w:val="both"/>
            </w:pPr>
            <w:r>
              <w:rPr>
                <w:rFonts w:ascii="Times New Roman"/>
                <w:b w:val="false"/>
                <w:i w:val="false"/>
                <w:color w:val="000000"/>
                <w:sz w:val="20"/>
              </w:rPr>
              <w:t>
Документы, представляемые на иностранном языке, переводятся на казахский и русский языки и подлежат нотариальному засвидетельствованию в соответствии с подпунктом 9) пункта 1 статьи 34, подпунктом 7) пункта 1 статьи 36 Закона Республики Казахстан "О нотариате";</w:t>
            </w:r>
          </w:p>
          <w:p>
            <w:pPr>
              <w:spacing w:after="20"/>
              <w:ind w:left="20"/>
              <w:jc w:val="both"/>
            </w:pPr>
            <w:r>
              <w:rPr>
                <w:rFonts w:ascii="Times New Roman"/>
                <w:b w:val="false"/>
                <w:i w:val="false"/>
                <w:color w:val="000000"/>
                <w:sz w:val="20"/>
              </w:rPr>
              <w:t>
13) электронные копии положений о филиалах и представительствах (при их наличии).</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 (если ранее выданная лицензия была оформлена в бумажной форме) на портал:</w:t>
            </w:r>
          </w:p>
          <w:p>
            <w:pPr>
              <w:spacing w:after="20"/>
              <w:ind w:left="20"/>
              <w:jc w:val="both"/>
            </w:pPr>
            <w:r>
              <w:rPr>
                <w:rFonts w:ascii="Times New Roman"/>
                <w:b w:val="false"/>
                <w:i w:val="false"/>
                <w:color w:val="000000"/>
                <w:sz w:val="20"/>
              </w:rPr>
              <w:t>
1) электронное заявление о выдаче дубликата лицензии в произвольной форме;</w:t>
            </w:r>
          </w:p>
          <w:p>
            <w:pPr>
              <w:spacing w:after="20"/>
              <w:ind w:left="20"/>
              <w:jc w:val="both"/>
            </w:pPr>
            <w:r>
              <w:rPr>
                <w:rFonts w:ascii="Times New Roman"/>
                <w:b w:val="false"/>
                <w:i w:val="false"/>
                <w:color w:val="000000"/>
                <w:sz w:val="20"/>
              </w:rPr>
              <w:t>
2) электронная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на портал при изменении названия (не влекущего изменения вида микрофинансовой деятельности, организационно-правовой формы), места нахождения (не влекущего увеличение уставного капитала организации, осуществляющей микрофинансовую деятельность), реорганизации в форме слияния или присоединения:</w:t>
            </w:r>
          </w:p>
          <w:p>
            <w:pPr>
              <w:spacing w:after="20"/>
              <w:ind w:left="20"/>
              <w:jc w:val="both"/>
            </w:pPr>
            <w:r>
              <w:rPr>
                <w:rFonts w:ascii="Times New Roman"/>
                <w:b w:val="false"/>
                <w:i w:val="false"/>
                <w:color w:val="000000"/>
                <w:sz w:val="20"/>
              </w:rPr>
              <w:t xml:space="preserve">
1) электронное заявление о переоформлении лицензии на осуществление микрофинансовой деятельности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электронная копия документа, подтверждающего уплату лицензионного сбора за переоформление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4) сведения о соблюдении минимального размера собственного капитала по форме согласно приложению 6 к Правилам.</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на портал при изменении места нахождения (влекущего увеличение уставного капитала), изменении вида микрофинансовой деятельности, изменении организационно-правовой формы (преобразовании), реорганизации в форме разделения или выделения:</w:t>
            </w:r>
          </w:p>
          <w:p>
            <w:pPr>
              <w:spacing w:after="20"/>
              <w:ind w:left="20"/>
              <w:jc w:val="both"/>
            </w:pPr>
            <w:r>
              <w:rPr>
                <w:rFonts w:ascii="Times New Roman"/>
                <w:b w:val="false"/>
                <w:i w:val="false"/>
                <w:color w:val="000000"/>
                <w:sz w:val="20"/>
              </w:rPr>
              <w:t xml:space="preserve">
1) электронное заявление о переоформлении лицензии на осуществление микрофинансовой деятельности по форме согласно </w:t>
            </w:r>
            <w:r>
              <w:rPr>
                <w:rFonts w:ascii="Times New Roman"/>
                <w:b w:val="false"/>
                <w:i w:val="false"/>
                <w:color w:val="000000"/>
                <w:sz w:val="20"/>
              </w:rPr>
              <w:t>приложению 4-1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электронные копии документов, подтверждающих оплату минимального размера уставного капитала.</w:t>
            </w:r>
          </w:p>
          <w:p>
            <w:pPr>
              <w:spacing w:after="20"/>
              <w:ind w:left="20"/>
              <w:jc w:val="both"/>
            </w:pPr>
            <w:r>
              <w:rPr>
                <w:rFonts w:ascii="Times New Roman"/>
                <w:b w:val="false"/>
                <w:i w:val="false"/>
                <w:color w:val="000000"/>
                <w:sz w:val="20"/>
              </w:rPr>
              <w:t>
В качестве документов, подтверждающих оплату минимального размера уставного капитала представляются следующие документы: документ банка второго уровня (в том числе выписка о движении денег по банковским счетам клиента), подтверждающий зачисление на банковский счет денег в качестве взноса в уставный капитал услугополучателя, и выданный не ранее 30 (тридцати) календарных дней до даты обращения за получением лицензии;</w:t>
            </w:r>
          </w:p>
          <w:p>
            <w:pPr>
              <w:spacing w:after="20"/>
              <w:ind w:left="20"/>
              <w:jc w:val="both"/>
            </w:pPr>
            <w:r>
              <w:rPr>
                <w:rFonts w:ascii="Times New Roman"/>
                <w:b w:val="false"/>
                <w:i w:val="false"/>
                <w:color w:val="000000"/>
                <w:sz w:val="20"/>
              </w:rPr>
              <w:t xml:space="preserve">
3) сведения о соблюдении минимального размера собственного капитала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(в виде электронной копии документа);</w:t>
            </w:r>
          </w:p>
          <w:p>
            <w:pPr>
              <w:spacing w:after="20"/>
              <w:ind w:left="20"/>
              <w:jc w:val="both"/>
            </w:pPr>
            <w:r>
              <w:rPr>
                <w:rFonts w:ascii="Times New Roman"/>
                <w:b w:val="false"/>
                <w:i w:val="false"/>
                <w:color w:val="000000"/>
                <w:sz w:val="20"/>
              </w:rPr>
              <w:t>
4) электронная копия документа, подтверждающего уплату лицензионного сбора за переоформление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5) электронная копия устава и, при наличии, реестр участников хозяйственного товарищества, либо выписка из него, выданная профессиональным участником рынка ценных бумаг, осуществляющим деятельность по ведению системы реестров держателей ценных бумаг;</w:t>
            </w:r>
          </w:p>
          <w:p>
            <w:pPr>
              <w:spacing w:after="20"/>
              <w:ind w:left="20"/>
              <w:jc w:val="both"/>
            </w:pPr>
            <w:r>
              <w:rPr>
                <w:rFonts w:ascii="Times New Roman"/>
                <w:b w:val="false"/>
                <w:i w:val="false"/>
                <w:color w:val="000000"/>
                <w:sz w:val="20"/>
              </w:rPr>
              <w:t xml:space="preserve">
6) сведения о крупном участнике (крупном акционере) услугополучателя, являющимся юридическим лицом, согласно </w:t>
            </w:r>
            <w:r>
              <w:rPr>
                <w:rFonts w:ascii="Times New Roman"/>
                <w:b w:val="false"/>
                <w:i w:val="false"/>
                <w:color w:val="000000"/>
                <w:sz w:val="20"/>
              </w:rPr>
              <w:t>приложению 2-1</w:t>
            </w:r>
            <w:r>
              <w:rPr>
                <w:rFonts w:ascii="Times New Roman"/>
                <w:b w:val="false"/>
                <w:i w:val="false"/>
                <w:color w:val="000000"/>
                <w:sz w:val="20"/>
              </w:rPr>
              <w:t xml:space="preserve"> к Правилам,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xml:space="preserve">
сведений о первом руководителе исполнительного органа (лица, единолично исполняющего функции исполнительного органа) и органа управления (наблюдательного совета, при наличии) крупного участника (крупного акционера) услугополучателя по форме согласно </w:t>
            </w:r>
            <w:r>
              <w:rPr>
                <w:rFonts w:ascii="Times New Roman"/>
                <w:b w:val="false"/>
                <w:i w:val="false"/>
                <w:color w:val="000000"/>
                <w:sz w:val="20"/>
              </w:rPr>
              <w:t>приложению 2-2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копии документа, удостоверяющего личность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крупного участника (крупного акционера) – юридического лица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крупного участника (крупного акционера) – юридического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первый руководитель исполнительного органа (лицо, единолично исполняющее функции исполнительного органа) и органа управления (наблюдательного совета, при наличии) крупного участника (крупного акционера) – юридического лица постоянно проживал в течение последних 15 (пятнадцати) лет. Дата выдачи указанных документов не превышает 3 (трех) месяцев, предшествующих дате подачи заявления (за исключением случаев, когда в представляемых документах указан иной срок их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xml:space="preserve">
7) сведения о крупном участнике (крупном акционере) услугополучателя, являющимся физическим лицом, согласно </w:t>
            </w:r>
            <w:r>
              <w:rPr>
                <w:rFonts w:ascii="Times New Roman"/>
                <w:b w:val="false"/>
                <w:i w:val="false"/>
                <w:color w:val="000000"/>
                <w:sz w:val="20"/>
              </w:rPr>
              <w:t>приложению 2-2</w:t>
            </w:r>
            <w:r>
              <w:rPr>
                <w:rFonts w:ascii="Times New Roman"/>
                <w:b w:val="false"/>
                <w:i w:val="false"/>
                <w:color w:val="000000"/>
                <w:sz w:val="20"/>
              </w:rPr>
              <w:t xml:space="preserve"> к Правилам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крупного участника (крупного акционера) – физического лица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крупного участника (крупного акционера) – физического лица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крупный участник (крупный акционер) услугополучателя – физическое лицо постоянно проживал в течение последних 15 (пятнадцати) лет. Дата выдачи указанных документов не превышает 3 (трех) месяцев, предшествующих дате подачи заявления (за исключением случаев, когда в представляемых документах указан иной срок их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xml:space="preserve">
8) сведения о руководящем работнике услугополучателя, согласно </w:t>
            </w:r>
            <w:r>
              <w:rPr>
                <w:rFonts w:ascii="Times New Roman"/>
                <w:b w:val="false"/>
                <w:i w:val="false"/>
                <w:color w:val="000000"/>
                <w:sz w:val="20"/>
              </w:rPr>
              <w:t>приложению 2-3</w:t>
            </w:r>
            <w:r>
              <w:rPr>
                <w:rFonts w:ascii="Times New Roman"/>
                <w:b w:val="false"/>
                <w:i w:val="false"/>
                <w:color w:val="000000"/>
                <w:sz w:val="20"/>
              </w:rPr>
              <w:t xml:space="preserve"> к Правилам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руководящего работника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руководящего работника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руководящий работник услугополучателя постоянно проживал в течение последних 15 (пятнадцати) лет. Дата выдачи указанных документов не превышает 3 (трех) месяцев, предшествующих дате подачи заявления (за исключением случаев, когда в представляемых документах указан иной срок их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xml:space="preserve">
9) сведения о системе обеспечения безопасности и технической укрепленности помещений ломбарда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(для ломбардов) (в виде электронной копии документа) при изменении вида микрофинансовой деятельности с микрофинансовой организации или кредитного товарищества на ломбард;</w:t>
            </w:r>
          </w:p>
          <w:p>
            <w:pPr>
              <w:spacing w:after="20"/>
              <w:ind w:left="20"/>
              <w:jc w:val="both"/>
            </w:pPr>
            <w:r>
              <w:rPr>
                <w:rFonts w:ascii="Times New Roman"/>
                <w:b w:val="false"/>
                <w:i w:val="false"/>
                <w:color w:val="000000"/>
                <w:sz w:val="20"/>
              </w:rPr>
              <w:t>
10) электронные копии документов, подтверждающих наем и (или) назначение (избрание) руководящих работников, работников службы внутреннего контроля (при наличии);</w:t>
            </w:r>
          </w:p>
          <w:p>
            <w:pPr>
              <w:spacing w:after="20"/>
              <w:ind w:left="20"/>
              <w:jc w:val="both"/>
            </w:pPr>
            <w:r>
              <w:rPr>
                <w:rFonts w:ascii="Times New Roman"/>
                <w:b w:val="false"/>
                <w:i w:val="false"/>
                <w:color w:val="000000"/>
                <w:sz w:val="20"/>
              </w:rPr>
              <w:t>
11) электронная копия правил предоставления микрокредитов;</w:t>
            </w:r>
          </w:p>
          <w:p>
            <w:pPr>
              <w:spacing w:after="20"/>
              <w:ind w:left="20"/>
              <w:jc w:val="both"/>
            </w:pPr>
            <w:r>
              <w:rPr>
                <w:rFonts w:ascii="Times New Roman"/>
                <w:b w:val="false"/>
                <w:i w:val="false"/>
                <w:color w:val="000000"/>
                <w:sz w:val="20"/>
              </w:rPr>
              <w:t>
12) электронные копии документов, подтверждающих наличие у руководящих работников высшего образования.</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в случаях изменения организационно-правовой формы (преобразования) документы и сведения, подтверждающие соответствие услугополучателя квалификационным требованиям, не представляются, за исключением случаев изменения сведений и (или) содержания документов и (или) истечения срока действия документов. В заявлении о переоформлении лицензии на осуществление микрофинансовой деятельности указываются сведения (дата, номер исходящего документа) о ранее представленных услугодателю документах и сведениях.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выдаче лицензии:</w:t>
            </w:r>
          </w:p>
          <w:p>
            <w:pPr>
              <w:spacing w:after="20"/>
              <w:ind w:left="20"/>
              <w:jc w:val="both"/>
            </w:pPr>
            <w:r>
              <w:rPr>
                <w:rFonts w:ascii="Times New Roman"/>
                <w:b w:val="false"/>
                <w:i w:val="false"/>
                <w:color w:val="000000"/>
                <w:sz w:val="20"/>
              </w:rPr>
              <w:t>
1) несоответствие представленных документов требованиям, установленным Правилами, а также предоставления недостоверных сведений и информации, подлежащих отражению в данных документах;</w:t>
            </w:r>
          </w:p>
          <w:p>
            <w:pPr>
              <w:spacing w:after="20"/>
              <w:ind w:left="20"/>
              <w:jc w:val="both"/>
            </w:pPr>
            <w:r>
              <w:rPr>
                <w:rFonts w:ascii="Times New Roman"/>
                <w:b w:val="false"/>
                <w:i w:val="false"/>
                <w:color w:val="000000"/>
                <w:sz w:val="20"/>
              </w:rPr>
              <w:t>
2) если услугополучатель в течение 6 (шести) месяцев со дня его государственной регистрации (перерегистрации) в Государственной корпорации "Правительство для граждан" не обратился с заявлением о выдаче лицензии на осуществление микрофинансовой деятельности;</w:t>
            </w:r>
          </w:p>
          <w:p>
            <w:pPr>
              <w:spacing w:after="20"/>
              <w:ind w:left="20"/>
              <w:jc w:val="both"/>
            </w:pPr>
            <w:r>
              <w:rPr>
                <w:rFonts w:ascii="Times New Roman"/>
                <w:b w:val="false"/>
                <w:i w:val="false"/>
                <w:color w:val="000000"/>
                <w:sz w:val="20"/>
              </w:rPr>
              <w:t xml:space="preserve">
3) несоблюдение одного из требований, установленных </w:t>
            </w:r>
            <w:r>
              <w:rPr>
                <w:rFonts w:ascii="Times New Roman"/>
                <w:b w:val="false"/>
                <w:i w:val="false"/>
                <w:color w:val="000000"/>
                <w:sz w:val="20"/>
              </w:rPr>
              <w:t>статьями 11</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14, </w:t>
            </w:r>
            <w:r>
              <w:rPr>
                <w:rFonts w:ascii="Times New Roman"/>
                <w:b w:val="false"/>
                <w:i w:val="false"/>
                <w:color w:val="000000"/>
                <w:sz w:val="20"/>
              </w:rPr>
              <w:t>пунктом 3</w:t>
            </w:r>
            <w:r>
              <w:rPr>
                <w:rFonts w:ascii="Times New Roman"/>
                <w:b w:val="false"/>
                <w:i w:val="false"/>
                <w:color w:val="000000"/>
                <w:sz w:val="20"/>
              </w:rPr>
              <w:t xml:space="preserve"> статьи 14-1 Закона Республики Казахстан "О микрофинансовой деятельности" (далее - Закон);</w:t>
            </w:r>
          </w:p>
          <w:p>
            <w:pPr>
              <w:spacing w:after="20"/>
              <w:ind w:left="20"/>
              <w:jc w:val="both"/>
            </w:pPr>
            <w:r>
              <w:rPr>
                <w:rFonts w:ascii="Times New Roman"/>
                <w:b w:val="false"/>
                <w:i w:val="false"/>
                <w:color w:val="000000"/>
                <w:sz w:val="20"/>
              </w:rPr>
              <w:t xml:space="preserve">
4) несоблюдение срока государственной перерегистрации, установленного </w:t>
            </w:r>
            <w:r>
              <w:rPr>
                <w:rFonts w:ascii="Times New Roman"/>
                <w:b w:val="false"/>
                <w:i w:val="false"/>
                <w:color w:val="000000"/>
                <w:sz w:val="20"/>
              </w:rPr>
              <w:t>пунктом 1</w:t>
            </w:r>
            <w:r>
              <w:rPr>
                <w:rFonts w:ascii="Times New Roman"/>
                <w:b w:val="false"/>
                <w:i w:val="false"/>
                <w:color w:val="000000"/>
                <w:sz w:val="20"/>
              </w:rPr>
              <w:t xml:space="preserve"> статьи 31 Закона;</w:t>
            </w:r>
          </w:p>
          <w:p>
            <w:pPr>
              <w:spacing w:after="20"/>
              <w:ind w:left="20"/>
              <w:jc w:val="both"/>
            </w:pPr>
            <w:r>
              <w:rPr>
                <w:rFonts w:ascii="Times New Roman"/>
                <w:b w:val="false"/>
                <w:i w:val="false"/>
                <w:color w:val="000000"/>
                <w:sz w:val="20"/>
              </w:rPr>
              <w:t xml:space="preserve">
5) несоблюдение срока, установленного </w:t>
            </w:r>
            <w:r>
              <w:rPr>
                <w:rFonts w:ascii="Times New Roman"/>
                <w:b w:val="false"/>
                <w:i w:val="false"/>
                <w:color w:val="000000"/>
                <w:sz w:val="20"/>
              </w:rPr>
              <w:t>пунктом 2-1</w:t>
            </w:r>
            <w:r>
              <w:rPr>
                <w:rFonts w:ascii="Times New Roman"/>
                <w:b w:val="false"/>
                <w:i w:val="false"/>
                <w:color w:val="000000"/>
                <w:sz w:val="20"/>
              </w:rPr>
              <w:t xml:space="preserve"> статьи 31 Закона, для подачи заявления о выдаче лицензии на осуществление микрофинансовой деятельности;</w:t>
            </w:r>
          </w:p>
          <w:p>
            <w:pPr>
              <w:spacing w:after="20"/>
              <w:ind w:left="20"/>
              <w:jc w:val="both"/>
            </w:pPr>
            <w:r>
              <w:rPr>
                <w:rFonts w:ascii="Times New Roman"/>
                <w:b w:val="false"/>
                <w:i w:val="false"/>
                <w:color w:val="000000"/>
                <w:sz w:val="20"/>
              </w:rPr>
              <w:t xml:space="preserve">
6) если занятие видом деятельности запрещено </w:t>
            </w:r>
            <w:r>
              <w:rPr>
                <w:rFonts w:ascii="Times New Roman"/>
                <w:b w:val="false"/>
                <w:i w:val="false"/>
                <w:color w:val="000000"/>
                <w:sz w:val="20"/>
              </w:rPr>
              <w:t>Законом</w:t>
            </w:r>
            <w:r>
              <w:rPr>
                <w:rFonts w:ascii="Times New Roman"/>
                <w:b w:val="false"/>
                <w:i w:val="false"/>
                <w:color w:val="000000"/>
                <w:sz w:val="20"/>
              </w:rPr>
              <w:t xml:space="preserve"> для услугополучателя, предметом деятельности которого является оказание финансовых услуг;</w:t>
            </w:r>
          </w:p>
          <w:p>
            <w:pPr>
              <w:spacing w:after="20"/>
              <w:ind w:left="20"/>
              <w:jc w:val="both"/>
            </w:pPr>
            <w:r>
              <w:rPr>
                <w:rFonts w:ascii="Times New Roman"/>
                <w:b w:val="false"/>
                <w:i w:val="false"/>
                <w:color w:val="000000"/>
                <w:sz w:val="20"/>
              </w:rPr>
              <w:t>
7) не внесен лицензионный сбор;</w:t>
            </w:r>
          </w:p>
          <w:p>
            <w:pPr>
              <w:spacing w:after="20"/>
              <w:ind w:left="20"/>
              <w:jc w:val="both"/>
            </w:pPr>
            <w:r>
              <w:rPr>
                <w:rFonts w:ascii="Times New Roman"/>
                <w:b w:val="false"/>
                <w:i w:val="false"/>
                <w:color w:val="000000"/>
                <w:sz w:val="20"/>
              </w:rPr>
              <w:t>
8)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9) в отношении услугополучателя имеется вступившее в законную силу решение (приговор) суда о приостановлении или запрещении деятельности, подлежащей лицензированию;</w:t>
            </w:r>
          </w:p>
          <w:p>
            <w:pPr>
              <w:spacing w:after="20"/>
              <w:ind w:left="20"/>
              <w:jc w:val="both"/>
            </w:pPr>
            <w:r>
              <w:rPr>
                <w:rFonts w:ascii="Times New Roman"/>
                <w:b w:val="false"/>
                <w:i w:val="false"/>
                <w:color w:val="000000"/>
                <w:sz w:val="20"/>
              </w:rPr>
              <w:t>
10) судом на основании представления судебного исполнителя временно запрещено выдавать услугополучателю лицензию;</w:t>
            </w:r>
          </w:p>
          <w:p>
            <w:pPr>
              <w:spacing w:after="20"/>
              <w:ind w:left="20"/>
              <w:jc w:val="both"/>
            </w:pPr>
            <w:r>
              <w:rPr>
                <w:rFonts w:ascii="Times New Roman"/>
                <w:b w:val="false"/>
                <w:i w:val="false"/>
                <w:color w:val="000000"/>
                <w:sz w:val="20"/>
              </w:rPr>
              <w:t>
11)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Основания для отказа в переоформлении лицензии:</w:t>
            </w:r>
          </w:p>
          <w:p>
            <w:pPr>
              <w:spacing w:after="20"/>
              <w:ind w:left="20"/>
              <w:jc w:val="both"/>
            </w:pPr>
            <w:r>
              <w:rPr>
                <w:rFonts w:ascii="Times New Roman"/>
                <w:b w:val="false"/>
                <w:i w:val="false"/>
                <w:color w:val="000000"/>
                <w:sz w:val="20"/>
              </w:rPr>
              <w:t>
1) непредставление или ненадлежащее оформление документов, указанных в пункте 8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2) несоответствие квалификационным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4" w:id="89"/>
    <w:p>
      <w:pPr>
        <w:spacing w:after="0"/>
        <w:ind w:left="0"/>
        <w:jc w:val="left"/>
      </w:pPr>
      <w:r>
        <w:rPr>
          <w:rFonts w:ascii="Times New Roman"/>
          <w:b/>
          <w:i w:val="false"/>
          <w:color w:val="000000"/>
        </w:rPr>
        <w:t xml:space="preserve"> Сведения об изменениях, произошедших в составе руководящих работников</w:t>
      </w:r>
      <w:r>
        <w:br/>
      </w:r>
      <w:r>
        <w:rPr>
          <w:rFonts w:ascii="Times New Roman"/>
          <w:b/>
          <w:i w:val="false"/>
          <w:color w:val="000000"/>
        </w:rPr>
        <w:t>(наименование организации, осуществляющей микрофинансовую деятельность)</w:t>
      </w:r>
    </w:p>
    <w:bookmarkEnd w:id="89"/>
    <w:p>
      <w:pPr>
        <w:spacing w:after="0"/>
        <w:ind w:left="0"/>
        <w:jc w:val="both"/>
      </w:pPr>
      <w:r>
        <w:rPr>
          <w:rFonts w:ascii="Times New Roman"/>
          <w:b w:val="false"/>
          <w:i w:val="false"/>
          <w:color w:val="ff0000"/>
          <w:sz w:val="28"/>
        </w:rPr>
        <w:t xml:space="preserve">
      Сноска. Правила дополнено приложением 1-1 в соответствии с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 индивидуальный идентификационный номер (при его наличии) руководящего работника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произошедшее изменение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решения (приказа) о (об) назначении (избрании), переводе, расторжении трудового договора (прекращении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расторжения трудового договора (прекращения полномочий) в соответствии с законодательством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5" w:id="90"/>
    <w:p>
      <w:pPr>
        <w:spacing w:after="0"/>
        <w:ind w:left="0"/>
        <w:jc w:val="both"/>
      </w:pPr>
      <w:r>
        <w:rPr>
          <w:rFonts w:ascii="Times New Roman"/>
          <w:b w:val="false"/>
          <w:i w:val="false"/>
          <w:color w:val="000000"/>
          <w:sz w:val="28"/>
        </w:rPr>
        <w:t>
      Примечание: указывается дата и какие изменения произошли в составе руководящих работников организации, осуществляющей микрофинансовую деятельность, (назначение (избрание) на должность, перевод на другую должность, расторжение трудового договора (прекращение полномочий) в графе 4.</w:t>
      </w:r>
    </w:p>
    <w:bookmarkEnd w:id="90"/>
    <w:p>
      <w:pPr>
        <w:spacing w:after="0"/>
        <w:ind w:left="0"/>
        <w:jc w:val="both"/>
      </w:pPr>
      <w:r>
        <w:rPr>
          <w:rFonts w:ascii="Times New Roman"/>
          <w:b w:val="false"/>
          <w:i w:val="false"/>
          <w:color w:val="000000"/>
          <w:sz w:val="28"/>
        </w:rPr>
        <w:t>
      Подтверждаем соответствие назначенного (избранного) руководящего работника требованиям, предъявляемым к руководящим работникам.</w:t>
      </w:r>
    </w:p>
    <w:p>
      <w:pPr>
        <w:spacing w:after="0"/>
        <w:ind w:left="0"/>
        <w:jc w:val="both"/>
      </w:pPr>
      <w:r>
        <w:rPr>
          <w:rFonts w:ascii="Times New Roman"/>
          <w:b w:val="false"/>
          <w:i w:val="false"/>
          <w:color w:val="000000"/>
          <w:sz w:val="28"/>
        </w:rPr>
        <w:t>
      В случае расторжения трудового договора (прекращения полномочий) руководителя исполнительного органа, главного бухгалтера организации, осуществляющей микрофинансовую деятельность, указываются лица, которым переданы их полномочия.</w:t>
      </w:r>
    </w:p>
    <w:p>
      <w:pPr>
        <w:spacing w:after="0"/>
        <w:ind w:left="0"/>
        <w:jc w:val="both"/>
      </w:pPr>
      <w:r>
        <w:rPr>
          <w:rFonts w:ascii="Times New Roman"/>
          <w:b w:val="false"/>
          <w:i w:val="false"/>
          <w:color w:val="000000"/>
          <w:sz w:val="28"/>
        </w:rPr>
        <w:t>
      Приложение (с указанием количества листов):</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первого руководителя</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 _________________________20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bl>
    <w:bookmarkStart w:name="z750" w:id="91"/>
    <w:p>
      <w:pPr>
        <w:spacing w:after="0"/>
        <w:ind w:left="0"/>
        <w:jc w:val="left"/>
      </w:pPr>
      <w:r>
        <w:rPr>
          <w:rFonts w:ascii="Times New Roman"/>
          <w:b/>
          <w:i w:val="false"/>
          <w:color w:val="000000"/>
        </w:rPr>
        <w:t xml:space="preserve"> Заявление о выдаче лицензии на осуществление микрофинансовой деятельности</w:t>
      </w:r>
    </w:p>
    <w:bookmarkEnd w:id="91"/>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27.04.2023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31.03.2026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68" w:id="92"/>
      <w:r>
        <w:rPr>
          <w:rFonts w:ascii="Times New Roman"/>
          <w:b w:val="false"/>
          <w:i w:val="false"/>
          <w:color w:val="000000"/>
          <w:sz w:val="28"/>
        </w:rPr>
        <w:t>
      Прошу выдать лицензию на осуществление микрофинансовой деятельности:</w:t>
      </w:r>
    </w:p>
    <w:bookmarkEnd w:id="9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(вид микрофинансовой деятельности)</w:t>
      </w:r>
    </w:p>
    <w:p>
      <w:pPr>
        <w:spacing w:after="0"/>
        <w:ind w:left="0"/>
        <w:jc w:val="both"/>
      </w:pPr>
      <w:r>
        <w:rPr>
          <w:rFonts w:ascii="Times New Roman"/>
          <w:b w:val="false"/>
          <w:i w:val="false"/>
          <w:color w:val="000000"/>
          <w:sz w:val="28"/>
        </w:rPr>
        <w:t>Сведения об услугополучателе:</w:t>
      </w:r>
    </w:p>
    <w:p>
      <w:pPr>
        <w:spacing w:after="0"/>
        <w:ind w:left="0"/>
        <w:jc w:val="both"/>
      </w:pPr>
      <w:bookmarkStart w:name="z769" w:id="93"/>
      <w:r>
        <w:rPr>
          <w:rFonts w:ascii="Times New Roman"/>
          <w:b w:val="false"/>
          <w:i w:val="false"/>
          <w:color w:val="000000"/>
          <w:sz w:val="28"/>
        </w:rPr>
        <w:t>
      1. Наименование, место нахождения и фактический адрес</w:t>
      </w:r>
    </w:p>
    <w:bookmarkEnd w:id="9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(при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телефона, номер факса, адрес электронной почты, интернет-ресурс)</w:t>
      </w:r>
    </w:p>
    <w:p>
      <w:pPr>
        <w:spacing w:after="0"/>
        <w:ind w:left="0"/>
        <w:jc w:val="both"/>
      </w:pPr>
      <w:bookmarkStart w:name="z770" w:id="94"/>
      <w:r>
        <w:rPr>
          <w:rFonts w:ascii="Times New Roman"/>
          <w:b w:val="false"/>
          <w:i w:val="false"/>
          <w:color w:val="000000"/>
          <w:sz w:val="28"/>
        </w:rPr>
        <w:t>
      2. Дата свидетельства о государственной регистрации выпуска объявленных акций (для юридических лиц, созданных в организационно-правовой форме акционерного общества), размер уставного капитала услугополучателя, а также описание источников, использованных учредителями (участниками), акционерами для приобретения доли участия в уставном капитале (акций) услугополучателя с приложением копий подтверждающих документов</w:t>
      </w:r>
    </w:p>
    <w:bookmarkEnd w:id="9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771" w:id="95"/>
      <w:r>
        <w:rPr>
          <w:rFonts w:ascii="Times New Roman"/>
          <w:b w:val="false"/>
          <w:i w:val="false"/>
          <w:color w:val="000000"/>
          <w:sz w:val="28"/>
        </w:rPr>
        <w:t>
      3. Выполнено ли требование о присоединении к единой информационной системе</w:t>
      </w:r>
    </w:p>
    <w:bookmarkEnd w:id="95"/>
    <w:p>
      <w:pPr>
        <w:spacing w:after="0"/>
        <w:ind w:left="0"/>
        <w:jc w:val="both"/>
      </w:pPr>
      <w:r>
        <w:rPr>
          <w:rFonts w:ascii="Times New Roman"/>
          <w:b w:val="false"/>
          <w:i w:val="false"/>
          <w:color w:val="000000"/>
          <w:sz w:val="28"/>
        </w:rPr>
        <w:t>в сфере противодействия легализации (отмыванию) доходов, полученных преступным</w:t>
      </w:r>
    </w:p>
    <w:p>
      <w:pPr>
        <w:spacing w:after="0"/>
        <w:ind w:left="0"/>
        <w:jc w:val="both"/>
      </w:pPr>
      <w:r>
        <w:rPr>
          <w:rFonts w:ascii="Times New Roman"/>
          <w:b w:val="false"/>
          <w:i w:val="false"/>
          <w:color w:val="000000"/>
          <w:sz w:val="28"/>
        </w:rPr>
        <w:t>путем, финансированию терроризма и финансированию распространения оружия</w:t>
      </w:r>
    </w:p>
    <w:p>
      <w:pPr>
        <w:spacing w:after="0"/>
        <w:ind w:left="0"/>
        <w:jc w:val="both"/>
      </w:pPr>
      <w:r>
        <w:rPr>
          <w:rFonts w:ascii="Times New Roman"/>
          <w:b w:val="false"/>
          <w:i w:val="false"/>
          <w:color w:val="000000"/>
          <w:sz w:val="28"/>
        </w:rPr>
        <w:t>массового уничтожения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bookmarkStart w:name="z772" w:id="96"/>
      <w:r>
        <w:rPr>
          <w:rFonts w:ascii="Times New Roman"/>
          <w:b w:val="false"/>
          <w:i w:val="false"/>
          <w:color w:val="000000"/>
          <w:sz w:val="28"/>
        </w:rPr>
        <w:t>
      4. Выполнено ли требование по установлению информационной системы,</w:t>
      </w:r>
    </w:p>
    <w:bookmarkEnd w:id="96"/>
    <w:p>
      <w:pPr>
        <w:spacing w:after="0"/>
        <w:ind w:left="0"/>
        <w:jc w:val="both"/>
      </w:pPr>
      <w:r>
        <w:rPr>
          <w:rFonts w:ascii="Times New Roman"/>
          <w:b w:val="false"/>
          <w:i w:val="false"/>
          <w:color w:val="000000"/>
          <w:sz w:val="28"/>
        </w:rPr>
        <w:t>обеспечивающей автоматизацию ведения бухгалтерского учета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bookmarkStart w:name="z773" w:id="97"/>
      <w:r>
        <w:rPr>
          <w:rFonts w:ascii="Times New Roman"/>
          <w:b w:val="false"/>
          <w:i w:val="false"/>
          <w:color w:val="000000"/>
          <w:sz w:val="28"/>
        </w:rPr>
        <w:t>
      5. Выполнено ли требование о заключении договора о предоставлении информации</w:t>
      </w:r>
    </w:p>
    <w:bookmarkEnd w:id="97"/>
    <w:p>
      <w:pPr>
        <w:spacing w:after="0"/>
        <w:ind w:left="0"/>
        <w:jc w:val="both"/>
      </w:pPr>
      <w:r>
        <w:rPr>
          <w:rFonts w:ascii="Times New Roman"/>
          <w:b w:val="false"/>
          <w:i w:val="false"/>
          <w:color w:val="000000"/>
          <w:sz w:val="28"/>
        </w:rPr>
        <w:t>в кредитное бюро с государственным участием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bookmarkStart w:name="z774" w:id="98"/>
      <w:r>
        <w:rPr>
          <w:rFonts w:ascii="Times New Roman"/>
          <w:b w:val="false"/>
          <w:i w:val="false"/>
          <w:color w:val="000000"/>
          <w:sz w:val="28"/>
        </w:rPr>
        <w:t>
      6. Перечень направляемых документов, количество экземпляров и листов</w:t>
      </w:r>
    </w:p>
    <w:bookmarkEnd w:id="98"/>
    <w:p>
      <w:pPr>
        <w:spacing w:after="0"/>
        <w:ind w:left="0"/>
        <w:jc w:val="both"/>
      </w:pPr>
      <w:r>
        <w:rPr>
          <w:rFonts w:ascii="Times New Roman"/>
          <w:b w:val="false"/>
          <w:i w:val="false"/>
          <w:color w:val="000000"/>
          <w:sz w:val="28"/>
        </w:rPr>
        <w:t>по каждому из них:</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Услугополучатель подтверждает достоверность и полноту прилагаемых к заявлению</w:t>
      </w:r>
    </w:p>
    <w:p>
      <w:pPr>
        <w:spacing w:after="0"/>
        <w:ind w:left="0"/>
        <w:jc w:val="both"/>
      </w:pPr>
      <w:r>
        <w:rPr>
          <w:rFonts w:ascii="Times New Roman"/>
          <w:b w:val="false"/>
          <w:i w:val="false"/>
          <w:color w:val="000000"/>
          <w:sz w:val="28"/>
        </w:rPr>
        <w:t>документов и информации. Услугополучатель предоставляет согласие</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услугополучателя либо лица, уполномоченного на подачу заявления</w:t>
      </w:r>
    </w:p>
    <w:p>
      <w:pPr>
        <w:spacing w:after="0"/>
        <w:ind w:left="0"/>
        <w:jc w:val="both"/>
      </w:pPr>
      <w:r>
        <w:rPr>
          <w:rFonts w:ascii="Times New Roman"/>
          <w:b w:val="false"/>
          <w:i w:val="false"/>
          <w:color w:val="000000"/>
          <w:sz w:val="28"/>
        </w:rPr>
        <w:t>(с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bl>
    <w:bookmarkStart w:name="z752" w:id="99"/>
    <w:p>
      <w:pPr>
        <w:spacing w:after="0"/>
        <w:ind w:left="0"/>
        <w:jc w:val="left"/>
      </w:pPr>
      <w:r>
        <w:rPr>
          <w:rFonts w:ascii="Times New Roman"/>
          <w:b/>
          <w:i w:val="false"/>
          <w:color w:val="000000"/>
        </w:rPr>
        <w:t xml:space="preserve"> Сведения о крупном участнике (крупном акционере), который владеет прямо или косвенно десятью или более процентами долей участия в уставном капитале или голосующих (за вычетом привилегированных) акций организации, осуществляющей микрофинансовую деятельность, являющимся юридическим лицом</w:t>
      </w:r>
    </w:p>
    <w:bookmarkEnd w:id="99"/>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31.03.2026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87" w:id="100"/>
      <w:r>
        <w:rPr>
          <w:rFonts w:ascii="Times New Roman"/>
          <w:b w:val="false"/>
          <w:i w:val="false"/>
          <w:color w:val="000000"/>
          <w:sz w:val="28"/>
        </w:rPr>
        <w:t>
      ________________________________________________________________</w:t>
      </w:r>
    </w:p>
    <w:bookmarkEnd w:id="100"/>
    <w:p>
      <w:pPr>
        <w:spacing w:after="0"/>
        <w:ind w:left="0"/>
        <w:jc w:val="both"/>
      </w:pPr>
      <w:r>
        <w:rPr>
          <w:rFonts w:ascii="Times New Roman"/>
          <w:b w:val="false"/>
          <w:i w:val="false"/>
          <w:color w:val="000000"/>
          <w:sz w:val="28"/>
        </w:rPr>
        <w:t>(полное наименование организации, осуществляющей микрофинансовую деятельность)</w:t>
      </w:r>
    </w:p>
    <w:p>
      <w:pPr>
        <w:spacing w:after="0"/>
        <w:ind w:left="0"/>
        <w:jc w:val="both"/>
      </w:pPr>
      <w:r>
        <w:rPr>
          <w:rFonts w:ascii="Times New Roman"/>
          <w:b w:val="false"/>
          <w:i w:val="false"/>
          <w:color w:val="000000"/>
          <w:sz w:val="28"/>
        </w:rPr>
        <w:t>
      1. Крупный участник (крупный акционер) услугополучателя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
      2. Место нахождения и фактический адрес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(код города, номер телефона, номер факса, адрес электронной почты,</w:t>
      </w:r>
    </w:p>
    <w:p>
      <w:pPr>
        <w:spacing w:after="0"/>
        <w:ind w:left="0"/>
        <w:jc w:val="both"/>
      </w:pPr>
      <w:r>
        <w:rPr>
          <w:rFonts w:ascii="Times New Roman"/>
          <w:b w:val="false"/>
          <w:i w:val="false"/>
          <w:color w:val="000000"/>
          <w:sz w:val="28"/>
        </w:rPr>
        <w:t>интернет-ресурс)</w:t>
      </w:r>
    </w:p>
    <w:p>
      <w:pPr>
        <w:spacing w:after="0"/>
        <w:ind w:left="0"/>
        <w:jc w:val="both"/>
      </w:pPr>
      <w:r>
        <w:rPr>
          <w:rFonts w:ascii="Times New Roman"/>
          <w:b w:val="false"/>
          <w:i w:val="false"/>
          <w:color w:val="000000"/>
          <w:sz w:val="28"/>
        </w:rPr>
        <w:t>
      3. Сведения о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документа, номер и дата выдачи, кем выдан)</w:t>
      </w:r>
    </w:p>
    <w:p>
      <w:pPr>
        <w:spacing w:after="0"/>
        <w:ind w:left="0"/>
        <w:jc w:val="both"/>
      </w:pPr>
      <w:r>
        <w:rPr>
          <w:rFonts w:ascii="Times New Roman"/>
          <w:b w:val="false"/>
          <w:i w:val="false"/>
          <w:color w:val="000000"/>
          <w:sz w:val="28"/>
        </w:rPr>
        <w:t>
      4. Бизнес-идентификационный номер (при наличии)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5. Вид деятельности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основные виды деятельности)</w:t>
      </w:r>
    </w:p>
    <w:p>
      <w:pPr>
        <w:spacing w:after="0"/>
        <w:ind w:left="0"/>
        <w:jc w:val="both"/>
      </w:pPr>
      <w:r>
        <w:rPr>
          <w:rFonts w:ascii="Times New Roman"/>
          <w:b w:val="false"/>
          <w:i w:val="false"/>
          <w:color w:val="000000"/>
          <w:sz w:val="28"/>
        </w:rPr>
        <w:t>
      6. Резидент или нерезидент Республики Казахстан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7. Доля участия в уставном капитале или процентное соотношение количества</w:t>
      </w:r>
    </w:p>
    <w:p>
      <w:pPr>
        <w:spacing w:after="0"/>
        <w:ind w:left="0"/>
        <w:jc w:val="both"/>
      </w:pPr>
      <w:r>
        <w:rPr>
          <w:rFonts w:ascii="Times New Roman"/>
          <w:b w:val="false"/>
          <w:i w:val="false"/>
          <w:color w:val="000000"/>
          <w:sz w:val="28"/>
        </w:rPr>
        <w:t>голосующих акций, принадлежащих крупному участнику (крупному акционеру),</w:t>
      </w:r>
    </w:p>
    <w:p>
      <w:pPr>
        <w:spacing w:after="0"/>
        <w:ind w:left="0"/>
        <w:jc w:val="both"/>
      </w:pPr>
      <w:r>
        <w:rPr>
          <w:rFonts w:ascii="Times New Roman"/>
          <w:b w:val="false"/>
          <w:i w:val="false"/>
          <w:color w:val="000000"/>
          <w:sz w:val="28"/>
        </w:rPr>
        <w:t>к общему количеству голосующих акций услугополучателя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8. Размер собственного капитала крупного участника (крупного акционера) перед</w:t>
      </w:r>
    </w:p>
    <w:p>
      <w:pPr>
        <w:spacing w:after="0"/>
        <w:ind w:left="0"/>
        <w:jc w:val="both"/>
      </w:pPr>
      <w:r>
        <w:rPr>
          <w:rFonts w:ascii="Times New Roman"/>
          <w:b w:val="false"/>
          <w:i w:val="false"/>
          <w:color w:val="000000"/>
          <w:sz w:val="28"/>
        </w:rPr>
        <w:t>внесением денег в долю участия в уставном капитале услугополучателя (в оплату</w:t>
      </w:r>
    </w:p>
    <w:p>
      <w:pPr>
        <w:spacing w:after="0"/>
        <w:ind w:left="0"/>
        <w:jc w:val="both"/>
      </w:pPr>
      <w:r>
        <w:rPr>
          <w:rFonts w:ascii="Times New Roman"/>
          <w:b w:val="false"/>
          <w:i w:val="false"/>
          <w:color w:val="000000"/>
          <w:sz w:val="28"/>
        </w:rPr>
        <w:t>акций услугополучателя) и сумма, внесенная в долю участия в уставном капитале</w:t>
      </w:r>
    </w:p>
    <w:p>
      <w:pPr>
        <w:spacing w:after="0"/>
        <w:ind w:left="0"/>
        <w:jc w:val="both"/>
      </w:pPr>
      <w:r>
        <w:rPr>
          <w:rFonts w:ascii="Times New Roman"/>
          <w:b w:val="false"/>
          <w:i w:val="false"/>
          <w:color w:val="000000"/>
          <w:sz w:val="28"/>
        </w:rPr>
        <w:t>услугополучателя (оплату акций услугополучателя), а также описание источников,</w:t>
      </w:r>
    </w:p>
    <w:p>
      <w:pPr>
        <w:spacing w:after="0"/>
        <w:ind w:left="0"/>
        <w:jc w:val="both"/>
      </w:pPr>
      <w:r>
        <w:rPr>
          <w:rFonts w:ascii="Times New Roman"/>
          <w:b w:val="false"/>
          <w:i w:val="false"/>
          <w:color w:val="000000"/>
          <w:sz w:val="28"/>
        </w:rPr>
        <w:t>использованных для приобретения доли участия в уставном капитале (акций)</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9. Сведения о наличии регистрации, место жительства или место нахождения</w:t>
      </w:r>
    </w:p>
    <w:p>
      <w:pPr>
        <w:spacing w:after="0"/>
        <w:ind w:left="0"/>
        <w:jc w:val="both"/>
      </w:pPr>
      <w:r>
        <w:rPr>
          <w:rFonts w:ascii="Times New Roman"/>
          <w:b w:val="false"/>
          <w:i w:val="false"/>
          <w:color w:val="000000"/>
          <w:sz w:val="28"/>
        </w:rPr>
        <w:t>в офшорных зонах, перечень которых устанавливается уполномоченным органом</w:t>
      </w:r>
    </w:p>
    <w:p>
      <w:pPr>
        <w:spacing w:after="0"/>
        <w:ind w:left="0"/>
        <w:jc w:val="both"/>
      </w:pPr>
      <w:r>
        <w:rPr>
          <w:rFonts w:ascii="Times New Roman"/>
          <w:b w:val="false"/>
          <w:i w:val="false"/>
          <w:color w:val="000000"/>
          <w:sz w:val="28"/>
        </w:rPr>
        <w:t>в соответствии с подпунктом 5) пункта 16 статьи 9-5 Закона о государственном</w:t>
      </w:r>
    </w:p>
    <w:p>
      <w:pPr>
        <w:spacing w:after="0"/>
        <w:ind w:left="0"/>
        <w:jc w:val="both"/>
      </w:pPr>
      <w:r>
        <w:rPr>
          <w:rFonts w:ascii="Times New Roman"/>
          <w:b w:val="false"/>
          <w:i w:val="false"/>
          <w:color w:val="000000"/>
          <w:sz w:val="28"/>
        </w:rPr>
        <w:t>регулировании</w:t>
      </w:r>
    </w:p>
    <w:p>
      <w:pPr>
        <w:spacing w:after="0"/>
        <w:ind w:left="0"/>
        <w:jc w:val="both"/>
      </w:pPr>
      <w:r>
        <w:rPr>
          <w:rFonts w:ascii="Times New Roman"/>
          <w:b w:val="false"/>
          <w:i w:val="false"/>
          <w:color w:val="000000"/>
          <w:sz w:val="28"/>
        </w:rPr>
        <w:t>___________________________________________________________ да (нет)</w:t>
      </w:r>
    </w:p>
    <w:p>
      <w:pPr>
        <w:spacing w:after="0"/>
        <w:ind w:left="0"/>
        <w:jc w:val="both"/>
      </w:pPr>
      <w:r>
        <w:rPr>
          <w:rFonts w:ascii="Times New Roman"/>
          <w:b w:val="false"/>
          <w:i w:val="false"/>
          <w:color w:val="000000"/>
          <w:sz w:val="28"/>
        </w:rPr>
        <w:t>
      10. Сведения об участии крупного участника (крупного акционера) в создании</w:t>
      </w:r>
    </w:p>
    <w:p>
      <w:pPr>
        <w:spacing w:after="0"/>
        <w:ind w:left="0"/>
        <w:jc w:val="both"/>
      </w:pPr>
      <w:r>
        <w:rPr>
          <w:rFonts w:ascii="Times New Roman"/>
          <w:b w:val="false"/>
          <w:i w:val="false"/>
          <w:color w:val="000000"/>
          <w:sz w:val="28"/>
        </w:rPr>
        <w:t>и деятельности иных юридических лиц в качестве крупного участника (крупного</w:t>
      </w:r>
    </w:p>
    <w:p>
      <w:pPr>
        <w:spacing w:after="0"/>
        <w:ind w:left="0"/>
        <w:jc w:val="both"/>
      </w:pPr>
      <w:r>
        <w:rPr>
          <w:rFonts w:ascii="Times New Roman"/>
          <w:b w:val="false"/>
          <w:i w:val="false"/>
          <w:color w:val="000000"/>
          <w:sz w:val="28"/>
        </w:rPr>
        <w:t>акционера), с указанием наименований, видов деятельности, места нахождения</w:t>
      </w:r>
    </w:p>
    <w:p>
      <w:pPr>
        <w:spacing w:after="0"/>
        <w:ind w:left="0"/>
        <w:jc w:val="both"/>
      </w:pPr>
      <w:r>
        <w:rPr>
          <w:rFonts w:ascii="Times New Roman"/>
          <w:b w:val="false"/>
          <w:i w:val="false"/>
          <w:color w:val="000000"/>
          <w:sz w:val="28"/>
        </w:rPr>
        <w:t>и данных о государственной регистрации юридических лиц, доли участия в уставном</w:t>
      </w:r>
    </w:p>
    <w:p>
      <w:pPr>
        <w:spacing w:after="0"/>
        <w:ind w:left="0"/>
        <w:jc w:val="both"/>
      </w:pPr>
      <w:r>
        <w:rPr>
          <w:rFonts w:ascii="Times New Roman"/>
          <w:b w:val="false"/>
          <w:i w:val="false"/>
          <w:color w:val="000000"/>
          <w:sz w:val="28"/>
        </w:rPr>
        <w:t>капитале или соотношения количества акций, принадлежащих крупному участнику</w:t>
      </w:r>
    </w:p>
    <w:p>
      <w:pPr>
        <w:spacing w:after="0"/>
        <w:ind w:left="0"/>
        <w:jc w:val="both"/>
      </w:pPr>
      <w:r>
        <w:rPr>
          <w:rFonts w:ascii="Times New Roman"/>
          <w:b w:val="false"/>
          <w:i w:val="false"/>
          <w:color w:val="000000"/>
          <w:sz w:val="28"/>
        </w:rPr>
        <w:t>(крупному акционеру), к общему количеству голосующих акций юридического лица</w:t>
      </w:r>
    </w:p>
    <w:p>
      <w:pPr>
        <w:spacing w:after="0"/>
        <w:ind w:left="0"/>
        <w:jc w:val="both"/>
      </w:pPr>
      <w:r>
        <w:rPr>
          <w:rFonts w:ascii="Times New Roman"/>
          <w:b w:val="false"/>
          <w:i w:val="false"/>
          <w:color w:val="000000"/>
          <w:sz w:val="28"/>
        </w:rPr>
        <w:t>(в процентах) _______________________________________________________</w:t>
      </w:r>
    </w:p>
    <w:p>
      <w:pPr>
        <w:spacing w:after="0"/>
        <w:ind w:left="0"/>
        <w:jc w:val="both"/>
      </w:pPr>
      <w:r>
        <w:rPr>
          <w:rFonts w:ascii="Times New Roman"/>
          <w:b w:val="false"/>
          <w:i w:val="false"/>
          <w:color w:val="000000"/>
          <w:sz w:val="28"/>
        </w:rPr>
        <w:t>
      11. Сведения о промышленных, банковских, финансовых группах, холдингах,</w:t>
      </w:r>
    </w:p>
    <w:p>
      <w:pPr>
        <w:spacing w:after="0"/>
        <w:ind w:left="0"/>
        <w:jc w:val="both"/>
      </w:pPr>
      <w:r>
        <w:rPr>
          <w:rFonts w:ascii="Times New Roman"/>
          <w:b w:val="false"/>
          <w:i w:val="false"/>
          <w:color w:val="000000"/>
          <w:sz w:val="28"/>
        </w:rPr>
        <w:t>концернах, ассоциациях, консорциумах, в которых участвует крупный участник</w:t>
      </w:r>
    </w:p>
    <w:p>
      <w:pPr>
        <w:spacing w:after="0"/>
        <w:ind w:left="0"/>
        <w:jc w:val="both"/>
      </w:pPr>
      <w:r>
        <w:rPr>
          <w:rFonts w:ascii="Times New Roman"/>
          <w:b w:val="false"/>
          <w:i w:val="false"/>
          <w:color w:val="000000"/>
          <w:sz w:val="28"/>
        </w:rPr>
        <w:t>(крупный акционер), с указанием наименования, места нахождения организаций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12. Сведения о первом руководителе исполнительного органа (лице, единолично</w:t>
      </w:r>
    </w:p>
    <w:p>
      <w:pPr>
        <w:spacing w:after="0"/>
        <w:ind w:left="0"/>
        <w:jc w:val="both"/>
      </w:pPr>
      <w:r>
        <w:rPr>
          <w:rFonts w:ascii="Times New Roman"/>
          <w:b w:val="false"/>
          <w:i w:val="false"/>
          <w:color w:val="000000"/>
          <w:sz w:val="28"/>
        </w:rPr>
        <w:t>исполняющим функции исполнительного органа) и органа управления</w:t>
      </w:r>
    </w:p>
    <w:p>
      <w:pPr>
        <w:spacing w:after="0"/>
        <w:ind w:left="0"/>
        <w:jc w:val="both"/>
      </w:pPr>
      <w:r>
        <w:rPr>
          <w:rFonts w:ascii="Times New Roman"/>
          <w:b w:val="false"/>
          <w:i w:val="false"/>
          <w:color w:val="000000"/>
          <w:sz w:val="28"/>
        </w:rPr>
        <w:t>(наблюдательного совета, при наличии) крупного участника (крупного акционера)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13. Сведения о том, являлся ли крупный участник (крупный акционер) учредителем</w:t>
      </w:r>
    </w:p>
    <w:p>
      <w:pPr>
        <w:spacing w:after="0"/>
        <w:ind w:left="0"/>
        <w:jc w:val="both"/>
      </w:pPr>
      <w:r>
        <w:rPr>
          <w:rFonts w:ascii="Times New Roman"/>
          <w:b w:val="false"/>
          <w:i w:val="false"/>
          <w:color w:val="000000"/>
          <w:sz w:val="28"/>
        </w:rPr>
        <w:t>(участником) организации, осуществляющей микрофинансовую деятельность,</w:t>
      </w:r>
    </w:p>
    <w:p>
      <w:pPr>
        <w:spacing w:after="0"/>
        <w:ind w:left="0"/>
        <w:jc w:val="both"/>
      </w:pPr>
      <w:r>
        <w:rPr>
          <w:rFonts w:ascii="Times New Roman"/>
          <w:b w:val="false"/>
          <w:i w:val="false"/>
          <w:color w:val="000000"/>
          <w:sz w:val="28"/>
        </w:rPr>
        <w:t>в период не более чем за один год до принятия уполномоченным органом решения</w:t>
      </w:r>
    </w:p>
    <w:p>
      <w:pPr>
        <w:spacing w:after="0"/>
        <w:ind w:left="0"/>
        <w:jc w:val="both"/>
      </w:pPr>
      <w:r>
        <w:rPr>
          <w:rFonts w:ascii="Times New Roman"/>
          <w:b w:val="false"/>
          <w:i w:val="false"/>
          <w:color w:val="000000"/>
          <w:sz w:val="28"/>
        </w:rPr>
        <w:t>о лишении данной организации, осуществляющей микрофинансовую деятельность,</w:t>
      </w:r>
    </w:p>
    <w:p>
      <w:pPr>
        <w:spacing w:after="0"/>
        <w:ind w:left="0"/>
        <w:jc w:val="both"/>
      </w:pPr>
      <w:r>
        <w:rPr>
          <w:rFonts w:ascii="Times New Roman"/>
          <w:b w:val="false"/>
          <w:i w:val="false"/>
          <w:color w:val="000000"/>
          <w:sz w:val="28"/>
        </w:rPr>
        <w:t>лицензии на осуществление микрофинансовой деятельности по основаниям,</w:t>
      </w:r>
    </w:p>
    <w:p>
      <w:pPr>
        <w:spacing w:after="0"/>
        <w:ind w:left="0"/>
        <w:jc w:val="both"/>
      </w:pPr>
      <w:r>
        <w:rPr>
          <w:rFonts w:ascii="Times New Roman"/>
          <w:b w:val="false"/>
          <w:i w:val="false"/>
          <w:color w:val="000000"/>
          <w:sz w:val="28"/>
        </w:rPr>
        <w:t xml:space="preserve">предусмотренным подпунктами 1), 1-1), 2), 2-1), 3), 4), 5), 6), 7) и 9) пункта 2 </w:t>
      </w:r>
      <w:r>
        <w:rPr>
          <w:rFonts w:ascii="Times New Roman"/>
          <w:b w:val="false"/>
          <w:i w:val="false"/>
          <w:color w:val="000000"/>
          <w:sz w:val="28"/>
        </w:rPr>
        <w:t>статьи 16</w:t>
      </w:r>
    </w:p>
    <w:p>
      <w:pPr>
        <w:spacing w:after="0"/>
        <w:ind w:left="0"/>
        <w:jc w:val="both"/>
      </w:pPr>
      <w:r>
        <w:rPr>
          <w:rFonts w:ascii="Times New Roman"/>
          <w:b w:val="false"/>
          <w:i w:val="false"/>
          <w:color w:val="000000"/>
          <w:sz w:val="28"/>
        </w:rPr>
        <w:t>Закона Республики Казахстан "О микрофинансовой деятельности"</w:t>
      </w:r>
    </w:p>
    <w:p>
      <w:pPr>
        <w:spacing w:after="0"/>
        <w:ind w:left="0"/>
        <w:jc w:val="both"/>
      </w:pPr>
      <w:r>
        <w:rPr>
          <w:rFonts w:ascii="Times New Roman"/>
          <w:b w:val="false"/>
          <w:i w:val="false"/>
          <w:color w:val="000000"/>
          <w:sz w:val="28"/>
        </w:rPr>
        <w:t>________________________________________________________________ (да (нет),</w:t>
      </w:r>
    </w:p>
    <w:p>
      <w:pPr>
        <w:spacing w:after="0"/>
        <w:ind w:left="0"/>
        <w:jc w:val="both"/>
      </w:pPr>
      <w:r>
        <w:rPr>
          <w:rFonts w:ascii="Times New Roman"/>
          <w:b w:val="false"/>
          <w:i w:val="false"/>
          <w:color w:val="000000"/>
          <w:sz w:val="28"/>
        </w:rPr>
        <w:t>указать наименование организации, должность, период работы).</w:t>
      </w:r>
    </w:p>
    <w:p>
      <w:pPr>
        <w:spacing w:after="0"/>
        <w:ind w:left="0"/>
        <w:jc w:val="both"/>
      </w:pPr>
      <w:r>
        <w:rPr>
          <w:rFonts w:ascii="Times New Roman"/>
          <w:b w:val="false"/>
          <w:i w:val="false"/>
          <w:color w:val="000000"/>
          <w:sz w:val="28"/>
        </w:rPr>
        <w:t>Предоставляю согласие на сбор и обработку персональных данных</w:t>
      </w:r>
    </w:p>
    <w:p>
      <w:pPr>
        <w:spacing w:after="0"/>
        <w:ind w:left="0"/>
        <w:jc w:val="both"/>
      </w:pPr>
      <w:r>
        <w:rPr>
          <w:rFonts w:ascii="Times New Roman"/>
          <w:b w:val="false"/>
          <w:i w:val="false"/>
          <w:color w:val="000000"/>
          <w:sz w:val="28"/>
        </w:rPr>
        <w:t>и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 _____________ 20___ года</w:t>
      </w:r>
    </w:p>
    <w:p>
      <w:pPr>
        <w:spacing w:after="0"/>
        <w:ind w:left="0"/>
        <w:jc w:val="both"/>
      </w:pPr>
      <w:r>
        <w:rPr>
          <w:rFonts w:ascii="Times New Roman"/>
          <w:b w:val="false"/>
          <w:i w:val="false"/>
          <w:color w:val="000000"/>
          <w:sz w:val="28"/>
        </w:rPr>
        <w:t>Подпись руководителя исполнительного органа (лица, единолично осуществляющего</w:t>
      </w:r>
    </w:p>
    <w:p>
      <w:pPr>
        <w:spacing w:after="0"/>
        <w:ind w:left="0"/>
        <w:jc w:val="both"/>
      </w:pPr>
      <w:r>
        <w:rPr>
          <w:rFonts w:ascii="Times New Roman"/>
          <w:b w:val="false"/>
          <w:i w:val="false"/>
          <w:color w:val="000000"/>
          <w:sz w:val="28"/>
        </w:rPr>
        <w:t>функции исполнительного органа) крупного участника (крупного акционера) или</w:t>
      </w:r>
    </w:p>
    <w:p>
      <w:pPr>
        <w:spacing w:after="0"/>
        <w:ind w:left="0"/>
        <w:jc w:val="both"/>
      </w:pPr>
      <w:r>
        <w:rPr>
          <w:rFonts w:ascii="Times New Roman"/>
          <w:b w:val="false"/>
          <w:i w:val="false"/>
          <w:color w:val="000000"/>
          <w:sz w:val="28"/>
        </w:rPr>
        <w:t>лица, исполняющего его обязанности.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p>
        </w:tc>
      </w:tr>
    </w:tbl>
    <w:bookmarkStart w:name="z790" w:id="101"/>
    <w:p>
      <w:pPr>
        <w:spacing w:after="0"/>
        <w:ind w:left="0"/>
        <w:jc w:val="left"/>
      </w:pPr>
      <w:r>
        <w:rPr>
          <w:rFonts w:ascii="Times New Roman"/>
          <w:b/>
          <w:i w:val="false"/>
          <w:color w:val="000000"/>
        </w:rPr>
        <w:t xml:space="preserve"> Сведения о крупном участнике (крупном акционере), который владеет прямо</w:t>
      </w:r>
      <w:r>
        <w:br/>
      </w:r>
      <w:r>
        <w:rPr>
          <w:rFonts w:ascii="Times New Roman"/>
          <w:b/>
          <w:i w:val="false"/>
          <w:color w:val="000000"/>
        </w:rPr>
        <w:t>или косвенно десятью или более процентами долей участия в уставном капитале</w:t>
      </w:r>
      <w:r>
        <w:br/>
      </w:r>
      <w:r>
        <w:rPr>
          <w:rFonts w:ascii="Times New Roman"/>
          <w:b/>
          <w:i w:val="false"/>
          <w:color w:val="000000"/>
        </w:rPr>
        <w:t>или голосующих (за вычетом привилегированных) акций организации,</w:t>
      </w:r>
      <w:r>
        <w:br/>
      </w:r>
      <w:r>
        <w:rPr>
          <w:rFonts w:ascii="Times New Roman"/>
          <w:b/>
          <w:i w:val="false"/>
          <w:color w:val="000000"/>
        </w:rPr>
        <w:t>осуществляющей микрофинансовую деятельность, - физическом лице, руководителе,</w:t>
      </w:r>
      <w:r>
        <w:br/>
      </w:r>
      <w:r>
        <w:rPr>
          <w:rFonts w:ascii="Times New Roman"/>
          <w:b/>
          <w:i w:val="false"/>
          <w:color w:val="000000"/>
        </w:rPr>
        <w:t>члене органа управления, руководителе, члене исполнительного органа, главном</w:t>
      </w:r>
      <w:r>
        <w:br/>
      </w:r>
      <w:r>
        <w:rPr>
          <w:rFonts w:ascii="Times New Roman"/>
          <w:b/>
          <w:i w:val="false"/>
          <w:color w:val="000000"/>
        </w:rPr>
        <w:t>бухгалтере крупного участника (крупного акционера) организации, осуществляющей</w:t>
      </w:r>
      <w:r>
        <w:br/>
      </w:r>
      <w:r>
        <w:rPr>
          <w:rFonts w:ascii="Times New Roman"/>
          <w:b/>
          <w:i w:val="false"/>
          <w:color w:val="000000"/>
        </w:rPr>
        <w:t>микрофинансовую деятельность, - юридического лица</w:t>
      </w:r>
      <w:r>
        <w:br/>
      </w:r>
      <w:r>
        <w:rPr>
          <w:rFonts w:ascii="Times New Roman"/>
          <w:b/>
          <w:i w:val="false"/>
          <w:color w:val="000000"/>
        </w:rPr>
        <w:t>______________________________________________________</w:t>
      </w:r>
      <w:r>
        <w:br/>
      </w:r>
      <w:r>
        <w:rPr>
          <w:rFonts w:ascii="Times New Roman"/>
          <w:b/>
          <w:i w:val="false"/>
          <w:color w:val="000000"/>
        </w:rPr>
        <w:t>(фамилия, имя, отчество (если оно указано в документе,</w:t>
      </w:r>
      <w:r>
        <w:br/>
      </w:r>
      <w:r>
        <w:rPr>
          <w:rFonts w:ascii="Times New Roman"/>
          <w:b/>
          <w:i w:val="false"/>
          <w:color w:val="000000"/>
        </w:rPr>
        <w:t>удостоверяющем личность), должность)</w:t>
      </w:r>
    </w:p>
    <w:bookmarkEnd w:id="101"/>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31.03.2026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3" w:id="102"/>
    <w:p>
      <w:pPr>
        <w:spacing w:after="0"/>
        <w:ind w:left="0"/>
        <w:jc w:val="both"/>
      </w:pPr>
      <w:r>
        <w:rPr>
          <w:rFonts w:ascii="Times New Roman"/>
          <w:b w:val="false"/>
          <w:i w:val="false"/>
          <w:color w:val="000000"/>
          <w:sz w:val="28"/>
        </w:rPr>
        <w:t>
      1. Общие сведения о крупном участнике (крупном акционере) услугополучателя - физическом лице (далее – крупный участник (крупный акционер), руководителе, члене органа управления, руководителе, члене исполнительного органа, главном бухгалтере крупного участника (крупного акционера) услугополучателя - юридического лица (далее – руководящий работник):</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(код города, рабочий и домашний)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w:t>
            </w:r>
          </w:p>
          <w:p>
            <w:pPr>
              <w:spacing w:after="20"/>
              <w:ind w:left="20"/>
              <w:jc w:val="both"/>
            </w:pPr>
            <w:r>
              <w:rPr>
                <w:rFonts w:ascii="Times New Roman"/>
                <w:b w:val="false"/>
                <w:i w:val="false"/>
                <w:color w:val="000000"/>
                <w:sz w:val="20"/>
              </w:rPr>
              <w:t>(дата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Сведения о юридических лицах, в которых крупный участник (крупный акционер), руководящий работник прямо или косвенно владеет голосующими акциями либо имеет право на соответствующую долю в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крупному участнику (крупному акционеру), руководящему работнику к общему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крупного участника (крупного акционера), руководящего работника, а также количества долей (акций), в результате владения которыми крупный участник (крупный акционер), руководящий работник в совокупности с иными лицами является крупным участником (крупным акционером) юридического лица.</w:t>
      </w:r>
    </w:p>
    <w:p>
      <w:pPr>
        <w:spacing w:after="0"/>
        <w:ind w:left="0"/>
        <w:jc w:val="both"/>
      </w:pPr>
      <w:r>
        <w:rPr>
          <w:rFonts w:ascii="Times New Roman"/>
          <w:b w:val="false"/>
          <w:i w:val="false"/>
          <w:color w:val="000000"/>
          <w:sz w:val="28"/>
        </w:rPr>
        <w:t>
      4. Сведения о трудовой деятельности.</w:t>
      </w:r>
    </w:p>
    <w:p>
      <w:pPr>
        <w:spacing w:after="0"/>
        <w:ind w:left="0"/>
        <w:jc w:val="both"/>
      </w:pPr>
      <w:r>
        <w:rPr>
          <w:rFonts w:ascii="Times New Roman"/>
          <w:b w:val="false"/>
          <w:i w:val="false"/>
          <w:color w:val="000000"/>
          <w:sz w:val="28"/>
        </w:rPr>
        <w:t>
      В данном пункте указываются сведения о трудовой деятельности крупного участника (крупного акционера), руководящего работника в финансовых организациях, в том числе с даты окончания высшего учебного заведения, а также период, в течение которого крупным участником (крупным акционером), руководящим работником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в случае если организация является нерезидентом Республики Казахстан, указывается страна регистрации организации-нерезидента Республики Казахстан в графе 3;</w:t>
      </w:r>
    </w:p>
    <w:p>
      <w:pPr>
        <w:spacing w:after="0"/>
        <w:ind w:left="0"/>
        <w:jc w:val="both"/>
      </w:pPr>
      <w:r>
        <w:rPr>
          <w:rFonts w:ascii="Times New Roman"/>
          <w:b w:val="false"/>
          <w:i w:val="false"/>
          <w:color w:val="000000"/>
          <w:sz w:val="28"/>
        </w:rPr>
        <w:t>
      2)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организации,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 в графе 7;</w:t>
      </w:r>
    </w:p>
    <w:p>
      <w:pPr>
        <w:spacing w:after="0"/>
        <w:ind w:left="0"/>
        <w:jc w:val="both"/>
      </w:pPr>
      <w:r>
        <w:rPr>
          <w:rFonts w:ascii="Times New Roman"/>
          <w:b w:val="false"/>
          <w:i w:val="false"/>
          <w:color w:val="000000"/>
          <w:sz w:val="28"/>
        </w:rPr>
        <w:t>
      3) в случае наличия стажа работы в уполномоченном органе, осуществляющем регулирование в области аудиторской деятельности, указываются основные функциональные обязанности, относящиеся к регулированию услуг по проведению аудита финансовых организаций в графе 7.</w:t>
      </w:r>
    </w:p>
    <w:p>
      <w:pPr>
        <w:spacing w:after="0"/>
        <w:ind w:left="0"/>
        <w:jc w:val="both"/>
      </w:pPr>
      <w:r>
        <w:rPr>
          <w:rFonts w:ascii="Times New Roman"/>
          <w:b w:val="false"/>
          <w:i w:val="false"/>
          <w:color w:val="000000"/>
          <w:sz w:val="28"/>
        </w:rPr>
        <w:t>
      5. Сведения о членстве крупного участника (крупного акционера), руководящего работника в инвестиционных комитетах в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Сведения о супруге, близких родственниках (родители, брат, сестра, дети) и свойственниках (родители, брат, сестра, дети супруга (супруги) (не заполняются по руководящим работникам микрофинансовых организаций, ломбардов в организационно-правовой форме акционерного 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в случае отсутствия лиц, указанных в настоящем пункте, во всех графах указывается "нет".</w:t>
      </w:r>
    </w:p>
    <w:p>
      <w:pPr>
        <w:spacing w:after="0"/>
        <w:ind w:left="0"/>
        <w:jc w:val="both"/>
      </w:pPr>
      <w:r>
        <w:rPr>
          <w:rFonts w:ascii="Times New Roman"/>
          <w:b w:val="false"/>
          <w:i w:val="false"/>
          <w:color w:val="000000"/>
          <w:sz w:val="28"/>
        </w:rPr>
        <w:t xml:space="preserve">
      7. Сведения о наличии регистрации, место жительства или место нахождения крупного участника (крупного акционера) услугополучателя – физического лица, руководящего работника в офшорных зонах, перечень которых устанавливается уполномоченным органом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16 статьи 9-5 Закона о государственном регулировании</w:t>
      </w:r>
    </w:p>
    <w:p>
      <w:pPr>
        <w:spacing w:after="0"/>
        <w:ind w:left="0"/>
        <w:jc w:val="both"/>
      </w:pPr>
      <w:r>
        <w:rPr>
          <w:rFonts w:ascii="Times New Roman"/>
          <w:b w:val="false"/>
          <w:i w:val="false"/>
          <w:color w:val="000000"/>
          <w:sz w:val="28"/>
        </w:rPr>
        <w:t>
      _______________________________________________________________ да (нет)</w:t>
      </w:r>
    </w:p>
    <w:p>
      <w:pPr>
        <w:spacing w:after="0"/>
        <w:ind w:left="0"/>
        <w:jc w:val="both"/>
      </w:pPr>
      <w:r>
        <w:rPr>
          <w:rFonts w:ascii="Times New Roman"/>
          <w:b w:val="false"/>
          <w:i w:val="false"/>
          <w:color w:val="000000"/>
          <w:sz w:val="28"/>
        </w:rPr>
        <w:t xml:space="preserve">
      8. Сведения о том, являлся ли крупный участник (крупный акционер) услугополучателя – физическое лицо, руководящий работник ранее первым руководителем или учредителем (участником) организации, осуществляющей микрофинансовую деятельность, в период не более чем за один год до принятия уполномоченным органом решения о лишении данной организации, осуществляющей микрофинансовую деятельность, лицензии на осуществление микрофинансовой деятельности по основаниям, предусмотренным подпунктами 1), 1-1), 2), 2-1), 3), 4), 5), 6), 7) и 9) пункта 2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микрофинансовой деятельности"</w:t>
      </w:r>
    </w:p>
    <w:p>
      <w:pPr>
        <w:spacing w:after="0"/>
        <w:ind w:left="0"/>
        <w:jc w:val="both"/>
      </w:pPr>
      <w:r>
        <w:rPr>
          <w:rFonts w:ascii="Times New Roman"/>
          <w:b w:val="false"/>
          <w:i w:val="false"/>
          <w:color w:val="000000"/>
          <w:sz w:val="28"/>
        </w:rPr>
        <w:t>
      ________________________________________________________________ (да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
      9. Сведения о том, являлся ли либо является крупный участник (крупный акционер) услугополучателя – физическое лицо, руководящий работник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руководителем или заместителем руководителя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 решения о лишении лицензии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
      10. Привлекался ли крупный участник (крупный акционер), руководящий работник к ответственности за совершение коррупционного преступления либо к дисциплинарной ответственности за совершение коррупционного правонарушения до даты назначения (избрания)</w:t>
      </w:r>
    </w:p>
    <w:p>
      <w:pPr>
        <w:spacing w:after="0"/>
        <w:ind w:left="0"/>
        <w:jc w:val="both"/>
      </w:pPr>
      <w:r>
        <w:rPr>
          <w:rFonts w:ascii="Times New Roman"/>
          <w:b w:val="false"/>
          <w:i w:val="false"/>
          <w:color w:val="000000"/>
          <w:sz w:val="28"/>
        </w:rPr>
        <w:t>_______________________________________________________________ (да (нет),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(краткое описание правонарушения, преступления, реквизиты акта о наложении дисциплинарного взыскания или судебного акта, с указанием оснований привлечения к ответственности).</w:t>
      </w:r>
    </w:p>
    <w:p>
      <w:pPr>
        <w:spacing w:after="0"/>
        <w:ind w:left="0"/>
        <w:jc w:val="both"/>
      </w:pPr>
      <w:r>
        <w:rPr>
          <w:rFonts w:ascii="Times New Roman"/>
          <w:b w:val="false"/>
          <w:i w:val="false"/>
          <w:color w:val="000000"/>
          <w:sz w:val="28"/>
        </w:rPr>
        <w:t xml:space="preserve">
      11. Настоящим подтверждаю отсутствие себя и супруги (супруга), близких родственников (родители, брат, сестра, дети) и свойственников (родители, брат, сестра, дети супруга (супруги)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_______________________________________________________________ да (нет)</w:t>
      </w:r>
    </w:p>
    <w:p>
      <w:pPr>
        <w:spacing w:after="0"/>
        <w:ind w:left="0"/>
        <w:jc w:val="both"/>
      </w:pPr>
      <w:r>
        <w:rPr>
          <w:rFonts w:ascii="Times New Roman"/>
          <w:b w:val="false"/>
          <w:i w:val="false"/>
          <w:color w:val="000000"/>
          <w:sz w:val="28"/>
        </w:rPr>
        <w:t>
      Примечание: супруг (супруга), близкие родственники (родители, брат, сестра, дети) и свойственники (родители, брат, сестра, дети супруга (супруги) крупного участника (крупного акционера), руководящего работника, указанные в пункте 6 настоящего Приложения.</w:t>
      </w:r>
    </w:p>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w:t>
      </w:r>
    </w:p>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(заполняется собственноручно печатными буквами)</w:t>
      </w:r>
    </w:p>
    <w:p>
      <w:pPr>
        <w:spacing w:after="0"/>
        <w:ind w:left="0"/>
        <w:jc w:val="both"/>
      </w:pPr>
      <w:r>
        <w:rPr>
          <w:rFonts w:ascii="Times New Roman"/>
          <w:b w:val="false"/>
          <w:i w:val="false"/>
          <w:color w:val="000000"/>
          <w:sz w:val="28"/>
        </w:rPr>
        <w:t>Подпись _________________</w:t>
      </w:r>
    </w:p>
    <w:p>
      <w:pPr>
        <w:spacing w:after="0"/>
        <w:ind w:left="0"/>
        <w:jc w:val="both"/>
      </w:pPr>
      <w:r>
        <w:rPr>
          <w:rFonts w:ascii="Times New Roman"/>
          <w:b w:val="false"/>
          <w:i w:val="false"/>
          <w:color w:val="000000"/>
          <w:sz w:val="28"/>
        </w:rPr>
        <w:t>Дата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p>
        </w:tc>
      </w:tr>
    </w:tbl>
    <w:bookmarkStart w:name="z807" w:id="103"/>
    <w:p>
      <w:pPr>
        <w:spacing w:after="0"/>
        <w:ind w:left="0"/>
        <w:jc w:val="left"/>
      </w:pPr>
      <w:r>
        <w:rPr>
          <w:rFonts w:ascii="Times New Roman"/>
          <w:b/>
          <w:i w:val="false"/>
          <w:color w:val="000000"/>
        </w:rPr>
        <w:t xml:space="preserve"> Сведения о руководящих работниках услугополучателя</w:t>
      </w:r>
      <w:r>
        <w:br/>
      </w:r>
      <w:r>
        <w:rPr>
          <w:rFonts w:ascii="Times New Roman"/>
          <w:b/>
          <w:i w:val="false"/>
          <w:color w:val="000000"/>
        </w:rPr>
        <w:t>______________________________________________________</w:t>
      </w:r>
      <w:r>
        <w:br/>
      </w:r>
      <w:r>
        <w:rPr>
          <w:rFonts w:ascii="Times New Roman"/>
          <w:b/>
          <w:i w:val="false"/>
          <w:color w:val="000000"/>
        </w:rPr>
        <w:t>(фамилия, имя, отчество (при его наличии), должность)</w:t>
      </w:r>
    </w:p>
    <w:bookmarkEnd w:id="103"/>
    <w:p>
      <w:pPr>
        <w:spacing w:after="0"/>
        <w:ind w:left="0"/>
        <w:jc w:val="both"/>
      </w:pPr>
      <w:r>
        <w:rPr>
          <w:rFonts w:ascii="Times New Roman"/>
          <w:b w:val="false"/>
          <w:i w:val="false"/>
          <w:color w:val="ff0000"/>
          <w:sz w:val="28"/>
        </w:rPr>
        <w:t xml:space="preserve">
      Сноска. Правила дополнены приложением 2-3 в соответствии с постановлением Правления Агентства РК по регулированию и развитию финансового рынка от 27.04.2023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постановлениями Правления Агентства РК по регулированию и развитию финансового рынка от 31.03.2026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8" w:id="104"/>
    <w:p>
      <w:pPr>
        <w:spacing w:after="0"/>
        <w:ind w:left="0"/>
        <w:jc w:val="both"/>
      </w:pPr>
      <w:r>
        <w:rPr>
          <w:rFonts w:ascii="Times New Roman"/>
          <w:b w:val="false"/>
          <w:i w:val="false"/>
          <w:color w:val="000000"/>
          <w:sz w:val="28"/>
        </w:rPr>
        <w:t>
      1. Общие сведения:</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105"/>
    <w:p>
      <w:pPr>
        <w:spacing w:after="0"/>
        <w:ind w:left="0"/>
        <w:jc w:val="both"/>
      </w:pPr>
      <w:r>
        <w:rPr>
          <w:rFonts w:ascii="Times New Roman"/>
          <w:b w:val="false"/>
          <w:i w:val="false"/>
          <w:color w:val="000000"/>
          <w:sz w:val="28"/>
        </w:rPr>
        <w:t>
      2. Образование: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106"/>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 (не заполняются по руководящим работникам микрофинансовых организаций, ломбардов в организационно-правовой форме акционерного общества):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в случае отсутствия лиц, указанных в настоящем пункте, во всех графах указывается "нет".</w:t>
      </w:r>
    </w:p>
    <w:p>
      <w:pPr>
        <w:spacing w:after="0"/>
        <w:ind w:left="0"/>
        <w:jc w:val="both"/>
      </w:pPr>
      <w:bookmarkStart w:name="z811" w:id="107"/>
      <w:r>
        <w:rPr>
          <w:rFonts w:ascii="Times New Roman"/>
          <w:b w:val="false"/>
          <w:i w:val="false"/>
          <w:color w:val="000000"/>
          <w:sz w:val="28"/>
        </w:rPr>
        <w:t>
      4. Сведения об участии руководящего работника услугополучателя</w:t>
      </w:r>
    </w:p>
    <w:bookmarkEnd w:id="107"/>
    <w:p>
      <w:pPr>
        <w:spacing w:after="0"/>
        <w:ind w:left="0"/>
        <w:jc w:val="both"/>
      </w:pPr>
      <w:r>
        <w:rPr>
          <w:rFonts w:ascii="Times New Roman"/>
          <w:b w:val="false"/>
          <w:i w:val="false"/>
          <w:color w:val="000000"/>
          <w:sz w:val="28"/>
        </w:rPr>
        <w:t>в уставном капитале или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руководящему работнику услугополучателя, к общему количеству голосующих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2" w:id="108"/>
      <w:r>
        <w:rPr>
          <w:rFonts w:ascii="Times New Roman"/>
          <w:b w:val="false"/>
          <w:i w:val="false"/>
          <w:color w:val="000000"/>
          <w:sz w:val="28"/>
        </w:rPr>
        <w:t>
      Примечание: в графе 4 необходимо указывать долю с учетом доли, находящейся</w:t>
      </w:r>
    </w:p>
    <w:bookmarkEnd w:id="108"/>
    <w:p>
      <w:pPr>
        <w:spacing w:after="0"/>
        <w:ind w:left="0"/>
        <w:jc w:val="both"/>
      </w:pPr>
      <w:r>
        <w:rPr>
          <w:rFonts w:ascii="Times New Roman"/>
          <w:b w:val="false"/>
          <w:i w:val="false"/>
          <w:color w:val="000000"/>
          <w:sz w:val="28"/>
        </w:rPr>
        <w:t>в доверительном управлении руководящего работника, а также количества долей</w:t>
      </w:r>
    </w:p>
    <w:p>
      <w:pPr>
        <w:spacing w:after="0"/>
        <w:ind w:left="0"/>
        <w:jc w:val="both"/>
      </w:pPr>
      <w:r>
        <w:rPr>
          <w:rFonts w:ascii="Times New Roman"/>
          <w:b w:val="false"/>
          <w:i w:val="false"/>
          <w:color w:val="000000"/>
          <w:sz w:val="28"/>
        </w:rPr>
        <w:t>(акций), в результате владения которыми руководящий работник в совокупности</w:t>
      </w:r>
    </w:p>
    <w:p>
      <w:pPr>
        <w:spacing w:after="0"/>
        <w:ind w:left="0"/>
        <w:jc w:val="both"/>
      </w:pPr>
      <w:r>
        <w:rPr>
          <w:rFonts w:ascii="Times New Roman"/>
          <w:b w:val="false"/>
          <w:i w:val="false"/>
          <w:color w:val="000000"/>
          <w:sz w:val="28"/>
        </w:rPr>
        <w:t>с иными лицами является крупным участником (крупным акционером).</w:t>
      </w:r>
    </w:p>
    <w:bookmarkStart w:name="z814" w:id="109"/>
    <w:p>
      <w:pPr>
        <w:spacing w:after="0"/>
        <w:ind w:left="0"/>
        <w:jc w:val="both"/>
      </w:pPr>
      <w:r>
        <w:rPr>
          <w:rFonts w:ascii="Times New Roman"/>
          <w:b w:val="false"/>
          <w:i w:val="false"/>
          <w:color w:val="000000"/>
          <w:sz w:val="28"/>
        </w:rPr>
        <w:t>
      5. Сведения о трудовой деятельности (указываются сведения о всей трудовой деятельности руководящего работника услугополучателя (также членство в органе управления), в том числе с даты окончания высшего учебного заведения, а также период, в течение которого руководящим работником услугополучателя трудовая деятельность не осуществлялась):</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Курируемые подразделения, основные функциональные обязанности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в случае если организация является нерезидентом Республики Казахстан, указывается страна регистрации организации-нерезидента Республики Казахстан в графе 3;</w:t>
      </w:r>
    </w:p>
    <w:p>
      <w:pPr>
        <w:spacing w:after="0"/>
        <w:ind w:left="0"/>
        <w:jc w:val="both"/>
      </w:pPr>
      <w:r>
        <w:rPr>
          <w:rFonts w:ascii="Times New Roman"/>
          <w:b w:val="false"/>
          <w:i w:val="false"/>
          <w:color w:val="000000"/>
          <w:sz w:val="28"/>
        </w:rPr>
        <w:t xml:space="preserve">
      2) в случае занятия руководящим работником услугополучателя (для микрофинансовой организации) должностей,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9-4 Закона о государственном регулировании, указываются курируемые им подразделения, вопросы, входящие в его компетенцию в графе 6.</w:t>
      </w:r>
    </w:p>
    <w:bookmarkStart w:name="z815" w:id="110"/>
    <w:p>
      <w:pPr>
        <w:spacing w:after="0"/>
        <w:ind w:left="0"/>
        <w:jc w:val="both"/>
      </w:pPr>
      <w:r>
        <w:rPr>
          <w:rFonts w:ascii="Times New Roman"/>
          <w:b w:val="false"/>
          <w:i w:val="false"/>
          <w:color w:val="000000"/>
          <w:sz w:val="28"/>
        </w:rPr>
        <w:t>
      6. Сведения о том, что в течение десяти лет, предшествовавших дате назначения на должность руководящего работника услугополучателя, лицо не являлось руководящим работником финансовой организации, руководителем филиала,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организации-нерезидента Республики Казахстан, в период не более чем за один год до:</w:t>
      </w:r>
    </w:p>
    <w:bookmarkEnd w:id="110"/>
    <w:p>
      <w:pPr>
        <w:spacing w:after="0"/>
        <w:ind w:left="0"/>
        <w:jc w:val="both"/>
      </w:pPr>
      <w:r>
        <w:rPr>
          <w:rFonts w:ascii="Times New Roman"/>
          <w:b w:val="false"/>
          <w:i w:val="false"/>
          <w:color w:val="000000"/>
          <w:sz w:val="28"/>
        </w:rPr>
        <w:t>
      применения к банку режима урегулирования;</w:t>
      </w:r>
    </w:p>
    <w:p>
      <w:pPr>
        <w:spacing w:after="0"/>
        <w:ind w:left="0"/>
        <w:jc w:val="both"/>
      </w:pPr>
      <w:r>
        <w:rPr>
          <w:rFonts w:ascii="Times New Roman"/>
          <w:b w:val="false"/>
          <w:i w:val="false"/>
          <w:color w:val="000000"/>
          <w:sz w:val="28"/>
        </w:rPr>
        <w:t>
      лишения лицензии финансовой организации, в том числе финансовой организации – нерезидента Республики Казахстан, филиала, повлекшего их ликвидацию и (или) прекращение осуществления деятельности на финансовом рынке;</w:t>
      </w:r>
    </w:p>
    <w:p>
      <w:pPr>
        <w:spacing w:after="0"/>
        <w:ind w:left="0"/>
        <w:jc w:val="both"/>
      </w:pPr>
      <w:r>
        <w:rPr>
          <w:rFonts w:ascii="Times New Roman"/>
          <w:b w:val="false"/>
          <w:i w:val="false"/>
          <w:color w:val="000000"/>
          <w:sz w:val="28"/>
        </w:rPr>
        <w:t>
      вступления в законную силу судебного акта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законодательством государства, резидентом которого является финансовая организация-нерезидент Республики Казахстан, порядке;</w:t>
      </w:r>
    </w:p>
    <w:p>
      <w:pPr>
        <w:spacing w:after="0"/>
        <w:ind w:left="0"/>
        <w:jc w:val="both"/>
      </w:pPr>
      <w:r>
        <w:rPr>
          <w:rFonts w:ascii="Times New Roman"/>
          <w:b w:val="false"/>
          <w:i w:val="false"/>
          <w:color w:val="000000"/>
          <w:sz w:val="28"/>
        </w:rPr>
        <w:t>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p>
      <w:pPr>
        <w:spacing w:after="0"/>
        <w:ind w:left="0"/>
        <w:jc w:val="both"/>
      </w:pPr>
      <w:r>
        <w:rPr>
          <w:rFonts w:ascii="Times New Roman"/>
          <w:b w:val="false"/>
          <w:i w:val="false"/>
          <w:color w:val="000000"/>
          <w:sz w:val="28"/>
        </w:rPr>
        <w:t>
      ____________________________________________________________________ (да (нет), указать наименование организации, должность, период работы)</w:t>
      </w:r>
    </w:p>
    <w:p>
      <w:pPr>
        <w:spacing w:after="0"/>
        <w:ind w:left="0"/>
        <w:jc w:val="both"/>
      </w:pPr>
      <w:bookmarkStart w:name="z816" w:id="111"/>
      <w:r>
        <w:rPr>
          <w:rFonts w:ascii="Times New Roman"/>
          <w:b w:val="false"/>
          <w:i w:val="false"/>
          <w:color w:val="000000"/>
          <w:sz w:val="28"/>
        </w:rPr>
        <w:t>
      7. Отзывалось ли у руководящего работника в течение последних двенадцати месяцев, предшествующих дате представления документов, согласие на назначение (избрание) на должность руководящего работника в финансовой организации и (или) отстранялся ли он от выполнения служебных обязанностей в данной и (или) иной финансовой организации,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w:t>
      </w:r>
    </w:p>
    <w:bookmarkEnd w:id="111"/>
    <w:p>
      <w:pPr>
        <w:spacing w:after="0"/>
        <w:ind w:left="0"/>
        <w:jc w:val="both"/>
      </w:pPr>
      <w:r>
        <w:rPr>
          <w:rFonts w:ascii="Times New Roman"/>
          <w:b w:val="false"/>
          <w:i w:val="false"/>
          <w:color w:val="000000"/>
          <w:sz w:val="28"/>
        </w:rPr>
        <w:t>____________________________________________________________________ да (нет)</w:t>
      </w:r>
    </w:p>
    <w:p>
      <w:pPr>
        <w:spacing w:after="0"/>
        <w:ind w:left="0"/>
        <w:jc w:val="both"/>
      </w:pPr>
      <w:bookmarkStart w:name="z817" w:id="112"/>
      <w:r>
        <w:rPr>
          <w:rFonts w:ascii="Times New Roman"/>
          <w:b w:val="false"/>
          <w:i w:val="false"/>
          <w:color w:val="000000"/>
          <w:sz w:val="28"/>
        </w:rPr>
        <w:t>
      8. Привлекался ли руководящий работник услугополучателя к ответственности</w:t>
      </w:r>
    </w:p>
    <w:bookmarkEnd w:id="112"/>
    <w:p>
      <w:pPr>
        <w:spacing w:after="0"/>
        <w:ind w:left="0"/>
        <w:jc w:val="both"/>
      </w:pPr>
      <w:r>
        <w:rPr>
          <w:rFonts w:ascii="Times New Roman"/>
          <w:b w:val="false"/>
          <w:i w:val="false"/>
          <w:color w:val="000000"/>
          <w:sz w:val="28"/>
        </w:rPr>
        <w:t>за совершение коррупционного преступления либо был ли подвергнут</w:t>
      </w:r>
    </w:p>
    <w:p>
      <w:pPr>
        <w:spacing w:after="0"/>
        <w:ind w:left="0"/>
        <w:jc w:val="both"/>
      </w:pPr>
      <w:r>
        <w:rPr>
          <w:rFonts w:ascii="Times New Roman"/>
          <w:b w:val="false"/>
          <w:i w:val="false"/>
          <w:color w:val="000000"/>
          <w:sz w:val="28"/>
        </w:rPr>
        <w:t>административному взысканию до даты назначения (избрания) за совершение</w:t>
      </w:r>
    </w:p>
    <w:p>
      <w:pPr>
        <w:spacing w:after="0"/>
        <w:ind w:left="0"/>
        <w:jc w:val="both"/>
      </w:pPr>
      <w:r>
        <w:rPr>
          <w:rFonts w:ascii="Times New Roman"/>
          <w:b w:val="false"/>
          <w:i w:val="false"/>
          <w:color w:val="000000"/>
          <w:sz w:val="28"/>
        </w:rPr>
        <w:t>коррупционного правонарушения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краткое описание правонарушения, преступления, решение суда,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указанием оснований привлечения к ответственности.</w:t>
      </w:r>
    </w:p>
    <w:p>
      <w:pPr>
        <w:spacing w:after="0"/>
        <w:ind w:left="0"/>
        <w:jc w:val="both"/>
      </w:pPr>
      <w:bookmarkStart w:name="z818" w:id="113"/>
      <w:r>
        <w:rPr>
          <w:rFonts w:ascii="Times New Roman"/>
          <w:b w:val="false"/>
          <w:i w:val="false"/>
          <w:color w:val="000000"/>
          <w:sz w:val="28"/>
        </w:rPr>
        <w:t>
      9. Сведения о том, являлся ли руководящий работник услугополучателя ранее</w:t>
      </w:r>
    </w:p>
    <w:bookmarkEnd w:id="113"/>
    <w:p>
      <w:pPr>
        <w:spacing w:after="0"/>
        <w:ind w:left="0"/>
        <w:jc w:val="both"/>
      </w:pPr>
      <w:r>
        <w:rPr>
          <w:rFonts w:ascii="Times New Roman"/>
          <w:b w:val="false"/>
          <w:i w:val="false"/>
          <w:color w:val="000000"/>
          <w:sz w:val="28"/>
        </w:rPr>
        <w:t>руководителем, членом органа управления, руководителем, членом исполнительного</w:t>
      </w:r>
    </w:p>
    <w:p>
      <w:pPr>
        <w:spacing w:after="0"/>
        <w:ind w:left="0"/>
        <w:jc w:val="both"/>
      </w:pPr>
      <w:r>
        <w:rPr>
          <w:rFonts w:ascii="Times New Roman"/>
          <w:b w:val="false"/>
          <w:i w:val="false"/>
          <w:color w:val="000000"/>
          <w:sz w:val="28"/>
        </w:rPr>
        <w:t>органа, главным бухгалтером финансовой организации, крупным участником</w:t>
      </w:r>
    </w:p>
    <w:p>
      <w:pPr>
        <w:spacing w:after="0"/>
        <w:ind w:left="0"/>
        <w:jc w:val="both"/>
      </w:pPr>
      <w:r>
        <w:rPr>
          <w:rFonts w:ascii="Times New Roman"/>
          <w:b w:val="false"/>
          <w:i w:val="false"/>
          <w:color w:val="000000"/>
          <w:sz w:val="28"/>
        </w:rPr>
        <w:t>(крупным акционером) - физическим лицом, руководителем, членом органа</w:t>
      </w:r>
    </w:p>
    <w:p>
      <w:pPr>
        <w:spacing w:after="0"/>
        <w:ind w:left="0"/>
        <w:jc w:val="both"/>
      </w:pPr>
      <w:r>
        <w:rPr>
          <w:rFonts w:ascii="Times New Roman"/>
          <w:b w:val="false"/>
          <w:i w:val="false"/>
          <w:color w:val="000000"/>
          <w:sz w:val="28"/>
        </w:rPr>
        <w:t>управления, руководителем, членом исполнительного органа, главным бухгалтером</w:t>
      </w:r>
    </w:p>
    <w:p>
      <w:pPr>
        <w:spacing w:after="0"/>
        <w:ind w:left="0"/>
        <w:jc w:val="both"/>
      </w:pPr>
      <w:r>
        <w:rPr>
          <w:rFonts w:ascii="Times New Roman"/>
          <w:b w:val="false"/>
          <w:i w:val="false"/>
          <w:color w:val="000000"/>
          <w:sz w:val="28"/>
        </w:rPr>
        <w:t>крупного участника (крупного акционера) - юридического лица-эмитента,</w:t>
      </w:r>
    </w:p>
    <w:p>
      <w:pPr>
        <w:spacing w:after="0"/>
        <w:ind w:left="0"/>
        <w:jc w:val="both"/>
      </w:pPr>
      <w:r>
        <w:rPr>
          <w:rFonts w:ascii="Times New Roman"/>
          <w:b w:val="false"/>
          <w:i w:val="false"/>
          <w:color w:val="000000"/>
          <w:sz w:val="28"/>
        </w:rPr>
        <w:t>допустившего дефолт по выплате купонного вознаграждения по выпущенным</w:t>
      </w:r>
    </w:p>
    <w:p>
      <w:pPr>
        <w:spacing w:after="0"/>
        <w:ind w:left="0"/>
        <w:jc w:val="both"/>
      </w:pPr>
      <w:r>
        <w:rPr>
          <w:rFonts w:ascii="Times New Roman"/>
          <w:b w:val="false"/>
          <w:i w:val="false"/>
          <w:color w:val="000000"/>
          <w:sz w:val="28"/>
        </w:rPr>
        <w:t>эмиссионным ценным бумагам в течение четырех и более последовательных</w:t>
      </w:r>
    </w:p>
    <w:p>
      <w:pPr>
        <w:spacing w:after="0"/>
        <w:ind w:left="0"/>
        <w:jc w:val="both"/>
      </w:pPr>
      <w:r>
        <w:rPr>
          <w:rFonts w:ascii="Times New Roman"/>
          <w:b w:val="false"/>
          <w:i w:val="false"/>
          <w:color w:val="000000"/>
          <w:sz w:val="28"/>
        </w:rPr>
        <w:t>периодов, либо сумма задолженности которого по выплате купонного вознаграждения</w:t>
      </w:r>
    </w:p>
    <w:p>
      <w:pPr>
        <w:spacing w:after="0"/>
        <w:ind w:left="0"/>
        <w:jc w:val="both"/>
      </w:pPr>
      <w:r>
        <w:rPr>
          <w:rFonts w:ascii="Times New Roman"/>
          <w:b w:val="false"/>
          <w:i w:val="false"/>
          <w:color w:val="000000"/>
          <w:sz w:val="28"/>
        </w:rPr>
        <w:t>по выпущенным эмиссионным ценным бумагам, по которым был допущен дефолт,</w:t>
      </w:r>
    </w:p>
    <w:p>
      <w:pPr>
        <w:spacing w:after="0"/>
        <w:ind w:left="0"/>
        <w:jc w:val="both"/>
      </w:pPr>
      <w:r>
        <w:rPr>
          <w:rFonts w:ascii="Times New Roman"/>
          <w:b w:val="false"/>
          <w:i w:val="false"/>
          <w:color w:val="000000"/>
          <w:sz w:val="28"/>
        </w:rPr>
        <w:t>составляет четырехкратный и (или) более размер купонного вознаграждения, либо</w:t>
      </w:r>
    </w:p>
    <w:p>
      <w:pPr>
        <w:spacing w:after="0"/>
        <w:ind w:left="0"/>
        <w:jc w:val="both"/>
      </w:pPr>
      <w:r>
        <w:rPr>
          <w:rFonts w:ascii="Times New Roman"/>
          <w:b w:val="false"/>
          <w:i w:val="false"/>
          <w:color w:val="000000"/>
          <w:sz w:val="28"/>
        </w:rPr>
        <w:t>размер дефолта по выплате основного долга по выпущенным эмиссионным ценным</w:t>
      </w:r>
    </w:p>
    <w:p>
      <w:pPr>
        <w:spacing w:after="0"/>
        <w:ind w:left="0"/>
        <w:jc w:val="both"/>
      </w:pPr>
      <w:r>
        <w:rPr>
          <w:rFonts w:ascii="Times New Roman"/>
          <w:b w:val="false"/>
          <w:i w:val="false"/>
          <w:color w:val="000000"/>
          <w:sz w:val="28"/>
        </w:rPr>
        <w:t>бумагам составляет сумму, в десять тысяч-кратный раз превышающую размер</w:t>
      </w:r>
    </w:p>
    <w:p>
      <w:pPr>
        <w:spacing w:after="0"/>
        <w:ind w:left="0"/>
        <w:jc w:val="both"/>
      </w:pPr>
      <w:r>
        <w:rPr>
          <w:rFonts w:ascii="Times New Roman"/>
          <w:b w:val="false"/>
          <w:i w:val="false"/>
          <w:color w:val="000000"/>
          <w:sz w:val="28"/>
        </w:rPr>
        <w:t>месячного расчетного показателя, установленный законом о республиканском</w:t>
      </w:r>
    </w:p>
    <w:p>
      <w:pPr>
        <w:spacing w:after="0"/>
        <w:ind w:left="0"/>
        <w:jc w:val="both"/>
      </w:pPr>
      <w:r>
        <w:rPr>
          <w:rFonts w:ascii="Times New Roman"/>
          <w:b w:val="false"/>
          <w:i w:val="false"/>
          <w:color w:val="000000"/>
          <w:sz w:val="28"/>
        </w:rPr>
        <w:t>бюджете на дату выплаты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период работы)</w:t>
      </w:r>
    </w:p>
    <w:p>
      <w:pPr>
        <w:spacing w:after="0"/>
        <w:ind w:left="0"/>
        <w:jc w:val="both"/>
      </w:pPr>
      <w:bookmarkStart w:name="z819" w:id="114"/>
      <w:r>
        <w:rPr>
          <w:rFonts w:ascii="Times New Roman"/>
          <w:b w:val="false"/>
          <w:i w:val="false"/>
          <w:color w:val="000000"/>
          <w:sz w:val="28"/>
        </w:rPr>
        <w:t>
      10. Сведения о наличии непогашенной или неснятой судимости</w:t>
      </w:r>
    </w:p>
    <w:bookmarkEnd w:id="11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20" w:id="115"/>
      <w:r>
        <w:rPr>
          <w:rFonts w:ascii="Times New Roman"/>
          <w:b w:val="false"/>
          <w:i w:val="false"/>
          <w:color w:val="000000"/>
          <w:sz w:val="28"/>
        </w:rPr>
        <w:t>
      11. Сведения о наличии в отношении руководящего работника, вступившего</w:t>
      </w:r>
    </w:p>
    <w:bookmarkEnd w:id="115"/>
    <w:p>
      <w:pPr>
        <w:spacing w:after="0"/>
        <w:ind w:left="0"/>
        <w:jc w:val="both"/>
      </w:pPr>
      <w:r>
        <w:rPr>
          <w:rFonts w:ascii="Times New Roman"/>
          <w:b w:val="false"/>
          <w:i w:val="false"/>
          <w:color w:val="000000"/>
          <w:sz w:val="28"/>
        </w:rPr>
        <w:t>в законную силу решения суда о применении уголовного наказания в виде лишения</w:t>
      </w:r>
    </w:p>
    <w:p>
      <w:pPr>
        <w:spacing w:after="0"/>
        <w:ind w:left="0"/>
        <w:jc w:val="both"/>
      </w:pPr>
      <w:r>
        <w:rPr>
          <w:rFonts w:ascii="Times New Roman"/>
          <w:b w:val="false"/>
          <w:i w:val="false"/>
          <w:color w:val="000000"/>
          <w:sz w:val="28"/>
        </w:rPr>
        <w:t>права занимать должность руководящего работника финансовой организации,</w:t>
      </w:r>
    </w:p>
    <w:p>
      <w:pPr>
        <w:spacing w:after="0"/>
        <w:ind w:left="0"/>
        <w:jc w:val="both"/>
      </w:pPr>
      <w:r>
        <w:rPr>
          <w:rFonts w:ascii="Times New Roman"/>
          <w:b w:val="false"/>
          <w:i w:val="false"/>
          <w:color w:val="000000"/>
          <w:sz w:val="28"/>
        </w:rPr>
        <w:t>банковского и (или) страхового холдинга и являться крупным участником</w:t>
      </w:r>
    </w:p>
    <w:p>
      <w:pPr>
        <w:spacing w:after="0"/>
        <w:ind w:left="0"/>
        <w:jc w:val="both"/>
      </w:pPr>
      <w:r>
        <w:rPr>
          <w:rFonts w:ascii="Times New Roman"/>
          <w:b w:val="false"/>
          <w:i w:val="false"/>
          <w:color w:val="000000"/>
          <w:sz w:val="28"/>
        </w:rPr>
        <w:t>(крупным акционером) финансовой организации пожизненно.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21" w:id="116"/>
      <w:r>
        <w:rPr>
          <w:rFonts w:ascii="Times New Roman"/>
          <w:b w:val="false"/>
          <w:i w:val="false"/>
          <w:color w:val="000000"/>
          <w:sz w:val="28"/>
        </w:rPr>
        <w:t>
      Герб Республики Казахстан</w:t>
      </w:r>
    </w:p>
    <w:bookmarkEnd w:id="116"/>
    <w:p>
      <w:pPr>
        <w:spacing w:after="0"/>
        <w:ind w:left="0"/>
        <w:jc w:val="both"/>
      </w:pPr>
      <w:r>
        <w:rPr>
          <w:rFonts w:ascii="Times New Roman"/>
          <w:b w:val="false"/>
          <w:i w:val="false"/>
          <w:color w:val="000000"/>
          <w:sz w:val="28"/>
        </w:rPr>
        <w:t>полное наименование уполномоченного органа</w:t>
      </w:r>
    </w:p>
    <w:p>
      <w:pPr>
        <w:spacing w:after="0"/>
        <w:ind w:left="0"/>
        <w:jc w:val="both"/>
      </w:pPr>
      <w:r>
        <w:rPr>
          <w:rFonts w:ascii="Times New Roman"/>
          <w:b w:val="false"/>
          <w:i w:val="false"/>
          <w:color w:val="000000"/>
          <w:sz w:val="28"/>
        </w:rPr>
        <w:t>по регулированию, контролю и надзору</w:t>
      </w:r>
    </w:p>
    <w:p>
      <w:pPr>
        <w:spacing w:after="0"/>
        <w:ind w:left="0"/>
        <w:jc w:val="both"/>
      </w:pPr>
      <w:r>
        <w:rPr>
          <w:rFonts w:ascii="Times New Roman"/>
          <w:b w:val="false"/>
          <w:i w:val="false"/>
          <w:color w:val="000000"/>
          <w:sz w:val="28"/>
        </w:rPr>
        <w:t>финансового рынка и финансовых организаций</w:t>
      </w:r>
    </w:p>
    <w:bookmarkStart w:name="z349" w:id="117"/>
    <w:p>
      <w:pPr>
        <w:spacing w:after="0"/>
        <w:ind w:left="0"/>
        <w:jc w:val="left"/>
      </w:pPr>
      <w:r>
        <w:rPr>
          <w:rFonts w:ascii="Times New Roman"/>
          <w:b/>
          <w:i w:val="false"/>
          <w:color w:val="000000"/>
        </w:rPr>
        <w:t xml:space="preserve"> Лицензия на осуществление микрофинансовой деятельности</w:t>
      </w:r>
    </w:p>
    <w:bookmarkEnd w:id="117"/>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31.03.2021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bookmarkStart w:name="z822" w:id="118"/>
      <w:r>
        <w:rPr>
          <w:rFonts w:ascii="Times New Roman"/>
          <w:b w:val="false"/>
          <w:i w:val="false"/>
          <w:color w:val="000000"/>
          <w:sz w:val="28"/>
        </w:rPr>
        <w:t>
      Номер лицензии __________ Дата выдачи " ____ "______ года</w:t>
      </w:r>
    </w:p>
    <w:bookmarkEnd w:id="118"/>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микрофинансовой организации, кредитного товарищества, ломбарда)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(индекс, область, город, район, улица, номер дома, офиса)</w:t>
      </w:r>
    </w:p>
    <w:p>
      <w:pPr>
        <w:spacing w:after="0"/>
        <w:ind w:left="0"/>
        <w:jc w:val="both"/>
      </w:pPr>
      <w:bookmarkStart w:name="z823" w:id="119"/>
      <w:r>
        <w:rPr>
          <w:rFonts w:ascii="Times New Roman"/>
          <w:b w:val="false"/>
          <w:i w:val="false"/>
          <w:color w:val="000000"/>
          <w:sz w:val="28"/>
        </w:rPr>
        <w:t>
      Настоящая лицензия дает право на осуществление микрофинансовой деятельности:</w:t>
      </w:r>
    </w:p>
    <w:bookmarkEnd w:id="119"/>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(вид микрофинансовой деятельности)</w:t>
      </w:r>
    </w:p>
    <w:p>
      <w:pPr>
        <w:spacing w:after="0"/>
        <w:ind w:left="0"/>
        <w:jc w:val="both"/>
      </w:pPr>
      <w:r>
        <w:rPr>
          <w:rFonts w:ascii="Times New Roman"/>
          <w:b w:val="false"/>
          <w:i w:val="false"/>
          <w:color w:val="000000"/>
          <w:sz w:val="28"/>
        </w:rPr>
        <w:t>Уполномоченное лицо услугодателя _________________________________________</w:t>
      </w:r>
    </w:p>
    <w:p>
      <w:pPr>
        <w:spacing w:after="0"/>
        <w:ind w:left="0"/>
        <w:jc w:val="both"/>
      </w:pPr>
      <w:r>
        <w:rPr>
          <w:rFonts w:ascii="Times New Roman"/>
          <w:b w:val="false"/>
          <w:i w:val="false"/>
          <w:color w:val="000000"/>
          <w:sz w:val="28"/>
        </w:rPr>
        <w:t xml:space="preserve"> (подпись или электронная цифровая подпись)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bl>
    <w:bookmarkStart w:name="z824" w:id="120"/>
    <w:p>
      <w:pPr>
        <w:spacing w:after="0"/>
        <w:ind w:left="0"/>
        <w:jc w:val="left"/>
      </w:pPr>
      <w:r>
        <w:rPr>
          <w:rFonts w:ascii="Times New Roman"/>
          <w:b/>
          <w:i w:val="false"/>
          <w:color w:val="000000"/>
        </w:rPr>
        <w:t xml:space="preserve"> Заявление о переоформлении лицензии на осуществление микрофинансовой деятельности</w:t>
      </w:r>
    </w:p>
    <w:bookmarkEnd w:id="120"/>
    <w:p>
      <w:pPr>
        <w:spacing w:after="0"/>
        <w:ind w:left="0"/>
        <w:jc w:val="both"/>
      </w:pPr>
      <w:r>
        <w:rPr>
          <w:rFonts w:ascii="Times New Roman"/>
          <w:b w:val="false"/>
          <w:i w:val="false"/>
          <w:color w:val="ff0000"/>
          <w:sz w:val="28"/>
        </w:rPr>
        <w:t xml:space="preserve">
      Сноска. Приложение 4 - в редакции постановления Правления Агентства РК по регулированию и развитию финансового рынка от 27.04.2023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825" w:id="121"/>
      <w:r>
        <w:rPr>
          <w:rFonts w:ascii="Times New Roman"/>
          <w:b w:val="false"/>
          <w:i w:val="false"/>
          <w:color w:val="000000"/>
          <w:sz w:val="28"/>
        </w:rPr>
        <w:t>
      Прошу переоформить лицензию на осуществление микрофинансовой деятельности</w:t>
      </w:r>
    </w:p>
    <w:bookmarkEnd w:id="12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причину переоформления лицензии)</w:t>
      </w:r>
    </w:p>
    <w:p>
      <w:pPr>
        <w:spacing w:after="0"/>
        <w:ind w:left="0"/>
        <w:jc w:val="both"/>
      </w:pPr>
      <w:bookmarkStart w:name="z826" w:id="122"/>
      <w:r>
        <w:rPr>
          <w:rFonts w:ascii="Times New Roman"/>
          <w:b w:val="false"/>
          <w:i w:val="false"/>
          <w:color w:val="000000"/>
          <w:sz w:val="28"/>
        </w:rPr>
        <w:t>
      1. Наименование, место нахождения услугополучателя</w:t>
      </w:r>
    </w:p>
    <w:bookmarkEnd w:id="122"/>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(номер телефона, номер факса, адрес электронной почты, интернет-ресурс)</w:t>
      </w:r>
    </w:p>
    <w:p>
      <w:pPr>
        <w:spacing w:after="0"/>
        <w:ind w:left="0"/>
        <w:jc w:val="both"/>
      </w:pPr>
      <w:bookmarkStart w:name="z827" w:id="123"/>
      <w:r>
        <w:rPr>
          <w:rFonts w:ascii="Times New Roman"/>
          <w:b w:val="false"/>
          <w:i w:val="false"/>
          <w:color w:val="000000"/>
          <w:sz w:val="28"/>
        </w:rPr>
        <w:t>
      2. Данные о лицензии на осуществление микрофинансовой деятельности</w:t>
      </w:r>
    </w:p>
    <w:bookmarkEnd w:id="12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(номер, дата выдачи, наименование государственного органа, выдавшего лицензию)</w:t>
      </w:r>
    </w:p>
    <w:p>
      <w:pPr>
        <w:spacing w:after="0"/>
        <w:ind w:left="0"/>
        <w:jc w:val="both"/>
      </w:pPr>
      <w:r>
        <w:rPr>
          <w:rFonts w:ascii="Times New Roman"/>
          <w:b w:val="false"/>
          <w:i w:val="false"/>
          <w:color w:val="000000"/>
          <w:sz w:val="28"/>
        </w:rPr>
        <w:t>_______________________________________________________________________</w:t>
      </w:r>
    </w:p>
    <w:bookmarkStart w:name="z828" w:id="124"/>
    <w:p>
      <w:pPr>
        <w:spacing w:after="0"/>
        <w:ind w:left="0"/>
        <w:jc w:val="both"/>
      </w:pPr>
      <w:r>
        <w:rPr>
          <w:rFonts w:ascii="Times New Roman"/>
          <w:b w:val="false"/>
          <w:i w:val="false"/>
          <w:color w:val="000000"/>
          <w:sz w:val="28"/>
        </w:rPr>
        <w:t>
      3. Сведения по реорганизации юридических лиц:</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юридическим лицам, реорганизованным в форме слияния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юридических лиц, реорганизованных в форме слияния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образованного в форме слияния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юридическим лицам, реорганизованным в форме присоединения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присоединенного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к которому присоединено юридическое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9" w:id="125"/>
      <w:r>
        <w:rPr>
          <w:rFonts w:ascii="Times New Roman"/>
          <w:b w:val="false"/>
          <w:i w:val="false"/>
          <w:color w:val="000000"/>
          <w:sz w:val="28"/>
        </w:rPr>
        <w:t>
      ______________________________________________________________________</w:t>
      </w:r>
    </w:p>
    <w:bookmarkEnd w:id="12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830" w:id="126"/>
      <w:r>
        <w:rPr>
          <w:rFonts w:ascii="Times New Roman"/>
          <w:b w:val="false"/>
          <w:i w:val="false"/>
          <w:color w:val="000000"/>
          <w:sz w:val="28"/>
        </w:rPr>
        <w:t>
      4. Перечень направляемых документов, количество экземпляров и листов</w:t>
      </w:r>
    </w:p>
    <w:bookmarkEnd w:id="126"/>
    <w:p>
      <w:pPr>
        <w:spacing w:after="0"/>
        <w:ind w:left="0"/>
        <w:jc w:val="both"/>
      </w:pPr>
      <w:r>
        <w:rPr>
          <w:rFonts w:ascii="Times New Roman"/>
          <w:b w:val="false"/>
          <w:i w:val="false"/>
          <w:color w:val="000000"/>
          <w:sz w:val="28"/>
        </w:rPr>
        <w:t>по каждому из них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Услугополучатель подтверждает достоверность прилагаемых к заявлению документов</w:t>
      </w:r>
    </w:p>
    <w:p>
      <w:pPr>
        <w:spacing w:after="0"/>
        <w:ind w:left="0"/>
        <w:jc w:val="both"/>
      </w:pPr>
      <w:r>
        <w:rPr>
          <w:rFonts w:ascii="Times New Roman"/>
          <w:b w:val="false"/>
          <w:i w:val="false"/>
          <w:color w:val="000000"/>
          <w:sz w:val="28"/>
        </w:rPr>
        <w:t>(информации).</w:t>
      </w:r>
    </w:p>
    <w:p>
      <w:pPr>
        <w:spacing w:after="0"/>
        <w:ind w:left="0"/>
        <w:jc w:val="both"/>
      </w:pPr>
      <w:r>
        <w:rPr>
          <w:rFonts w:ascii="Times New Roman"/>
          <w:b w:val="false"/>
          <w:i w:val="false"/>
          <w:color w:val="000000"/>
          <w:sz w:val="28"/>
        </w:rPr>
        <w:t>Услугополучатель предоставляет согласие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услугополучателя либо лица, уполномоченного на подачу заявления</w:t>
      </w:r>
    </w:p>
    <w:p>
      <w:pPr>
        <w:spacing w:after="0"/>
        <w:ind w:left="0"/>
        <w:jc w:val="both"/>
      </w:pPr>
      <w:r>
        <w:rPr>
          <w:rFonts w:ascii="Times New Roman"/>
          <w:b w:val="false"/>
          <w:i w:val="false"/>
          <w:color w:val="000000"/>
          <w:sz w:val="28"/>
        </w:rPr>
        <w:t>(с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bl>
    <w:bookmarkStart w:name="z353" w:id="127"/>
    <w:p>
      <w:pPr>
        <w:spacing w:after="0"/>
        <w:ind w:left="0"/>
        <w:jc w:val="left"/>
      </w:pPr>
      <w:r>
        <w:rPr>
          <w:rFonts w:ascii="Times New Roman"/>
          <w:b/>
          <w:i w:val="false"/>
          <w:color w:val="000000"/>
        </w:rPr>
        <w:t xml:space="preserve"> Заявление о переоформлении лицензии на осуществление микрофинансовой деятельности</w:t>
      </w:r>
    </w:p>
    <w:bookmarkEnd w:id="127"/>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постановлением Правления Агентства РК по регулированию и развитию финансового рынка от 31.03.2021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постановления Правления Агентства РК по регулированию и развитию финансового рынка от 27.04.2023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31" w:id="128"/>
      <w:r>
        <w:rPr>
          <w:rFonts w:ascii="Times New Roman"/>
          <w:b w:val="false"/>
          <w:i w:val="false"/>
          <w:color w:val="000000"/>
          <w:sz w:val="28"/>
        </w:rPr>
        <w:t>
      Прошу переоформить лицензию на осуществление микрофинансовой деятельности</w:t>
      </w:r>
    </w:p>
    <w:bookmarkEnd w:id="12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причину переоформления лицензии)</w:t>
      </w:r>
    </w:p>
    <w:p>
      <w:pPr>
        <w:spacing w:after="0"/>
        <w:ind w:left="0"/>
        <w:jc w:val="both"/>
      </w:pPr>
      <w:bookmarkStart w:name="z832" w:id="129"/>
      <w:r>
        <w:rPr>
          <w:rFonts w:ascii="Times New Roman"/>
          <w:b w:val="false"/>
          <w:i w:val="false"/>
          <w:color w:val="000000"/>
          <w:sz w:val="28"/>
        </w:rPr>
        <w:t>
      1. Данные о лицензии на осуществление микрофинансовой деятельности</w:t>
      </w:r>
    </w:p>
    <w:bookmarkEnd w:id="129"/>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(номер, дата выдачи, наименование государственного органа, выдавшего лицензию)</w:t>
      </w:r>
    </w:p>
    <w:bookmarkStart w:name="z833" w:id="130"/>
    <w:p>
      <w:pPr>
        <w:spacing w:after="0"/>
        <w:ind w:left="0"/>
        <w:jc w:val="both"/>
      </w:pPr>
      <w:r>
        <w:rPr>
          <w:rFonts w:ascii="Times New Roman"/>
          <w:b w:val="false"/>
          <w:i w:val="false"/>
          <w:color w:val="000000"/>
          <w:sz w:val="28"/>
        </w:rPr>
        <w:t>
      Сведения об услугополучателе:</w:t>
      </w:r>
    </w:p>
    <w:bookmarkEnd w:id="130"/>
    <w:p>
      <w:pPr>
        <w:spacing w:after="0"/>
        <w:ind w:left="0"/>
        <w:jc w:val="both"/>
      </w:pPr>
      <w:bookmarkStart w:name="z834" w:id="131"/>
      <w:r>
        <w:rPr>
          <w:rFonts w:ascii="Times New Roman"/>
          <w:b w:val="false"/>
          <w:i w:val="false"/>
          <w:color w:val="000000"/>
          <w:sz w:val="28"/>
        </w:rPr>
        <w:t>
      2. Наименование, место нахождения и фактический адрес</w:t>
      </w:r>
    </w:p>
    <w:bookmarkEnd w:id="13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(при наличии)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(номер телефона, номер факса, адрес электронной почты, интернет-ресурс)</w:t>
      </w:r>
    </w:p>
    <w:p>
      <w:pPr>
        <w:spacing w:after="0"/>
        <w:ind w:left="0"/>
        <w:jc w:val="both"/>
      </w:pPr>
      <w:bookmarkStart w:name="z835" w:id="132"/>
      <w:r>
        <w:rPr>
          <w:rFonts w:ascii="Times New Roman"/>
          <w:b w:val="false"/>
          <w:i w:val="false"/>
          <w:color w:val="000000"/>
          <w:sz w:val="28"/>
        </w:rPr>
        <w:t>
      3. Номер и дата свидетельства о государственной регистрации выпуска объявленных</w:t>
      </w:r>
    </w:p>
    <w:bookmarkEnd w:id="132"/>
    <w:p>
      <w:pPr>
        <w:spacing w:after="0"/>
        <w:ind w:left="0"/>
        <w:jc w:val="both"/>
      </w:pPr>
      <w:r>
        <w:rPr>
          <w:rFonts w:ascii="Times New Roman"/>
          <w:b w:val="false"/>
          <w:i w:val="false"/>
          <w:color w:val="000000"/>
          <w:sz w:val="28"/>
        </w:rPr>
        <w:t>акций (для юридических лиц, созданных в организационно-правовой форме</w:t>
      </w:r>
    </w:p>
    <w:p>
      <w:pPr>
        <w:spacing w:after="0"/>
        <w:ind w:left="0"/>
        <w:jc w:val="both"/>
      </w:pPr>
      <w:r>
        <w:rPr>
          <w:rFonts w:ascii="Times New Roman"/>
          <w:b w:val="false"/>
          <w:i w:val="false"/>
          <w:color w:val="000000"/>
          <w:sz w:val="28"/>
        </w:rPr>
        <w:t>акционерного общества, а также юридических лиц, реорганизованных в форме</w:t>
      </w:r>
    </w:p>
    <w:p>
      <w:pPr>
        <w:spacing w:after="0"/>
        <w:ind w:left="0"/>
        <w:jc w:val="both"/>
      </w:pPr>
      <w:r>
        <w:rPr>
          <w:rFonts w:ascii="Times New Roman"/>
          <w:b w:val="false"/>
          <w:i w:val="false"/>
          <w:color w:val="000000"/>
          <w:sz w:val="28"/>
        </w:rPr>
        <w:t>преобразования хозяйственного товарищества в акционерное общество) и размер</w:t>
      </w:r>
    </w:p>
    <w:p>
      <w:pPr>
        <w:spacing w:after="0"/>
        <w:ind w:left="0"/>
        <w:jc w:val="both"/>
      </w:pPr>
      <w:r>
        <w:rPr>
          <w:rFonts w:ascii="Times New Roman"/>
          <w:b w:val="false"/>
          <w:i w:val="false"/>
          <w:color w:val="000000"/>
          <w:sz w:val="28"/>
        </w:rPr>
        <w:t>уставного капитала услугополучателя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836" w:id="133"/>
      <w:r>
        <w:rPr>
          <w:rFonts w:ascii="Times New Roman"/>
          <w:b w:val="false"/>
          <w:i w:val="false"/>
          <w:color w:val="000000"/>
          <w:sz w:val="28"/>
        </w:rPr>
        <w:t>
      4. Выполнено ли требование о присоединении к единой информационной системе</w:t>
      </w:r>
    </w:p>
    <w:bookmarkEnd w:id="133"/>
    <w:p>
      <w:pPr>
        <w:spacing w:after="0"/>
        <w:ind w:left="0"/>
        <w:jc w:val="both"/>
      </w:pPr>
      <w:r>
        <w:rPr>
          <w:rFonts w:ascii="Times New Roman"/>
          <w:b w:val="false"/>
          <w:i w:val="false"/>
          <w:color w:val="000000"/>
          <w:sz w:val="28"/>
        </w:rPr>
        <w:t>в сфере противодействия легализации (отмыванию) доходов, полученных преступным</w:t>
      </w:r>
    </w:p>
    <w:p>
      <w:pPr>
        <w:spacing w:after="0"/>
        <w:ind w:left="0"/>
        <w:jc w:val="both"/>
      </w:pPr>
      <w:r>
        <w:rPr>
          <w:rFonts w:ascii="Times New Roman"/>
          <w:b w:val="false"/>
          <w:i w:val="false"/>
          <w:color w:val="000000"/>
          <w:sz w:val="28"/>
        </w:rPr>
        <w:t>путем, финансированию терроризма и финансированию распространения оружия</w:t>
      </w:r>
    </w:p>
    <w:p>
      <w:pPr>
        <w:spacing w:after="0"/>
        <w:ind w:left="0"/>
        <w:jc w:val="both"/>
      </w:pPr>
      <w:r>
        <w:rPr>
          <w:rFonts w:ascii="Times New Roman"/>
          <w:b w:val="false"/>
          <w:i w:val="false"/>
          <w:color w:val="000000"/>
          <w:sz w:val="28"/>
        </w:rPr>
        <w:t>массового уничтожения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bookmarkStart w:name="z837" w:id="134"/>
      <w:r>
        <w:rPr>
          <w:rFonts w:ascii="Times New Roman"/>
          <w:b w:val="false"/>
          <w:i w:val="false"/>
          <w:color w:val="000000"/>
          <w:sz w:val="28"/>
        </w:rPr>
        <w:t>
      5. Выполнено ли требование о заключении договора о предоставлении информации</w:t>
      </w:r>
    </w:p>
    <w:bookmarkEnd w:id="134"/>
    <w:p>
      <w:pPr>
        <w:spacing w:after="0"/>
        <w:ind w:left="0"/>
        <w:jc w:val="both"/>
      </w:pPr>
      <w:r>
        <w:rPr>
          <w:rFonts w:ascii="Times New Roman"/>
          <w:b w:val="false"/>
          <w:i w:val="false"/>
          <w:color w:val="000000"/>
          <w:sz w:val="28"/>
        </w:rPr>
        <w:t>в кредитное бюро с государственным участием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bookmarkStart w:name="z838" w:id="135"/>
      <w:r>
        <w:rPr>
          <w:rFonts w:ascii="Times New Roman"/>
          <w:b w:val="false"/>
          <w:i w:val="false"/>
          <w:color w:val="000000"/>
          <w:sz w:val="28"/>
        </w:rPr>
        <w:t>
      6. Выполнено ли требование по установлению информационной системы,</w:t>
      </w:r>
    </w:p>
    <w:bookmarkEnd w:id="135"/>
    <w:p>
      <w:pPr>
        <w:spacing w:after="0"/>
        <w:ind w:left="0"/>
        <w:jc w:val="both"/>
      </w:pPr>
      <w:r>
        <w:rPr>
          <w:rFonts w:ascii="Times New Roman"/>
          <w:b w:val="false"/>
          <w:i w:val="false"/>
          <w:color w:val="000000"/>
          <w:sz w:val="28"/>
        </w:rPr>
        <w:t>обеспечивающей автоматизацию ведения бухгалтерского учета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 (нет)</w:t>
      </w:r>
    </w:p>
    <w:bookmarkStart w:name="z839" w:id="136"/>
    <w:p>
      <w:pPr>
        <w:spacing w:after="0"/>
        <w:ind w:left="0"/>
        <w:jc w:val="both"/>
      </w:pPr>
      <w:r>
        <w:rPr>
          <w:rFonts w:ascii="Times New Roman"/>
          <w:b w:val="false"/>
          <w:i w:val="false"/>
          <w:color w:val="000000"/>
          <w:sz w:val="28"/>
        </w:rPr>
        <w:t>
      7. Сведения по реорганизации юридических лиц:</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юридическим лицам, реорганизованным в форме выделения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реорганизованного в форме 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юридических лиц, образованных после реорганизации в форме 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юридическим лицам, реорганизованным в форме разделения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реорганизованного в форме 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юридических лиц, образованных после реорганизации в форме 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юридическим лицам, реорганизованным в форме преобразования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реорганизованного в форме преобразования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образованного после реорганизации в форме преобразования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0" w:id="137"/>
      <w:r>
        <w:rPr>
          <w:rFonts w:ascii="Times New Roman"/>
          <w:b w:val="false"/>
          <w:i w:val="false"/>
          <w:color w:val="000000"/>
          <w:sz w:val="28"/>
        </w:rPr>
        <w:t>
      8. Перечень направляемых документов, количество экземпляров и листов</w:t>
      </w:r>
    </w:p>
    <w:bookmarkEnd w:id="137"/>
    <w:p>
      <w:pPr>
        <w:spacing w:after="0"/>
        <w:ind w:left="0"/>
        <w:jc w:val="both"/>
      </w:pPr>
      <w:r>
        <w:rPr>
          <w:rFonts w:ascii="Times New Roman"/>
          <w:b w:val="false"/>
          <w:i w:val="false"/>
          <w:color w:val="000000"/>
          <w:sz w:val="28"/>
        </w:rPr>
        <w:t>по каждому из них: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Услугополучатель подтверждает достоверность и полноту прилагаемых</w:t>
      </w:r>
    </w:p>
    <w:p>
      <w:pPr>
        <w:spacing w:after="0"/>
        <w:ind w:left="0"/>
        <w:jc w:val="both"/>
      </w:pPr>
      <w:r>
        <w:rPr>
          <w:rFonts w:ascii="Times New Roman"/>
          <w:b w:val="false"/>
          <w:i w:val="false"/>
          <w:color w:val="000000"/>
          <w:sz w:val="28"/>
        </w:rPr>
        <w:t>к заявлению документов и информации.</w:t>
      </w:r>
    </w:p>
    <w:p>
      <w:pPr>
        <w:spacing w:after="0"/>
        <w:ind w:left="0"/>
        <w:jc w:val="both"/>
      </w:pPr>
      <w:r>
        <w:rPr>
          <w:rFonts w:ascii="Times New Roman"/>
          <w:b w:val="false"/>
          <w:i w:val="false"/>
          <w:color w:val="000000"/>
          <w:sz w:val="28"/>
        </w:rPr>
        <w:t>Услугополучатель предоставляет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услугополучателя либо лица, уполномоченного на подачу заявления</w:t>
      </w:r>
    </w:p>
    <w:p>
      <w:pPr>
        <w:spacing w:after="0"/>
        <w:ind w:left="0"/>
        <w:jc w:val="both"/>
      </w:pPr>
      <w:r>
        <w:rPr>
          <w:rFonts w:ascii="Times New Roman"/>
          <w:b w:val="false"/>
          <w:i w:val="false"/>
          <w:color w:val="000000"/>
          <w:sz w:val="28"/>
        </w:rPr>
        <w:t>(с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микрофинансовой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138"/>
    <w:p>
      <w:pPr>
        <w:spacing w:after="0"/>
        <w:ind w:left="0"/>
        <w:jc w:val="left"/>
      </w:pPr>
      <w:r>
        <w:rPr>
          <w:rFonts w:ascii="Times New Roman"/>
          <w:b/>
          <w:i w:val="false"/>
          <w:color w:val="000000"/>
        </w:rPr>
        <w:t xml:space="preserve">              Заявление о прекращении действия лицензии на осуществление </w:t>
      </w:r>
      <w:r>
        <w:br/>
      </w:r>
      <w:r>
        <w:rPr>
          <w:rFonts w:ascii="Times New Roman"/>
          <w:b/>
          <w:i w:val="false"/>
          <w:color w:val="000000"/>
        </w:rPr>
        <w:t xml:space="preserve"> микрофинансовой деятельности в связи с добровольным обращением к услугодателю</w:t>
      </w:r>
    </w:p>
    <w:bookmarkEnd w:id="138"/>
    <w:bookmarkStart w:name="z227" w:id="139"/>
    <w:p>
      <w:pPr>
        <w:spacing w:after="0"/>
        <w:ind w:left="0"/>
        <w:jc w:val="left"/>
      </w:pPr>
      <w:r>
        <w:rPr>
          <w:rFonts w:ascii="Times New Roman"/>
          <w:b/>
          <w:i w:val="false"/>
          <w:color w:val="000000"/>
        </w:rPr>
        <w:t xml:space="preserve">              _________________________________________________________ </w:t>
      </w:r>
      <w:r>
        <w:br/>
      </w:r>
      <w:r>
        <w:rPr>
          <w:rFonts w:ascii="Times New Roman"/>
          <w:b/>
          <w:i w:val="false"/>
          <w:color w:val="000000"/>
        </w:rPr>
        <w:t xml:space="preserve">                         (наименование услугополучателя)</w:t>
      </w:r>
    </w:p>
    <w:bookmarkEnd w:id="139"/>
    <w:p>
      <w:pPr>
        <w:spacing w:after="0"/>
        <w:ind w:left="0"/>
        <w:jc w:val="both"/>
      </w:pPr>
      <w:bookmarkStart w:name="z228" w:id="140"/>
      <w:r>
        <w:rPr>
          <w:rFonts w:ascii="Times New Roman"/>
          <w:b w:val="false"/>
          <w:i w:val="false"/>
          <w:color w:val="000000"/>
          <w:sz w:val="28"/>
        </w:rPr>
        <w:t xml:space="preserve">
      просит в соответствии с решением уполномоченного органа услугополучателя №  </w:t>
      </w:r>
    </w:p>
    <w:bookmarkEnd w:id="140"/>
    <w:p>
      <w:pPr>
        <w:spacing w:after="0"/>
        <w:ind w:left="0"/>
        <w:jc w:val="both"/>
      </w:pPr>
      <w:r>
        <w:rPr>
          <w:rFonts w:ascii="Times New Roman"/>
          <w:b w:val="false"/>
          <w:i w:val="false"/>
          <w:color w:val="000000"/>
          <w:sz w:val="28"/>
        </w:rPr>
        <w:t xml:space="preserve">____________________ от "____" _____________ ____ года, </w:t>
      </w:r>
    </w:p>
    <w:p>
      <w:pPr>
        <w:spacing w:after="0"/>
        <w:ind w:left="0"/>
        <w:jc w:val="both"/>
      </w:pPr>
      <w:r>
        <w:rPr>
          <w:rFonts w:ascii="Times New Roman"/>
          <w:b w:val="false"/>
          <w:i w:val="false"/>
          <w:color w:val="000000"/>
          <w:sz w:val="28"/>
        </w:rPr>
        <w:t xml:space="preserve">осуществить прекращение действия лицензии на осуществление микрофинансовой </w:t>
      </w:r>
    </w:p>
    <w:p>
      <w:pPr>
        <w:spacing w:after="0"/>
        <w:ind w:left="0"/>
        <w:jc w:val="both"/>
      </w:pPr>
      <w:r>
        <w:rPr>
          <w:rFonts w:ascii="Times New Roman"/>
          <w:b w:val="false"/>
          <w:i w:val="false"/>
          <w:color w:val="000000"/>
          <w:sz w:val="28"/>
        </w:rPr>
        <w:t xml:space="preserve">деятельности ______________________________________________________________.  </w:t>
      </w:r>
    </w:p>
    <w:p>
      <w:pPr>
        <w:spacing w:after="0"/>
        <w:ind w:left="0"/>
        <w:jc w:val="both"/>
      </w:pPr>
      <w:r>
        <w:rPr>
          <w:rFonts w:ascii="Times New Roman"/>
          <w:b w:val="false"/>
          <w:i w:val="false"/>
          <w:color w:val="000000"/>
          <w:sz w:val="28"/>
        </w:rPr>
        <w:t xml:space="preserve">                         (номер лицензии, дата выдачи)  </w:t>
      </w:r>
    </w:p>
    <w:p>
      <w:pPr>
        <w:spacing w:after="0"/>
        <w:ind w:left="0"/>
        <w:jc w:val="both"/>
      </w:pPr>
      <w:r>
        <w:rPr>
          <w:rFonts w:ascii="Times New Roman"/>
          <w:b w:val="false"/>
          <w:i w:val="false"/>
          <w:color w:val="000000"/>
          <w:sz w:val="28"/>
        </w:rPr>
        <w:t xml:space="preserve">Услугополучатель подтверждает достоверность прилагаемых к заявлению документов (информации). </w:t>
      </w:r>
    </w:p>
    <w:p>
      <w:pPr>
        <w:spacing w:after="0"/>
        <w:ind w:left="0"/>
        <w:jc w:val="both"/>
      </w:pPr>
      <w:r>
        <w:rPr>
          <w:rFonts w:ascii="Times New Roman"/>
          <w:b w:val="false"/>
          <w:i w:val="false"/>
          <w:color w:val="000000"/>
          <w:sz w:val="28"/>
        </w:rPr>
        <w:t xml:space="preserve">Прилагаемые документы (указать поименный перечень направляемых документов, </w:t>
      </w:r>
    </w:p>
    <w:p>
      <w:pPr>
        <w:spacing w:after="0"/>
        <w:ind w:left="0"/>
        <w:jc w:val="both"/>
      </w:pPr>
      <w:r>
        <w:rPr>
          <w:rFonts w:ascii="Times New Roman"/>
          <w:b w:val="false"/>
          <w:i w:val="false"/>
          <w:color w:val="000000"/>
          <w:sz w:val="28"/>
        </w:rPr>
        <w:t xml:space="preserve">количество экземпляров и листов по каждому из них) ___________________________ </w:t>
      </w:r>
    </w:p>
    <w:p>
      <w:pPr>
        <w:spacing w:after="0"/>
        <w:ind w:left="0"/>
        <w:jc w:val="both"/>
      </w:pPr>
      <w:r>
        <w:rPr>
          <w:rFonts w:ascii="Times New Roman"/>
          <w:b w:val="false"/>
          <w:i w:val="false"/>
          <w:color w:val="000000"/>
          <w:sz w:val="28"/>
        </w:rPr>
        <w:t>_________________________________________________________________________ .</w:t>
      </w:r>
    </w:p>
    <w:p>
      <w:pPr>
        <w:spacing w:after="0"/>
        <w:ind w:left="0"/>
        <w:jc w:val="both"/>
      </w:pPr>
      <w:r>
        <w:rPr>
          <w:rFonts w:ascii="Times New Roman"/>
          <w:b w:val="false"/>
          <w:i w:val="false"/>
          <w:color w:val="000000"/>
          <w:sz w:val="28"/>
        </w:rPr>
        <w:t xml:space="preserve">Услугополучатель предоставляет согласие на использование сведений, составляющих </w:t>
      </w:r>
    </w:p>
    <w:p>
      <w:pPr>
        <w:spacing w:after="0"/>
        <w:ind w:left="0"/>
        <w:jc w:val="both"/>
      </w:pPr>
      <w:r>
        <w:rPr>
          <w:rFonts w:ascii="Times New Roman"/>
          <w:b w:val="false"/>
          <w:i w:val="false"/>
          <w:color w:val="000000"/>
          <w:sz w:val="28"/>
        </w:rPr>
        <w:t xml:space="preserve">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xml:space="preserve">Фамилия, имя, отчество (при его наличии) руководителя исполнительного органа </w:t>
      </w:r>
    </w:p>
    <w:p>
      <w:pPr>
        <w:spacing w:after="0"/>
        <w:ind w:left="0"/>
        <w:jc w:val="both"/>
      </w:pPr>
      <w:r>
        <w:rPr>
          <w:rFonts w:ascii="Times New Roman"/>
          <w:b w:val="false"/>
          <w:i w:val="false"/>
          <w:color w:val="000000"/>
          <w:sz w:val="28"/>
        </w:rPr>
        <w:t xml:space="preserve">услугополучателя либо лица, уполномоченного на подачу заявления (с приложением </w:t>
      </w:r>
    </w:p>
    <w:p>
      <w:pPr>
        <w:spacing w:after="0"/>
        <w:ind w:left="0"/>
        <w:jc w:val="both"/>
      </w:pPr>
      <w:r>
        <w:rPr>
          <w:rFonts w:ascii="Times New Roman"/>
          <w:b w:val="false"/>
          <w:i w:val="false"/>
          <w:color w:val="000000"/>
          <w:sz w:val="28"/>
        </w:rPr>
        <w:t>подтверждающих документов)</w:t>
      </w:r>
    </w:p>
    <w:p>
      <w:pPr>
        <w:spacing w:after="0"/>
        <w:ind w:left="0"/>
        <w:jc w:val="both"/>
      </w:pPr>
      <w:bookmarkStart w:name="z229" w:id="141"/>
      <w:r>
        <w:rPr>
          <w:rFonts w:ascii="Times New Roman"/>
          <w:b w:val="false"/>
          <w:i w:val="false"/>
          <w:color w:val="000000"/>
          <w:sz w:val="28"/>
        </w:rPr>
        <w:t xml:space="preserve">
      __________________________________________________ ________________ </w:t>
      </w:r>
    </w:p>
    <w:bookmarkEnd w:id="141"/>
    <w:p>
      <w:pPr>
        <w:spacing w:after="0"/>
        <w:ind w:left="0"/>
        <w:jc w:val="both"/>
      </w:pPr>
      <w:r>
        <w:rPr>
          <w:rFonts w:ascii="Times New Roman"/>
          <w:b w:val="false"/>
          <w:i w:val="false"/>
          <w:color w:val="000000"/>
          <w:sz w:val="28"/>
        </w:rPr>
        <w:t xml:space="preserve">                   подпись или 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 xml:space="preserve">микрофинансовой деятельности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142"/>
    <w:p>
      <w:pPr>
        <w:spacing w:after="0"/>
        <w:ind w:left="0"/>
        <w:jc w:val="left"/>
      </w:pPr>
      <w:r>
        <w:rPr>
          <w:rFonts w:ascii="Times New Roman"/>
          <w:b/>
          <w:i w:val="false"/>
          <w:color w:val="000000"/>
        </w:rPr>
        <w:t xml:space="preserve"> Сведения о соблюдении минимального размера собственного капитала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осуществляющей микрофинансовую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собственного капитала (в тысячах тенге) на дату подачи заявления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 w:id="143"/>
      <w:r>
        <w:rPr>
          <w:rFonts w:ascii="Times New Roman"/>
          <w:b w:val="false"/>
          <w:i w:val="false"/>
          <w:color w:val="000000"/>
          <w:sz w:val="28"/>
        </w:rPr>
        <w:t xml:space="preserve">
      "____" _____________ ____ года </w:t>
      </w:r>
    </w:p>
    <w:bookmarkEnd w:id="143"/>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фамилия, имя, отчество (при его наличии) и подпись лица, уполномоченного на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подачу сведений (с приложением подтверждающих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 xml:space="preserve">микрофинансовой деятельности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144"/>
    <w:p>
      <w:pPr>
        <w:spacing w:after="0"/>
        <w:ind w:left="0"/>
        <w:jc w:val="left"/>
      </w:pPr>
      <w:r>
        <w:rPr>
          <w:rFonts w:ascii="Times New Roman"/>
          <w:b/>
          <w:i w:val="false"/>
          <w:color w:val="000000"/>
        </w:rPr>
        <w:t xml:space="preserve">                    Сведения о системе обеспечения безопасности и технической </w:t>
      </w:r>
      <w:r>
        <w:br/>
      </w:r>
      <w:r>
        <w:rPr>
          <w:rFonts w:ascii="Times New Roman"/>
          <w:b/>
          <w:i w:val="false"/>
          <w:color w:val="000000"/>
        </w:rPr>
        <w:t xml:space="preserve">                         укрепленности помещений ломбарда</w:t>
      </w:r>
    </w:p>
    <w:bookmarkEnd w:id="144"/>
    <w:p>
      <w:pPr>
        <w:spacing w:after="0"/>
        <w:ind w:left="0"/>
        <w:jc w:val="both"/>
      </w:pPr>
      <w:bookmarkStart w:name="z237" w:id="145"/>
      <w:r>
        <w:rPr>
          <w:rFonts w:ascii="Times New Roman"/>
          <w:b w:val="false"/>
          <w:i w:val="false"/>
          <w:color w:val="000000"/>
          <w:sz w:val="28"/>
        </w:rPr>
        <w:t xml:space="preserve">
      Помещения ___________________________________________ состоят из </w:t>
      </w:r>
    </w:p>
    <w:bookmarkEnd w:id="145"/>
    <w:p>
      <w:pPr>
        <w:spacing w:after="0"/>
        <w:ind w:left="0"/>
        <w:jc w:val="both"/>
      </w:pPr>
      <w:r>
        <w:rPr>
          <w:rFonts w:ascii="Times New Roman"/>
          <w:b w:val="false"/>
          <w:i w:val="false"/>
          <w:color w:val="000000"/>
          <w:sz w:val="28"/>
        </w:rPr>
        <w:t xml:space="preserve">                         (полное наименование услугополучателя) </w:t>
      </w:r>
    </w:p>
    <w:p>
      <w:pPr>
        <w:spacing w:after="0"/>
        <w:ind w:left="0"/>
        <w:jc w:val="both"/>
      </w:pPr>
      <w:r>
        <w:rPr>
          <w:rFonts w:ascii="Times New Roman"/>
          <w:b w:val="false"/>
          <w:i w:val="false"/>
          <w:color w:val="000000"/>
          <w:sz w:val="28"/>
        </w:rPr>
        <w:t xml:space="preserve">зон, соответствующих </w:t>
      </w:r>
      <w:r>
        <w:rPr>
          <w:rFonts w:ascii="Times New Roman"/>
          <w:b w:val="false"/>
          <w:i w:val="false"/>
          <w:color w:val="000000"/>
          <w:sz w:val="28"/>
        </w:rPr>
        <w:t>Правилам</w:t>
      </w:r>
      <w:r>
        <w:rPr>
          <w:rFonts w:ascii="Times New Roman"/>
          <w:b w:val="false"/>
          <w:i w:val="false"/>
          <w:color w:val="000000"/>
          <w:sz w:val="28"/>
        </w:rPr>
        <w:t xml:space="preserve"> организации деятельности ломбардов, включая вопросы </w:t>
      </w:r>
    </w:p>
    <w:p>
      <w:pPr>
        <w:spacing w:after="0"/>
        <w:ind w:left="0"/>
        <w:jc w:val="both"/>
      </w:pPr>
      <w:r>
        <w:rPr>
          <w:rFonts w:ascii="Times New Roman"/>
          <w:b w:val="false"/>
          <w:i w:val="false"/>
          <w:color w:val="000000"/>
          <w:sz w:val="28"/>
        </w:rPr>
        <w:t xml:space="preserve">хранения вещей в ломбарде, установления требований по обеспечению безопасности и </w:t>
      </w:r>
    </w:p>
    <w:p>
      <w:pPr>
        <w:spacing w:after="0"/>
        <w:ind w:left="0"/>
        <w:jc w:val="both"/>
      </w:pPr>
      <w:r>
        <w:rPr>
          <w:rFonts w:ascii="Times New Roman"/>
          <w:b w:val="false"/>
          <w:i w:val="false"/>
          <w:color w:val="000000"/>
          <w:sz w:val="28"/>
        </w:rPr>
        <w:t xml:space="preserve">технической укрепленности помещений ломбардов, мер по противодействию обороту в </w:t>
      </w:r>
    </w:p>
    <w:p>
      <w:pPr>
        <w:spacing w:after="0"/>
        <w:ind w:left="0"/>
        <w:jc w:val="both"/>
      </w:pPr>
      <w:r>
        <w:rPr>
          <w:rFonts w:ascii="Times New Roman"/>
          <w:b w:val="false"/>
          <w:i w:val="false"/>
          <w:color w:val="000000"/>
          <w:sz w:val="28"/>
        </w:rPr>
        <w:t xml:space="preserve">ломбардах незаконно добытых вещей, утвержденным постановлением Правления </w:t>
      </w:r>
    </w:p>
    <w:p>
      <w:pPr>
        <w:spacing w:after="0"/>
        <w:ind w:left="0"/>
        <w:jc w:val="both"/>
      </w:pPr>
      <w:r>
        <w:rPr>
          <w:rFonts w:ascii="Times New Roman"/>
          <w:b w:val="false"/>
          <w:i w:val="false"/>
          <w:color w:val="000000"/>
          <w:sz w:val="28"/>
        </w:rPr>
        <w:t xml:space="preserve">Национального Банка Республики Казахстан от 28 ноября 2019 года № 226, </w:t>
      </w:r>
    </w:p>
    <w:p>
      <w:pPr>
        <w:spacing w:after="0"/>
        <w:ind w:left="0"/>
        <w:jc w:val="both"/>
      </w:pPr>
      <w:r>
        <w:rPr>
          <w:rFonts w:ascii="Times New Roman"/>
          <w:b w:val="false"/>
          <w:i w:val="false"/>
          <w:color w:val="000000"/>
          <w:sz w:val="28"/>
        </w:rPr>
        <w:t>зарегистрированным в Реестре государственной регистрации нормативных правовых актов под № 19709, (далее – Правила № 226).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6"/>
          <w:p>
            <w:pPr>
              <w:spacing w:after="20"/>
              <w:ind w:left="20"/>
              <w:jc w:val="both"/>
            </w:pPr>
            <w:r>
              <w:rPr>
                <w:rFonts w:ascii="Times New Roman"/>
                <w:b w:val="false"/>
                <w:i w:val="false"/>
                <w:color w:val="000000"/>
                <w:sz w:val="20"/>
              </w:rPr>
              <w:t>
Место нахождения помещения (помещений): ___________________________</w:t>
            </w:r>
          </w:p>
          <w:bookmarkEnd w:id="146"/>
          <w:p>
            <w:pPr>
              <w:spacing w:after="20"/>
              <w:ind w:left="20"/>
              <w:jc w:val="both"/>
            </w:pPr>
            <w:r>
              <w:rPr>
                <w:rFonts w:ascii="Times New Roman"/>
                <w:b w:val="false"/>
                <w:i w:val="false"/>
                <w:color w:val="000000"/>
                <w:sz w:val="20"/>
              </w:rPr>
              <w:t>
___________________________________________________________________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ломбарда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(описание в произвольной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системами видеонаблюдения, охранной сигнализацией и пультом экстренного вызова в соответствии с пунктом 9 Правил № 226 (да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касса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обслуживания клиентов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хранения вещей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147"/>
      <w:r>
        <w:rPr>
          <w:rFonts w:ascii="Times New Roman"/>
          <w:b w:val="false"/>
          <w:i w:val="false"/>
          <w:color w:val="000000"/>
          <w:sz w:val="28"/>
        </w:rPr>
        <w:t xml:space="preserve">
      "___ "____________ _____ года  </w:t>
      </w:r>
    </w:p>
    <w:bookmarkEnd w:id="147"/>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фамилия, имя, отчество (при его наличии) и подпись лица, уполномоченного на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подачу сведений (с приложением подтверждающих документов)</w:t>
      </w:r>
    </w:p>
    <w:bookmarkStart w:name="z240" w:id="148"/>
    <w:p>
      <w:pPr>
        <w:spacing w:after="0"/>
        <w:ind w:left="0"/>
        <w:jc w:val="both"/>
      </w:pPr>
      <w:r>
        <w:rPr>
          <w:rFonts w:ascii="Times New Roman"/>
          <w:b w:val="false"/>
          <w:i w:val="false"/>
          <w:color w:val="000000"/>
          <w:sz w:val="28"/>
        </w:rPr>
        <w:t>
      Примечание: если описание помещений, расположенных по разным адресам, идентичное, допускается заполнение сведений в одной форме с указанием нескольких адресов помещений.</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ноября 2020 года № 108</w:t>
            </w:r>
          </w:p>
        </w:tc>
      </w:tr>
    </w:tbl>
    <w:bookmarkStart w:name="z242" w:id="149"/>
    <w:p>
      <w:pPr>
        <w:spacing w:after="0"/>
        <w:ind w:left="0"/>
        <w:jc w:val="left"/>
      </w:pPr>
      <w:r>
        <w:rPr>
          <w:rFonts w:ascii="Times New Roman"/>
          <w:b/>
          <w:i w:val="false"/>
          <w:color w:val="000000"/>
        </w:rPr>
        <w:t xml:space="preserve"> Квалификационные требования по осуществлению микрофинансовой деятельности и перечень документов, подтверждающих соответствие им</w:t>
      </w:r>
    </w:p>
    <w:bookmarkEnd w:id="149"/>
    <w:p>
      <w:pPr>
        <w:spacing w:after="0"/>
        <w:ind w:left="0"/>
        <w:jc w:val="both"/>
      </w:pPr>
      <w:r>
        <w:rPr>
          <w:rFonts w:ascii="Times New Roman"/>
          <w:b w:val="false"/>
          <w:i w:val="false"/>
          <w:color w:val="ff0000"/>
          <w:sz w:val="28"/>
        </w:rPr>
        <w:t xml:space="preserve">
      Сноска. Квалификационные требования с изменениями, внесенными постановлениями Правления Агентства РК по регулированию и развитию финансового рынка от 31.03.2021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20.09.2021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27.04.2023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12.12.2025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31.03.2026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обеспечивающей автоматизацию ведения бухгалтерского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информационной системы, обеспечивающей автоматизацию ведения бухгалтерского учета, указанные в заявлении о выдаче лицензии на осуществление микрофинансовой деятельности,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Сведения о наличии информационной системы, обеспечивающей автоматизацию ведения бухгалтерского учета, указанные в заявлении о переоформлении лицензии на осуществление микрофинансовой деятельности, по форме согласно приложению 4-1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персонала, необходимого для осуществления микрофинансовой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наем и (или) назначение (избрание) руководящих работников, работников службы внутреннего контроля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минимального размера уставного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оплату минимального размера уставного капитала,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зарегистрированным в Реестре государственной регистрации нормативных правовых актов под № 19629.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минимального размера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соблюдении минимального размера собственного капитала по форме согласно приложению 6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требований по обеспечению безопасности и технической укрепленности помещений (для ломбардов),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28 ноября 2019 года № 226 "Об утверждении Правил организации деятельности ломбардов, включая вопросы хранения вещей в ломбарде, установления требований по обеспечению безопасности и технической укрепленности помещений ломбардов, мер по противодействию обороту в ломбардах незаконно добытых вещей", зарегистрированным в Реестре государственной регистрации нормативных правовых актов под № 19709.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системе обеспечения безопасности и технической укрепленности помещений ломбарда по форме согласно приложению 7 к Правилам (для ломбардов).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Правил предоставления микрокредитов, соответствующих требованиям </w:t>
            </w:r>
            <w:r>
              <w:rPr>
                <w:rFonts w:ascii="Times New Roman"/>
                <w:b w:val="false"/>
                <w:i w:val="false"/>
                <w:color w:val="000000"/>
                <w:sz w:val="20"/>
              </w:rPr>
              <w:t>статьи 3-1</w:t>
            </w:r>
            <w:r>
              <w:rPr>
                <w:rFonts w:ascii="Times New Roman"/>
                <w:b w:val="false"/>
                <w:i w:val="false"/>
                <w:color w:val="000000"/>
                <w:sz w:val="20"/>
              </w:rPr>
              <w:t xml:space="preserve"> Закона Республики Казахстан "О микрофинансовой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предоставления микрокредитов.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Правления Агентства РК по регулированию и развитию финансового рынка от 31.03.2021 </w:t>
            </w:r>
            <w:r>
              <w:rPr>
                <w:rFonts w:ascii="Times New Roman"/>
                <w:b w:val="false"/>
                <w:i w:val="false"/>
                <w:color w:val="ff0000"/>
                <w:sz w:val="20"/>
              </w:rPr>
              <w:t>№ 52</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удостоверяющих личность руководящих работников и крупных участников (крупных акционеров) (для иностранцев и лиц без гражданства)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удостоверяющие личность руководящих работников и крупных участников (крупных акционеров) (для иностранцев и лиц без гражданства).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руководящего работника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у руководящего работника высшего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руководящего работника услугополучателя необходимого трудового стажа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трудовой деятельности руководящего работника согласно приложению 2-3 к Правилам.</w:t>
            </w:r>
          </w:p>
          <w:p>
            <w:pPr>
              <w:spacing w:after="20"/>
              <w:ind w:left="20"/>
              <w:jc w:val="both"/>
            </w:pPr>
            <w:r>
              <w:rPr>
                <w:rFonts w:ascii="Times New Roman"/>
                <w:b w:val="false"/>
                <w:i w:val="false"/>
                <w:color w:val="000000"/>
                <w:sz w:val="20"/>
              </w:rPr>
              <w:t xml:space="preserve">
Для соответствия требованию, предусмотренному </w:t>
            </w:r>
            <w:r>
              <w:rPr>
                <w:rFonts w:ascii="Times New Roman"/>
                <w:b w:val="false"/>
                <w:i w:val="false"/>
                <w:color w:val="000000"/>
                <w:sz w:val="20"/>
              </w:rPr>
              <w:t>пунктом 7</w:t>
            </w:r>
            <w:r>
              <w:rPr>
                <w:rFonts w:ascii="Times New Roman"/>
                <w:b w:val="false"/>
                <w:i w:val="false"/>
                <w:color w:val="000000"/>
                <w:sz w:val="20"/>
              </w:rPr>
              <w:t xml:space="preserve"> статьи 14 Закона о микрофинансовой деятельности, необходимо наличие трудового стажа для следующих руководящих работников услугополучателя (за исключением кредитного товарищества и ломбарда):</w:t>
            </w:r>
          </w:p>
          <w:p>
            <w:pPr>
              <w:spacing w:after="20"/>
              <w:ind w:left="20"/>
              <w:jc w:val="both"/>
            </w:pPr>
            <w:r>
              <w:rPr>
                <w:rFonts w:ascii="Times New Roman"/>
                <w:b w:val="false"/>
                <w:i w:val="false"/>
                <w:color w:val="000000"/>
                <w:sz w:val="20"/>
              </w:rPr>
              <w:t>
1) руководителя исполнительного органа, руководителя наблюдательного совета (при наличии), руководителя совета директоров</w:t>
            </w:r>
          </w:p>
          <w:p>
            <w:pPr>
              <w:spacing w:after="20"/>
              <w:ind w:left="20"/>
              <w:jc w:val="both"/>
            </w:pPr>
            <w:r>
              <w:rPr>
                <w:rFonts w:ascii="Times New Roman"/>
                <w:b w:val="false"/>
                <w:i w:val="false"/>
                <w:color w:val="000000"/>
                <w:sz w:val="20"/>
              </w:rPr>
              <w:t>
(при наличии) микрофинансовой организации – не менее трех лет, в том числе не менее одного года на руководящей должности;</w:t>
            </w:r>
          </w:p>
          <w:p>
            <w:pPr>
              <w:spacing w:after="20"/>
              <w:ind w:left="20"/>
              <w:jc w:val="both"/>
            </w:pPr>
            <w:r>
              <w:rPr>
                <w:rFonts w:ascii="Times New Roman"/>
                <w:b w:val="false"/>
                <w:i w:val="false"/>
                <w:color w:val="000000"/>
                <w:sz w:val="20"/>
              </w:rPr>
              <w:t>
2) членов наблюдательного совета (при наличии), членов</w:t>
            </w:r>
          </w:p>
          <w:p>
            <w:pPr>
              <w:spacing w:after="20"/>
              <w:ind w:left="20"/>
              <w:jc w:val="both"/>
            </w:pPr>
            <w:r>
              <w:rPr>
                <w:rFonts w:ascii="Times New Roman"/>
                <w:b w:val="false"/>
                <w:i w:val="false"/>
                <w:color w:val="000000"/>
                <w:sz w:val="20"/>
              </w:rPr>
              <w:t>
совета директоров (при наличии), членов исполнительного органа (коллегиального) – не менее двух лет;</w:t>
            </w:r>
          </w:p>
          <w:p>
            <w:pPr>
              <w:spacing w:after="20"/>
              <w:ind w:left="20"/>
              <w:jc w:val="both"/>
            </w:pPr>
            <w:r>
              <w:rPr>
                <w:rFonts w:ascii="Times New Roman"/>
                <w:b w:val="false"/>
                <w:i w:val="false"/>
                <w:color w:val="000000"/>
                <w:sz w:val="20"/>
              </w:rPr>
              <w:t>
3) главного бухгалтера – не менее двух лет.</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9-4 Закона о государственном регулировании для занятия должности (назначения (избрания) на должность) руководящего работника услугополучателя учитывается стаж работы:</w:t>
            </w:r>
          </w:p>
          <w:p>
            <w:pPr>
              <w:spacing w:after="20"/>
              <w:ind w:left="20"/>
              <w:jc w:val="both"/>
            </w:pPr>
            <w:r>
              <w:rPr>
                <w:rFonts w:ascii="Times New Roman"/>
                <w:b w:val="false"/>
                <w:i w:val="false"/>
                <w:color w:val="000000"/>
                <w:sz w:val="20"/>
              </w:rPr>
              <w:t>
по предоставлению финансовых услуг, в том числе в иностранных организациях, юридических лицах;</w:t>
            </w:r>
          </w:p>
          <w:p>
            <w:pPr>
              <w:spacing w:after="20"/>
              <w:ind w:left="20"/>
              <w:jc w:val="both"/>
            </w:pPr>
            <w:r>
              <w:rPr>
                <w:rFonts w:ascii="Times New Roman"/>
                <w:b w:val="false"/>
                <w:i w:val="false"/>
                <w:color w:val="000000"/>
                <w:sz w:val="20"/>
              </w:rPr>
              <w:t>
по регулированию, контролю и надзору финансового рынка и финансовых организаций, в том числе в иностранных организациях;</w:t>
            </w:r>
          </w:p>
          <w:p>
            <w:pPr>
              <w:spacing w:after="20"/>
              <w:ind w:left="20"/>
              <w:jc w:val="both"/>
            </w:pPr>
            <w:r>
              <w:rPr>
                <w:rFonts w:ascii="Times New Roman"/>
                <w:b w:val="false"/>
                <w:i w:val="false"/>
                <w:color w:val="000000"/>
                <w:sz w:val="20"/>
              </w:rPr>
              <w:t>
по проведению аудита финансовых организаций, регулированию услуг по проведению аудита финансовых организаций, в том числе в иностранных организациях, юридических лицах;</w:t>
            </w:r>
          </w:p>
          <w:p>
            <w:pPr>
              <w:spacing w:after="20"/>
              <w:ind w:left="20"/>
              <w:jc w:val="both"/>
            </w:pPr>
            <w:r>
              <w:rPr>
                <w:rFonts w:ascii="Times New Roman"/>
                <w:b w:val="false"/>
                <w:i w:val="false"/>
                <w:color w:val="000000"/>
                <w:sz w:val="20"/>
              </w:rPr>
              <w:t>
на должностях политических государственных служащих, обеспечивающих формирование государственной политики в сферах экономики, финансов или государственного аудита и финансового контроля;</w:t>
            </w:r>
          </w:p>
          <w:p>
            <w:pPr>
              <w:spacing w:after="20"/>
              <w:ind w:left="20"/>
              <w:jc w:val="both"/>
            </w:pPr>
            <w:r>
              <w:rPr>
                <w:rFonts w:ascii="Times New Roman"/>
                <w:b w:val="false"/>
                <w:i w:val="false"/>
                <w:color w:val="000000"/>
                <w:sz w:val="20"/>
              </w:rPr>
              <w:t xml:space="preserve">
в национальном управляющем холдинге, Банке Развития Казахстана, специальном фонде развития частного предпринимательства, Экспортно-кредитном агентстве Казахстана на должностях, предусмотренных абзацем седьмым </w:t>
            </w:r>
            <w:r>
              <w:rPr>
                <w:rFonts w:ascii="Times New Roman"/>
                <w:b w:val="false"/>
                <w:i w:val="false"/>
                <w:color w:val="000000"/>
                <w:sz w:val="20"/>
              </w:rPr>
              <w:t>подпункта 4)</w:t>
            </w:r>
            <w:r>
              <w:rPr>
                <w:rFonts w:ascii="Times New Roman"/>
                <w:b w:val="false"/>
                <w:i w:val="false"/>
                <w:color w:val="000000"/>
                <w:sz w:val="20"/>
              </w:rPr>
              <w:t xml:space="preserve"> пункта 1 статьи 9-4 Закона о государственном регулировании;</w:t>
            </w:r>
          </w:p>
          <w:p>
            <w:pPr>
              <w:spacing w:after="20"/>
              <w:ind w:left="20"/>
              <w:jc w:val="both"/>
            </w:pPr>
            <w:r>
              <w:rPr>
                <w:rFonts w:ascii="Times New Roman"/>
                <w:b w:val="false"/>
                <w:i w:val="false"/>
                <w:color w:val="000000"/>
                <w:sz w:val="20"/>
              </w:rPr>
              <w:t>
в международных финансовых организациях, перечень которых устанавливается настоящим приложением;</w:t>
            </w:r>
          </w:p>
          <w:p>
            <w:pPr>
              <w:spacing w:after="20"/>
              <w:ind w:left="20"/>
              <w:jc w:val="both"/>
            </w:pPr>
            <w:r>
              <w:rPr>
                <w:rFonts w:ascii="Times New Roman"/>
                <w:b w:val="false"/>
                <w:i w:val="false"/>
                <w:color w:val="000000"/>
                <w:sz w:val="20"/>
              </w:rPr>
              <w:t>
по разработке программного обеспечения, используемого для автоматизации деятельности финансовых организаций;</w:t>
            </w:r>
          </w:p>
          <w:p>
            <w:pPr>
              <w:spacing w:after="20"/>
              <w:ind w:left="20"/>
              <w:jc w:val="both"/>
            </w:pPr>
            <w:r>
              <w:rPr>
                <w:rFonts w:ascii="Times New Roman"/>
                <w:b w:val="false"/>
                <w:i w:val="false"/>
                <w:color w:val="000000"/>
                <w:sz w:val="20"/>
              </w:rPr>
              <w:t>
в качестве актуария, имеющего лицензию на осуществление актуарной деятельности на страховом рынке;</w:t>
            </w:r>
          </w:p>
          <w:p>
            <w:pPr>
              <w:spacing w:after="20"/>
              <w:ind w:left="20"/>
              <w:jc w:val="both"/>
            </w:pPr>
            <w:r>
              <w:rPr>
                <w:rFonts w:ascii="Times New Roman"/>
                <w:b w:val="false"/>
                <w:i w:val="false"/>
                <w:color w:val="000000"/>
                <w:sz w:val="20"/>
              </w:rPr>
              <w:t>
в организациях, имеющих лицензию на предоставление финансовых услуг на территории Международного финансового центра "Астана".</w:t>
            </w:r>
          </w:p>
          <w:p>
            <w:pPr>
              <w:spacing w:after="20"/>
              <w:ind w:left="20"/>
              <w:jc w:val="both"/>
            </w:pPr>
            <w:r>
              <w:rPr>
                <w:rFonts w:ascii="Times New Roman"/>
                <w:b w:val="false"/>
                <w:i w:val="false"/>
                <w:color w:val="000000"/>
                <w:sz w:val="20"/>
              </w:rPr>
              <w:t>
При расчете трудового стажа не учитывается работа в финансовой организации, филиале, связанная с обеспечением безопасности, осуществлением административно-хозяйственной деятельности, развитием информационных технологий (за исключением руководителя структурного подразделения, обеспечивающего развитие информационных технологий и (или) информационную безопасность), работа в обществе взаимного страхования.</w:t>
            </w:r>
          </w:p>
          <w:p>
            <w:pPr>
              <w:spacing w:after="20"/>
              <w:ind w:left="20"/>
              <w:jc w:val="both"/>
            </w:pPr>
            <w:r>
              <w:rPr>
                <w:rFonts w:ascii="Times New Roman"/>
                <w:b w:val="false"/>
                <w:i w:val="false"/>
                <w:color w:val="000000"/>
                <w:sz w:val="20"/>
              </w:rPr>
              <w:t xml:space="preserve">
Необходимый в соответствии со </w:t>
            </w:r>
            <w:r>
              <w:rPr>
                <w:rFonts w:ascii="Times New Roman"/>
                <w:b w:val="false"/>
                <w:i w:val="false"/>
                <w:color w:val="000000"/>
                <w:sz w:val="20"/>
              </w:rPr>
              <w:t>статьей 9-4</w:t>
            </w:r>
            <w:r>
              <w:rPr>
                <w:rFonts w:ascii="Times New Roman"/>
                <w:b w:val="false"/>
                <w:i w:val="false"/>
                <w:color w:val="000000"/>
                <w:sz w:val="20"/>
              </w:rPr>
              <w:t xml:space="preserve"> Закона о государственном регулировании трудовой стаж в международных финансовых организациях включает работу кандидата в следующих международных финансовых организациях:</w:t>
            </w:r>
          </w:p>
          <w:p>
            <w:pPr>
              <w:spacing w:after="20"/>
              <w:ind w:left="20"/>
              <w:jc w:val="both"/>
            </w:pPr>
            <w:r>
              <w:rPr>
                <w:rFonts w:ascii="Times New Roman"/>
                <w:b w:val="false"/>
                <w:i w:val="false"/>
                <w:color w:val="000000"/>
                <w:sz w:val="20"/>
              </w:rPr>
              <w:t>
Азиатский банк развития (The Asian Development Bank);</w:t>
            </w:r>
          </w:p>
          <w:p>
            <w:pPr>
              <w:spacing w:after="20"/>
              <w:ind w:left="20"/>
              <w:jc w:val="both"/>
            </w:pPr>
            <w:r>
              <w:rPr>
                <w:rFonts w:ascii="Times New Roman"/>
                <w:b w:val="false"/>
                <w:i w:val="false"/>
                <w:color w:val="000000"/>
                <w:sz w:val="20"/>
              </w:rPr>
              <w:t>
Азиатский банк инфраструктурных инвестиций (The Asian Infrastructure Investment Bank);</w:t>
            </w:r>
          </w:p>
          <w:p>
            <w:pPr>
              <w:spacing w:after="20"/>
              <w:ind w:left="20"/>
              <w:jc w:val="both"/>
            </w:pPr>
            <w:r>
              <w:rPr>
                <w:rFonts w:ascii="Times New Roman"/>
                <w:b w:val="false"/>
                <w:i w:val="false"/>
                <w:color w:val="000000"/>
                <w:sz w:val="20"/>
              </w:rPr>
              <w:t>
Межамериканский банк развития (The Inter-American Development Bank);</w:t>
            </w:r>
          </w:p>
          <w:p>
            <w:pPr>
              <w:spacing w:after="20"/>
              <w:ind w:left="20"/>
              <w:jc w:val="both"/>
            </w:pPr>
            <w:r>
              <w:rPr>
                <w:rFonts w:ascii="Times New Roman"/>
                <w:b w:val="false"/>
                <w:i w:val="false"/>
                <w:color w:val="000000"/>
                <w:sz w:val="20"/>
              </w:rPr>
              <w:t>
Африканский банк развития (The African Development Bank);</w:t>
            </w:r>
          </w:p>
          <w:p>
            <w:pPr>
              <w:spacing w:after="20"/>
              <w:ind w:left="20"/>
              <w:jc w:val="both"/>
            </w:pPr>
            <w:r>
              <w:rPr>
                <w:rFonts w:ascii="Times New Roman"/>
                <w:b w:val="false"/>
                <w:i w:val="false"/>
                <w:color w:val="000000"/>
                <w:sz w:val="20"/>
              </w:rPr>
              <w:t>
Всемирный Банк (The World Bank);</w:t>
            </w:r>
          </w:p>
          <w:p>
            <w:pPr>
              <w:spacing w:after="20"/>
              <w:ind w:left="20"/>
              <w:jc w:val="both"/>
            </w:pPr>
            <w:r>
              <w:rPr>
                <w:rFonts w:ascii="Times New Roman"/>
                <w:b w:val="false"/>
                <w:i w:val="false"/>
                <w:color w:val="000000"/>
                <w:sz w:val="20"/>
              </w:rPr>
              <w:t>
Всемирная торговая организация (The World Trade Organization);</w:t>
            </w:r>
          </w:p>
          <w:p>
            <w:pPr>
              <w:spacing w:after="20"/>
              <w:ind w:left="20"/>
              <w:jc w:val="both"/>
            </w:pPr>
            <w:r>
              <w:rPr>
                <w:rFonts w:ascii="Times New Roman"/>
                <w:b w:val="false"/>
                <w:i w:val="false"/>
                <w:color w:val="000000"/>
                <w:sz w:val="20"/>
              </w:rPr>
              <w:t>
Евразийский банк развития (The Eurasian Development Bank);</w:t>
            </w:r>
          </w:p>
          <w:p>
            <w:pPr>
              <w:spacing w:after="20"/>
              <w:ind w:left="20"/>
              <w:jc w:val="both"/>
            </w:pPr>
            <w:r>
              <w:rPr>
                <w:rFonts w:ascii="Times New Roman"/>
                <w:b w:val="false"/>
                <w:i w:val="false"/>
                <w:color w:val="000000"/>
                <w:sz w:val="20"/>
              </w:rPr>
              <w:t>
Европейский инвестиционный банк (The European Investment Bank);</w:t>
            </w:r>
          </w:p>
          <w:p>
            <w:pPr>
              <w:spacing w:after="20"/>
              <w:ind w:left="20"/>
              <w:jc w:val="both"/>
            </w:pPr>
            <w:r>
              <w:rPr>
                <w:rFonts w:ascii="Times New Roman"/>
                <w:b w:val="false"/>
                <w:i w:val="false"/>
                <w:color w:val="000000"/>
                <w:sz w:val="20"/>
              </w:rPr>
              <w:t>
Европейский банк реконструкции и развития (The European Bank for Reconstruction and Development);</w:t>
            </w:r>
          </w:p>
          <w:p>
            <w:pPr>
              <w:spacing w:after="20"/>
              <w:ind w:left="20"/>
              <w:jc w:val="both"/>
            </w:pPr>
            <w:r>
              <w:rPr>
                <w:rFonts w:ascii="Times New Roman"/>
                <w:b w:val="false"/>
                <w:i w:val="false"/>
                <w:color w:val="000000"/>
                <w:sz w:val="20"/>
              </w:rPr>
              <w:t>
Европейская организация по ценным бумагам и рынкам (The European Securities and Markets Authority);</w:t>
            </w:r>
          </w:p>
          <w:p>
            <w:pPr>
              <w:spacing w:after="20"/>
              <w:ind w:left="20"/>
              <w:jc w:val="both"/>
            </w:pPr>
            <w:r>
              <w:rPr>
                <w:rFonts w:ascii="Times New Roman"/>
                <w:b w:val="false"/>
                <w:i w:val="false"/>
                <w:color w:val="000000"/>
                <w:sz w:val="20"/>
              </w:rPr>
              <w:t>
Европейская банковская организация (The European Banking Authority);</w:t>
            </w:r>
          </w:p>
          <w:p>
            <w:pPr>
              <w:spacing w:after="20"/>
              <w:ind w:left="20"/>
              <w:jc w:val="both"/>
            </w:pPr>
            <w:r>
              <w:rPr>
                <w:rFonts w:ascii="Times New Roman"/>
                <w:b w:val="false"/>
                <w:i w:val="false"/>
                <w:color w:val="000000"/>
                <w:sz w:val="20"/>
              </w:rPr>
              <w:t>
Европейская банковская федерация (The European Banking Federation);</w:t>
            </w:r>
          </w:p>
          <w:p>
            <w:pPr>
              <w:spacing w:after="20"/>
              <w:ind w:left="20"/>
              <w:jc w:val="both"/>
            </w:pPr>
            <w:r>
              <w:rPr>
                <w:rFonts w:ascii="Times New Roman"/>
                <w:b w:val="false"/>
                <w:i w:val="false"/>
                <w:color w:val="000000"/>
                <w:sz w:val="20"/>
              </w:rPr>
              <w:t>
Банк Развития Европейского Совета (The Council of Europe Development Bank);</w:t>
            </w:r>
          </w:p>
          <w:p>
            <w:pPr>
              <w:spacing w:after="20"/>
              <w:ind w:left="20"/>
              <w:jc w:val="both"/>
            </w:pPr>
            <w:r>
              <w:rPr>
                <w:rFonts w:ascii="Times New Roman"/>
                <w:b w:val="false"/>
                <w:i w:val="false"/>
                <w:color w:val="000000"/>
                <w:sz w:val="20"/>
              </w:rPr>
              <w:t>
Европейская организация страхования и пенсионного обеспечения (The European Insurance and Occupational Pensions Authority);</w:t>
            </w:r>
          </w:p>
          <w:p>
            <w:pPr>
              <w:spacing w:after="20"/>
              <w:ind w:left="20"/>
              <w:jc w:val="both"/>
            </w:pPr>
            <w:r>
              <w:rPr>
                <w:rFonts w:ascii="Times New Roman"/>
                <w:b w:val="false"/>
                <w:i w:val="false"/>
                <w:color w:val="000000"/>
                <w:sz w:val="20"/>
              </w:rPr>
              <w:t>
Многостороннее Агентство Гарантии Инвестиций (The Multilateral Investment Guarantee Agency);</w:t>
            </w:r>
          </w:p>
          <w:p>
            <w:pPr>
              <w:spacing w:after="20"/>
              <w:ind w:left="20"/>
              <w:jc w:val="both"/>
            </w:pPr>
            <w:r>
              <w:rPr>
                <w:rFonts w:ascii="Times New Roman"/>
                <w:b w:val="false"/>
                <w:i w:val="false"/>
                <w:color w:val="000000"/>
                <w:sz w:val="20"/>
              </w:rPr>
              <w:t>
Международный Центр по Урегулированию Инвестиционных Споров (The International Centre for Settlement of Investment Disputes);</w:t>
            </w:r>
          </w:p>
          <w:p>
            <w:pPr>
              <w:spacing w:after="20"/>
              <w:ind w:left="20"/>
              <w:jc w:val="both"/>
            </w:pPr>
            <w:r>
              <w:rPr>
                <w:rFonts w:ascii="Times New Roman"/>
                <w:b w:val="false"/>
                <w:i w:val="false"/>
                <w:color w:val="000000"/>
                <w:sz w:val="20"/>
              </w:rPr>
              <w:t>
Исламский банк развития (The Islamic Development Bank);</w:t>
            </w:r>
          </w:p>
          <w:p>
            <w:pPr>
              <w:spacing w:after="20"/>
              <w:ind w:left="20"/>
              <w:jc w:val="both"/>
            </w:pPr>
            <w:r>
              <w:rPr>
                <w:rFonts w:ascii="Times New Roman"/>
                <w:b w:val="false"/>
                <w:i w:val="false"/>
                <w:color w:val="000000"/>
                <w:sz w:val="20"/>
              </w:rPr>
              <w:t>
Совет по исламским финансовым услугам (The Islamic Financial Services Board);</w:t>
            </w:r>
          </w:p>
          <w:p>
            <w:pPr>
              <w:spacing w:after="20"/>
              <w:ind w:left="20"/>
              <w:jc w:val="both"/>
            </w:pPr>
            <w:r>
              <w:rPr>
                <w:rFonts w:ascii="Times New Roman"/>
                <w:b w:val="false"/>
                <w:i w:val="false"/>
                <w:color w:val="000000"/>
                <w:sz w:val="20"/>
              </w:rPr>
              <w:t>
Международная ассоциация страховых надзоров (The International Association of Insurance Supervisors);</w:t>
            </w:r>
          </w:p>
          <w:p>
            <w:pPr>
              <w:spacing w:after="20"/>
              <w:ind w:left="20"/>
              <w:jc w:val="both"/>
            </w:pPr>
            <w:r>
              <w:rPr>
                <w:rFonts w:ascii="Times New Roman"/>
                <w:b w:val="false"/>
                <w:i w:val="false"/>
                <w:color w:val="000000"/>
                <w:sz w:val="20"/>
              </w:rPr>
              <w:t>
Северный инвестиционный банк (The Nordic Investment Bank);</w:t>
            </w:r>
          </w:p>
          <w:p>
            <w:pPr>
              <w:spacing w:after="20"/>
              <w:ind w:left="20"/>
              <w:jc w:val="both"/>
            </w:pPr>
            <w:r>
              <w:rPr>
                <w:rFonts w:ascii="Times New Roman"/>
                <w:b w:val="false"/>
                <w:i w:val="false"/>
                <w:color w:val="000000"/>
                <w:sz w:val="20"/>
              </w:rPr>
              <w:t>
Международная организация комиссий по ценным бумагам (The International Organization of Securities Commissions);</w:t>
            </w:r>
          </w:p>
          <w:p>
            <w:pPr>
              <w:spacing w:after="20"/>
              <w:ind w:left="20"/>
              <w:jc w:val="both"/>
            </w:pPr>
            <w:r>
              <w:rPr>
                <w:rFonts w:ascii="Times New Roman"/>
                <w:b w:val="false"/>
                <w:i w:val="false"/>
                <w:color w:val="000000"/>
                <w:sz w:val="20"/>
              </w:rPr>
              <w:t>
Международный валютный фонд (The International Monetary Fund);</w:t>
            </w:r>
          </w:p>
          <w:p>
            <w:pPr>
              <w:spacing w:after="20"/>
              <w:ind w:left="20"/>
              <w:jc w:val="both"/>
            </w:pPr>
            <w:r>
              <w:rPr>
                <w:rFonts w:ascii="Times New Roman"/>
                <w:b w:val="false"/>
                <w:i w:val="false"/>
                <w:color w:val="000000"/>
                <w:sz w:val="20"/>
              </w:rPr>
              <w:t>
Международная Ассоциация Развития (The International Development Association);</w:t>
            </w:r>
          </w:p>
          <w:p>
            <w:pPr>
              <w:spacing w:after="20"/>
              <w:ind w:left="20"/>
              <w:jc w:val="both"/>
            </w:pPr>
            <w:r>
              <w:rPr>
                <w:rFonts w:ascii="Times New Roman"/>
                <w:b w:val="false"/>
                <w:i w:val="false"/>
                <w:color w:val="000000"/>
                <w:sz w:val="20"/>
              </w:rPr>
              <w:t>
Международная ассоциация систем страхования депозитов (The International Association of Deposit Insurers);</w:t>
            </w:r>
          </w:p>
          <w:p>
            <w:pPr>
              <w:spacing w:after="20"/>
              <w:ind w:left="20"/>
              <w:jc w:val="both"/>
            </w:pPr>
            <w:r>
              <w:rPr>
                <w:rFonts w:ascii="Times New Roman"/>
                <w:b w:val="false"/>
                <w:i w:val="false"/>
                <w:color w:val="000000"/>
                <w:sz w:val="20"/>
              </w:rPr>
              <w:t>
Банк международных расчетов (The Bank for International Settlements);</w:t>
            </w:r>
          </w:p>
          <w:p>
            <w:pPr>
              <w:spacing w:after="20"/>
              <w:ind w:left="20"/>
              <w:jc w:val="both"/>
            </w:pPr>
            <w:r>
              <w:rPr>
                <w:rFonts w:ascii="Times New Roman"/>
                <w:b w:val="false"/>
                <w:i w:val="false"/>
                <w:color w:val="000000"/>
                <w:sz w:val="20"/>
              </w:rPr>
              <w:t>
Международная организация органов пенсионного надзора (The International Organisation of Pension Supervisors);</w:t>
            </w:r>
          </w:p>
          <w:p>
            <w:pPr>
              <w:spacing w:after="20"/>
              <w:ind w:left="20"/>
              <w:jc w:val="both"/>
            </w:pPr>
            <w:r>
              <w:rPr>
                <w:rFonts w:ascii="Times New Roman"/>
                <w:b w:val="false"/>
                <w:i w:val="false"/>
                <w:color w:val="000000"/>
                <w:sz w:val="20"/>
              </w:rPr>
              <w:t>
Международный банк реконструкции и развития (The International Bank for Reconstruction and Development);</w:t>
            </w:r>
          </w:p>
          <w:p>
            <w:pPr>
              <w:spacing w:after="20"/>
              <w:ind w:left="20"/>
              <w:jc w:val="both"/>
            </w:pPr>
            <w:r>
              <w:rPr>
                <w:rFonts w:ascii="Times New Roman"/>
                <w:b w:val="false"/>
                <w:i w:val="false"/>
                <w:color w:val="000000"/>
                <w:sz w:val="20"/>
              </w:rPr>
              <w:t>
Международная финансовая корпорация (The International Finance Corporation);</w:t>
            </w:r>
          </w:p>
          <w:p>
            <w:pPr>
              <w:spacing w:after="20"/>
              <w:ind w:left="20"/>
              <w:jc w:val="both"/>
            </w:pPr>
            <w:r>
              <w:rPr>
                <w:rFonts w:ascii="Times New Roman"/>
                <w:b w:val="false"/>
                <w:i w:val="false"/>
                <w:color w:val="000000"/>
                <w:sz w:val="20"/>
              </w:rPr>
              <w:t>
Организация экономического сотрудничества и развития (The Organisation for Economic Co-operation and Development).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Руководящим работником не может быть физическое лицо:</w:t>
            </w:r>
          </w:p>
          <w:p>
            <w:pPr>
              <w:spacing w:after="20"/>
              <w:ind w:left="20"/>
              <w:jc w:val="both"/>
            </w:pPr>
            <w:r>
              <w:rPr>
                <w:rFonts w:ascii="Times New Roman"/>
                <w:b w:val="false"/>
                <w:i w:val="false"/>
                <w:color w:val="000000"/>
                <w:sz w:val="20"/>
              </w:rPr>
              <w:t>
1) не имеющее безупречной деловой репутации.</w:t>
            </w:r>
          </w:p>
          <w:p>
            <w:pPr>
              <w:spacing w:after="20"/>
              <w:ind w:left="20"/>
              <w:jc w:val="both"/>
            </w:pPr>
            <w:r>
              <w:rPr>
                <w:rFonts w:ascii="Times New Roman"/>
                <w:b w:val="false"/>
                <w:i w:val="false"/>
                <w:color w:val="000000"/>
                <w:sz w:val="20"/>
              </w:rPr>
              <w:t>
Критериями отсутствия безупречной деловой репутации, включая профессионализма и добросовестности, являются:</w:t>
            </w:r>
          </w:p>
          <w:p>
            <w:pPr>
              <w:spacing w:after="20"/>
              <w:ind w:left="20"/>
              <w:jc w:val="both"/>
            </w:pPr>
            <w:r>
              <w:rPr>
                <w:rFonts w:ascii="Times New Roman"/>
                <w:b w:val="false"/>
                <w:i w:val="false"/>
                <w:color w:val="000000"/>
                <w:sz w:val="20"/>
              </w:rPr>
              <w:t>
наличие неснятой или непогашенной судимости, в том числе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p>
            <w:pPr>
              <w:spacing w:after="20"/>
              <w:ind w:left="20"/>
              <w:jc w:val="both"/>
            </w:pPr>
            <w:r>
              <w:rPr>
                <w:rFonts w:ascii="Times New Roman"/>
                <w:b w:val="false"/>
                <w:i w:val="false"/>
                <w:color w:val="000000"/>
                <w:sz w:val="20"/>
              </w:rPr>
              <w:t>
наличие сведений о совершении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p>
            <w:pPr>
              <w:spacing w:after="20"/>
              <w:ind w:left="20"/>
              <w:jc w:val="both"/>
            </w:pPr>
            <w:r>
              <w:rPr>
                <w:rFonts w:ascii="Times New Roman"/>
                <w:b w:val="false"/>
                <w:i w:val="false"/>
                <w:color w:val="000000"/>
                <w:sz w:val="20"/>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являясь руководящим работником, актуарием либо крупным участником, руководящим работником крупного участника (банковского, страхового холдинга) финансовой организации, в том числе финансовой организации-нерезидента Республики Казахстан, неоднократно (два и более раза в течение последних двенадцати последовательных месяцев) не выполнял требования мер надзорного реагирования, примененных уполномоченным органом в отношении финансовой организации;</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являлся акционером (участником), должностным лицом, лицом, выполняющим управленческие функции, в финансовой организации - нерезиденте Республики Казахстан в период не более чем за 1 (один) год до доведения до неплатежеспособности финансовой организации - нерезидента Республики Казахстан. Указанный критерий также применяется в случае, если законодательством государства, резидентом которого является финансовая организация - нерезидент Республики Казахстан, предусмотрены аналогичные (схожие, сопоставимые) по существу меры по улучшению финансового состояния и (или) минимизации рисков в отношении финансовых организаций с неустойчивым финансовым положением;</w:t>
            </w:r>
          </w:p>
          <w:p>
            <w:pPr>
              <w:spacing w:after="20"/>
              <w:ind w:left="20"/>
              <w:jc w:val="both"/>
            </w:pPr>
            <w:r>
              <w:rPr>
                <w:rFonts w:ascii="Times New Roman"/>
                <w:b w:val="false"/>
                <w:i w:val="false"/>
                <w:color w:val="000000"/>
                <w:sz w:val="20"/>
              </w:rPr>
              <w:t>
наличие информации от органа надзора иностранного государства либо юридического лица, осуществляющего регулирование финансовых услуг и связанной с ними деятельности в Международном финансовом центре "Астана", об отсутствии у руководящего работника услугополучателя безупречной деловой репутации;</w:t>
            </w:r>
          </w:p>
          <w:p>
            <w:pPr>
              <w:spacing w:after="20"/>
              <w:ind w:left="20"/>
              <w:jc w:val="both"/>
            </w:pPr>
            <w:r>
              <w:rPr>
                <w:rFonts w:ascii="Times New Roman"/>
                <w:b w:val="false"/>
                <w:i w:val="false"/>
                <w:color w:val="000000"/>
                <w:sz w:val="20"/>
              </w:rPr>
              <w:t>
наличие фактов совершения руководящим работником услугополучателя, являясь руководящим работником финансовой организации, более трех раз в течение двенадцати календарных месяцев административных правонарушений в областях финансов, предпринимательской деятельности, налогообложения, установленных вступившим в законную силу решением суда, органа, должностного лица, уполномоченных рассматривать дела об административных правонарушениях. Указанный критерий применяется в течение одного года после вступления в законную силу последнего решения суда, органа, должностного лица, уполномоченных рассматривать дела об административных правонарушениях о привлечении лица к административной ответственности;</w:t>
            </w:r>
          </w:p>
          <w:p>
            <w:pPr>
              <w:spacing w:after="20"/>
              <w:ind w:left="20"/>
              <w:jc w:val="both"/>
            </w:pPr>
            <w:r>
              <w:rPr>
                <w:rFonts w:ascii="Times New Roman"/>
                <w:b w:val="false"/>
                <w:i w:val="false"/>
                <w:color w:val="000000"/>
                <w:sz w:val="20"/>
              </w:rPr>
              <w:t>
наличие факта составления руководящим работником услугополучателя, являясь руководящим работником финансовой организации, в качестве аудитора заведомо недостоверного аудиторского отчета либо факта составления аудиторской организацией заведомо недостоверного аудиторского отчета, подписанного данным лицом. Указанный критерий применяется в течение пяти лет после вступления в законную силу решения суда о привлечении данного лица либо аудиторской организации к административной ответственности;</w:t>
            </w:r>
          </w:p>
          <w:p>
            <w:pPr>
              <w:spacing w:after="20"/>
              <w:ind w:left="20"/>
              <w:jc w:val="both"/>
            </w:pPr>
            <w:r>
              <w:rPr>
                <w:rFonts w:ascii="Times New Roman"/>
                <w:b w:val="false"/>
                <w:i w:val="false"/>
                <w:color w:val="000000"/>
                <w:sz w:val="20"/>
              </w:rPr>
              <w:t xml:space="preserve">
 нахождение руководящего работника услугополучателя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0"/>
              </w:rPr>
              <w:t>статьями 12</w:t>
            </w:r>
            <w:r>
              <w:rPr>
                <w:rFonts w:ascii="Times New Roman"/>
                <w:b w:val="false"/>
                <w:i w:val="false"/>
                <w:color w:val="000000"/>
                <w:sz w:val="20"/>
              </w:rPr>
              <w:t xml:space="preserve"> и </w:t>
            </w:r>
            <w:r>
              <w:rPr>
                <w:rFonts w:ascii="Times New Roman"/>
                <w:b w:val="false"/>
                <w:i w:val="false"/>
                <w:color w:val="000000"/>
                <w:sz w:val="20"/>
              </w:rPr>
              <w:t>12-1</w:t>
            </w:r>
            <w:r>
              <w:rPr>
                <w:rFonts w:ascii="Times New Roman"/>
                <w:b w:val="false"/>
                <w:i w:val="false"/>
                <w:color w:val="000000"/>
                <w:sz w:val="20"/>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20"/>
              <w:ind w:left="20"/>
              <w:jc w:val="both"/>
            </w:pPr>
            <w:r>
              <w:rPr>
                <w:rFonts w:ascii="Times New Roman"/>
                <w:b w:val="false"/>
                <w:i w:val="false"/>
                <w:color w:val="000000"/>
                <w:sz w:val="20"/>
              </w:rPr>
              <w:t xml:space="preserve">
признание руководящего работника услугополучателя банкротом. Указанный критерий применяется в течение пяти лет со дня размещения в отношении руководящего работника объявления о завершении процедуры внесудебного банкротства или процедуры судебного банкротства в порядке, предусмотренном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восстановлении платежеспособности и банкротстве граждан Республики Казахстан" или завершения в отношении руководящего работника – нерезидента Республики Казахстан процедуры реализации имущества или прекращения производства по делу о банкротстве в ходе такой процедуры;</w:t>
            </w:r>
          </w:p>
          <w:p>
            <w:pPr>
              <w:spacing w:after="20"/>
              <w:ind w:left="20"/>
              <w:jc w:val="both"/>
            </w:pPr>
            <w:r>
              <w:rPr>
                <w:rFonts w:ascii="Times New Roman"/>
                <w:b w:val="false"/>
                <w:i w:val="false"/>
                <w:color w:val="000000"/>
                <w:sz w:val="20"/>
              </w:rPr>
              <w:t>
участие руководящего работника услугополучателя в качестве обвиняемого либо подсудимого (подозреваемого) в уголовном процессе в связи с уголовными правонарушениями против личности, против собственности, в сфере экономической деятельности, за коррупционные и иные уголовные правонарушения против интересов государственной службы и государственного управления;</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являлся руководящим работником финансовой организации, действия (бездействие) которого привели (привело) к нарушению (нарушениям) требований законодательства, явившемуся (явившимся) основанием для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лишении лицензии финансовой организации,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был отстранен от выполнения служебных обязанностей руководящего работника финансовой организации на основании меры надзорного реагирования, примененной уполномоченным органом.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или об отстранении от выполнения служебных обязанностей;</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осуществлял контроль (кураторство) подразделений финансовой организации, из-за действий (бездействия) которых финансовой организацией допущены следующие нарушения, выявленные уполномоченным органом:</w:t>
            </w:r>
          </w:p>
          <w:p>
            <w:pPr>
              <w:spacing w:after="20"/>
              <w:ind w:left="20"/>
              <w:jc w:val="both"/>
            </w:pPr>
            <w:r>
              <w:rPr>
                <w:rFonts w:ascii="Times New Roman"/>
                <w:b w:val="false"/>
                <w:i w:val="false"/>
                <w:color w:val="000000"/>
                <w:sz w:val="20"/>
              </w:rPr>
              <w:t>
систематическое (два и более раза) в течение последних двенадцати последовательных месяцев нарушение финансовой организацией пруденциальных нормативов и (или) иных обязательных к соблюдению норм и лимитов, установленных уполномоченным органом;</w:t>
            </w:r>
          </w:p>
          <w:p>
            <w:pPr>
              <w:spacing w:after="20"/>
              <w:ind w:left="20"/>
              <w:jc w:val="both"/>
            </w:pPr>
            <w:r>
              <w:rPr>
                <w:rFonts w:ascii="Times New Roman"/>
                <w:b w:val="false"/>
                <w:i w:val="false"/>
                <w:color w:val="000000"/>
                <w:sz w:val="20"/>
              </w:rPr>
              <w:t>
составление финансовой организацией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w:t>
            </w:r>
          </w:p>
          <w:p>
            <w:pPr>
              <w:spacing w:after="20"/>
              <w:ind w:left="20"/>
              <w:jc w:val="both"/>
            </w:pPr>
            <w:r>
              <w:rPr>
                <w:rFonts w:ascii="Times New Roman"/>
                <w:b w:val="false"/>
                <w:i w:val="false"/>
                <w:color w:val="000000"/>
                <w:sz w:val="20"/>
              </w:rPr>
              <w:t xml:space="preserve">
наличие факта расторжения с руководящим работником услугополучателя трудового договора по инициативе работодателя по основаниям, предусмотренным подпунктами 9), 12), 13), 14), 15), 16), 17), 18), 19), 20), 21) и 25) пункта 1 </w:t>
            </w:r>
            <w:r>
              <w:rPr>
                <w:rFonts w:ascii="Times New Roman"/>
                <w:b w:val="false"/>
                <w:i w:val="false"/>
                <w:color w:val="000000"/>
                <w:sz w:val="20"/>
              </w:rPr>
              <w:t>статьи 52</w:t>
            </w:r>
            <w:r>
              <w:rPr>
                <w:rFonts w:ascii="Times New Roman"/>
                <w:b w:val="false"/>
                <w:i w:val="false"/>
                <w:color w:val="000000"/>
                <w:sz w:val="20"/>
              </w:rPr>
              <w:t xml:space="preserve"> Трудового кодекса Республики Казахстан;</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являясь актуарием, систематически (два и более раза в течение последних двенадцати последовательных месяцев) не извещал уполномоченный орган об установленных им фактах несоблюдения страховой (перестраховочной) организацией требований по формированию страховых резервов;</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осуществлял контроль (кураторство) подразделений финансовой организации, в деятельности которых уполномоченным органом были выявлены следующие нарушения:</w:t>
            </w:r>
          </w:p>
          <w:p>
            <w:pPr>
              <w:spacing w:after="20"/>
              <w:ind w:left="20"/>
              <w:jc w:val="both"/>
            </w:pPr>
            <w:r>
              <w:rPr>
                <w:rFonts w:ascii="Times New Roman"/>
                <w:b w:val="false"/>
                <w:i w:val="false"/>
                <w:color w:val="000000"/>
                <w:sz w:val="20"/>
              </w:rPr>
              <w:t>
применение необоснованных размеров страховой премии, неисполнении или ненадлежащем исполнении обязанностей, вытекающих из условий и порядка проведения обязательных видов страхования;</w:t>
            </w:r>
          </w:p>
          <w:p>
            <w:pPr>
              <w:spacing w:after="20"/>
              <w:ind w:left="20"/>
              <w:jc w:val="both"/>
            </w:pPr>
            <w:r>
              <w:rPr>
                <w:rFonts w:ascii="Times New Roman"/>
                <w:b w:val="false"/>
                <w:i w:val="false"/>
                <w:color w:val="000000"/>
                <w:sz w:val="20"/>
              </w:rPr>
              <w:t>
систематическое (два и более раза) в течение последних двенадцати последовательных месяцев неосуществление, несвоевременное осуществление страховой выплаты либо осуществление страховой выплаты не в полном объеме;</w:t>
            </w:r>
          </w:p>
          <w:p>
            <w:pPr>
              <w:spacing w:after="20"/>
              <w:ind w:left="20"/>
              <w:jc w:val="both"/>
            </w:pPr>
            <w:r>
              <w:rPr>
                <w:rFonts w:ascii="Times New Roman"/>
                <w:b w:val="false"/>
                <w:i w:val="false"/>
                <w:color w:val="000000"/>
                <w:sz w:val="20"/>
              </w:rPr>
              <w:t>
наличие сведений о том, что руководящий работник услугополучателя незаконно разглашал или передавал третьим лицам сведения, составляющие тайну страхования или иную охраняемую законами Республики Казахстан тайну, сведения, полученные в ходе проведения актуарных расчетов и (или) осуществления деятельности в качестве независимого актуария;</w:t>
            </w:r>
          </w:p>
          <w:p>
            <w:pPr>
              <w:spacing w:after="20"/>
              <w:ind w:left="20"/>
              <w:jc w:val="both"/>
            </w:pPr>
            <w:r>
              <w:rPr>
                <w:rFonts w:ascii="Times New Roman"/>
                <w:b w:val="false"/>
                <w:i w:val="false"/>
                <w:color w:val="000000"/>
                <w:sz w:val="20"/>
              </w:rPr>
              <w:t>
2) у которого было отозвано согласие на назначение (избрание) на должность руководящего работника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p>
            <w:pPr>
              <w:spacing w:after="20"/>
              <w:ind w:left="20"/>
              <w:jc w:val="both"/>
            </w:pPr>
            <w:r>
              <w:rPr>
                <w:rFonts w:ascii="Times New Roman"/>
                <w:b w:val="false"/>
                <w:i w:val="false"/>
                <w:color w:val="000000"/>
                <w:sz w:val="20"/>
              </w:rPr>
              <w:t>
3) совершившее коррупционное преступление либо подвергнутое административному взысканию до даты назначения (избрания) за совершение коррупционного правонарушения.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руководящем работнике услугополучателя по форме, согласно приложению 2-3 к Правилам, предоставляются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руководящего работника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руководящего работника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руководящий работник услугополучателя постоянно проживал в течение последних 15 (пятнадцати) лет.</w:t>
            </w:r>
          </w:p>
          <w:p>
            <w:pPr>
              <w:spacing w:after="20"/>
              <w:ind w:left="20"/>
              <w:jc w:val="both"/>
            </w:pPr>
            <w:r>
              <w:rPr>
                <w:rFonts w:ascii="Times New Roman"/>
                <w:b w:val="false"/>
                <w:i w:val="false"/>
                <w:color w:val="000000"/>
                <w:sz w:val="20"/>
              </w:rPr>
              <w:t>
Дата выдачи указанных документов не превышает 3 (трех) месяцев, предшествующих дате подачи заявления (за исключением случаев, когда в представляемых документах указан иной срок их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Сведения, указанные в заявлении о выдаче лицензии на осуществление микрофинансовой деятельности, по форме согласно приложению 2 к Правилам.</w:t>
            </w:r>
          </w:p>
          <w:p>
            <w:pPr>
              <w:spacing w:after="20"/>
              <w:ind w:left="20"/>
              <w:jc w:val="both"/>
            </w:pPr>
            <w:r>
              <w:rPr>
                <w:rFonts w:ascii="Times New Roman"/>
                <w:b w:val="false"/>
                <w:i w:val="false"/>
                <w:color w:val="000000"/>
                <w:sz w:val="20"/>
              </w:rPr>
              <w:t>
Сведения, указанные в заявлении о переоформлении лицензии на осуществление микрофинансовой деятельности, по форме согласно приложению 4-1 к Правилам.</w:t>
            </w:r>
          </w:p>
          <w:p>
            <w:pPr>
              <w:spacing w:after="20"/>
              <w:ind w:left="20"/>
              <w:jc w:val="both"/>
            </w:pPr>
            <w:r>
              <w:rPr>
                <w:rFonts w:ascii="Times New Roman"/>
                <w:b w:val="false"/>
                <w:i w:val="false"/>
                <w:color w:val="000000"/>
                <w:sz w:val="20"/>
              </w:rPr>
              <w:t>
Организация, осуществляющая микрофинансовую деятельность, обладающая лицензией на осуществление микрофинансовой деятельности, в случае изменения сведений о руководящем работнике организации, осуществляющей микрофинансовую деятельность, представляет измененные и (или) дополненные документы (сведения) уполномоченному органу по регулированию, контролю и надзору финансового рынка и финансовых организаций (далее – уполномоченный орган) в течение 10 (десяти) календарных дней со дня изменения сведений с приложением копий подтверждающих документов, заверенных подписью руководителя исполнительного органа организации, осуществляющей микрофинансовую деятельность,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(если оно указано в документе, удостоверяющем личность) должностного лица и отметкой на верность 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может являться крупным участником услугополучателя лицо, которое:</w:t>
            </w:r>
          </w:p>
          <w:p>
            <w:pPr>
              <w:spacing w:after="20"/>
              <w:ind w:left="20"/>
              <w:jc w:val="both"/>
            </w:pPr>
            <w:r>
              <w:rPr>
                <w:rFonts w:ascii="Times New Roman"/>
                <w:b w:val="false"/>
                <w:i w:val="false"/>
                <w:color w:val="000000"/>
                <w:sz w:val="20"/>
              </w:rPr>
              <w:t>
1) является физическим лицом, имеющим непогашенную или неснятую судимость;</w:t>
            </w:r>
          </w:p>
          <w:p>
            <w:pPr>
              <w:spacing w:after="20"/>
              <w:ind w:left="20"/>
              <w:jc w:val="both"/>
            </w:pPr>
            <w:r>
              <w:rPr>
                <w:rFonts w:ascii="Times New Roman"/>
                <w:b w:val="false"/>
                <w:i w:val="false"/>
                <w:color w:val="000000"/>
                <w:sz w:val="20"/>
              </w:rPr>
              <w:t xml:space="preserve">
2) имеет регистрацию, место жительства или место нахождения в офшорных зонах, перечень которых устанавливается уполномоченным органом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16 статьи 9-5 Закона о государственном регулировании;</w:t>
            </w:r>
          </w:p>
          <w:p>
            <w:pPr>
              <w:spacing w:after="20"/>
              <w:ind w:left="20"/>
              <w:jc w:val="both"/>
            </w:pPr>
            <w:r>
              <w:rPr>
                <w:rFonts w:ascii="Times New Roman"/>
                <w:b w:val="false"/>
                <w:i w:val="false"/>
                <w:color w:val="000000"/>
                <w:sz w:val="20"/>
              </w:rPr>
              <w:t xml:space="preserve">
3)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 лишении данной микрофинансовой организации лицензии на осуществление микрофинансовой деятельности по основаниям, предусмотренным подпунктами 1), 1-1), 2), 2-1), 3), 4), 5), 6), 7) и 9) пункта 2 </w:t>
            </w:r>
            <w:r>
              <w:rPr>
                <w:rFonts w:ascii="Times New Roman"/>
                <w:b w:val="false"/>
                <w:i w:val="false"/>
                <w:color w:val="000000"/>
                <w:sz w:val="20"/>
              </w:rPr>
              <w:t>статьи 16</w:t>
            </w:r>
            <w:r>
              <w:rPr>
                <w:rFonts w:ascii="Times New Roman"/>
                <w:b w:val="false"/>
                <w:i w:val="false"/>
                <w:color w:val="000000"/>
                <w:sz w:val="20"/>
              </w:rPr>
              <w:t xml:space="preserve"> Закона Республики Казахстан "О микрофинансовой деятельности";</w:t>
            </w:r>
          </w:p>
          <w:p>
            <w:pPr>
              <w:spacing w:after="20"/>
              <w:ind w:left="20"/>
              <w:jc w:val="both"/>
            </w:pPr>
            <w:r>
              <w:rPr>
                <w:rFonts w:ascii="Times New Roman"/>
                <w:b w:val="false"/>
                <w:i w:val="false"/>
                <w:color w:val="000000"/>
                <w:sz w:val="20"/>
              </w:rPr>
              <w:t>
4)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руководителем или заместителем руководителя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 решения о лишении лицензии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p>
            <w:pPr>
              <w:spacing w:after="20"/>
              <w:ind w:left="20"/>
              <w:jc w:val="both"/>
            </w:pPr>
            <w:r>
              <w:rPr>
                <w:rFonts w:ascii="Times New Roman"/>
                <w:b w:val="false"/>
                <w:i w:val="false"/>
                <w:color w:val="000000"/>
                <w:sz w:val="20"/>
              </w:rPr>
              <w:t>
2. Крупный участник микрофинансовой организации не может быть назначен (избран) на должность руководителя исполнительного органа микрофинансовой организации (не распространяется на микрофинансовую организацию, созданную в форме хозяйственного товарищества).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крупном участнике (крупном акционере), являющимся юридическим лицом, предоставляются по форме согласно приложению 2-1 к Правилам,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сведений о первом руководителе исполнительного органа (лице, единолично исполняющего функции исполнительного органа) и органа управления (наблюдательного совета, при наличии) крупного участника (крупного акционера) – юридического лица по форме согласно приложению 2-2 к Правилам;</w:t>
            </w:r>
          </w:p>
          <w:p>
            <w:pPr>
              <w:spacing w:after="20"/>
              <w:ind w:left="20"/>
              <w:jc w:val="both"/>
            </w:pPr>
            <w:r>
              <w:rPr>
                <w:rFonts w:ascii="Times New Roman"/>
                <w:b w:val="false"/>
                <w:i w:val="false"/>
                <w:color w:val="000000"/>
                <w:sz w:val="20"/>
              </w:rPr>
              <w:t>
копии документа, удостоверяющего личность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крупного участника (крупного акционера) – юридического лица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крупного участника (крупного акционера) – юридического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крупный участник (крупный акционер) услугополучателя – физическое лицо постоянно проживал в течение последних 15 (пятнадцати) лет.</w:t>
            </w:r>
          </w:p>
          <w:p>
            <w:pPr>
              <w:spacing w:after="20"/>
              <w:ind w:left="20"/>
              <w:jc w:val="both"/>
            </w:pPr>
            <w:r>
              <w:rPr>
                <w:rFonts w:ascii="Times New Roman"/>
                <w:b w:val="false"/>
                <w:i w:val="false"/>
                <w:color w:val="000000"/>
                <w:sz w:val="20"/>
              </w:rPr>
              <w:t>
Дата выдачи указанных документов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Сведения о крупном участнике (крупном акционере) услугополучателя, являющимся физическим лицом, согласно приложению 2-2 к Правилам,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крупного участника (крупного акционера) – физического лица (для иностранцев и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крупного участника (крупного акционера) – физического лица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крупный участник (крупный акционер) услугополучателя – физическое лицо постоянно проживал в течение последних 15 (пятнадцати) лет.</w:t>
            </w:r>
          </w:p>
          <w:p>
            <w:pPr>
              <w:spacing w:after="20"/>
              <w:ind w:left="20"/>
              <w:jc w:val="both"/>
            </w:pPr>
            <w:r>
              <w:rPr>
                <w:rFonts w:ascii="Times New Roman"/>
                <w:b w:val="false"/>
                <w:i w:val="false"/>
                <w:color w:val="000000"/>
                <w:sz w:val="20"/>
              </w:rPr>
              <w:t>
Дата выдачи указанных документов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Сведения, указанные в заявлении о выдаче лицензии на осуществление микрофинансовой деятельности, по форме согласно приложению 2 к Правилам;</w:t>
            </w:r>
          </w:p>
          <w:p>
            <w:pPr>
              <w:spacing w:after="20"/>
              <w:ind w:left="20"/>
              <w:jc w:val="both"/>
            </w:pPr>
            <w:r>
              <w:rPr>
                <w:rFonts w:ascii="Times New Roman"/>
                <w:b w:val="false"/>
                <w:i w:val="false"/>
                <w:color w:val="000000"/>
                <w:sz w:val="20"/>
              </w:rPr>
              <w:t>
Сведения, указанные в заявлении о переоформлении лицензии на осуществление микрофинансовой деятельности, по форме согласно приложению 4-1 к Правилам.</w:t>
            </w:r>
          </w:p>
          <w:p>
            <w:pPr>
              <w:spacing w:after="20"/>
              <w:ind w:left="20"/>
              <w:jc w:val="both"/>
            </w:pPr>
            <w:r>
              <w:rPr>
                <w:rFonts w:ascii="Times New Roman"/>
                <w:b w:val="false"/>
                <w:i w:val="false"/>
                <w:color w:val="000000"/>
                <w:sz w:val="20"/>
              </w:rPr>
              <w:t>
Организация, осуществляющая микрофинансовую деятельность, обладающая лицензией на осуществление микрофинансовой деятельности, в случае изменения сведений о крупном участнике (крупном акционере) организации, осуществляющей микрофинансовую деятельность, представляет измененные и (или) дополненные документы (сведения) в уполномоченный орган в течение 10 (десяти) календарных дней со дня изменения сведений с приложением копий подтверждающих документов, заверенных подписью руководителя исполнительного органа организации, осуществляющей микрофинансовую деятельность,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(если оно указано в документе, удостоверяющем личность) должностного лица и отметкой на верность 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требования о присоединении к единой информационной системе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указанные в заявлении о выдаче лицензии на осуществление микрофинансовой деятельности,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Сведения, указанные в заявлении о переоформлении лицензии на осуществление микрофинансовой деятельности, по форме согласно </w:t>
            </w:r>
            <w:r>
              <w:rPr>
                <w:rFonts w:ascii="Times New Roman"/>
                <w:b w:val="false"/>
                <w:i w:val="false"/>
                <w:color w:val="000000"/>
                <w:sz w:val="20"/>
              </w:rPr>
              <w:t>приложению 4-1</w:t>
            </w:r>
            <w:r>
              <w:rPr>
                <w:rFonts w:ascii="Times New Roman"/>
                <w:b w:val="false"/>
                <w:i w:val="false"/>
                <w:color w:val="000000"/>
                <w:sz w:val="20"/>
              </w:rPr>
              <w:t xml:space="preserve"> к Правилам.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