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5f23e" w14:textId="df5f2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временного перевода на более легкую работу по состоянию здоровья на срок, указанный в медицинском заключении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24 ноября 2020 года № ҚР ДСМ-200/2020. Зарегистрирован в Министерстве юстиции Республики Казахстан 26 ноября 2020 года № 21678.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108 Кодекса Республики Казахстан от 7 июля 2020 года "О здоровье народа и системе здравоохранения"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Трудового кодекса Республики Казахстан от 23 ноября 2015 года,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временного перевода на более легкую работу по состоянию здоровья на срок, указанный в медицинском заключении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ДСМ-200/2020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временного перевода на более легкую работу по состоянию здоровья на срок, указанный в медицинском заключении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временного перевода на более легкую работу по состоянию здоровья на срок, указанный в медицинском заключении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108 Кодекса Республики Казахстан от 7 июля 2020 года "О здоровье народа и системе здравоохранения" (далее – Кодекс) и определяют порядок временного перевода работников на более легкую работу в целях профилактики неинфекционных заболеваний, в том числе профессиональных.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временного перевода работников на более легкую работу по состоянию здоровья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Основанием для временного перевода работника на более легкую работу по состоянию здоровья являются: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производственная и бытовая травма;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профессиональное заболевание или иные повреждения здоровья, полученные в связи с исполнением трудовых обязанностей;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тяжелая болезнь (онкологические заболевания);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перенесенные операции;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беременность и роды;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уход за ребенком до 3-х лет.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Временный перевод работника на более легкую работу по состоянию здоровья работодателем осуществляется на основании медицинского заключения врачебно-консультационной комиссии (далее – ВКК) по форме утвержденной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с оформлением заключения ВКК о соответствии или несоответствии состояния здоровья работника к выполняемой работе и наличии у него противопоказаний к труду.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Временный перевод работника на более легкую работу по состоянию здоровья осуществляется в зависимости от профессии (специальности), тяжести течения и осложнений заболевания.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Работником подается заявление на имя работодателя на временный перевод работника на более легкую работу по состоянию здоровья на основании заключения ВКК.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Работодатель предлагает перевод на легкий труд и в случае согласия работника издает приказ о временном переводе.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Данные о состоянии здоровья, указанные в заключении ВКК заносятся в медицинскую карту амбулаторного пациента по форме, утвержденной уполномоченным органом в области здравоохранения в соответствии с подпунктом 31) статьи 7 Кодекса.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Трудовые споры работников по вопросам временного перевода на более легкую работу по состоянию здоровья рассматриваются в порядке, предусмотренном действующим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 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