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4dd3e8" w14:textId="44dd3e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форм ведомственной военно-медицинской (медицинской) статистической отчетности в военно-медицинских (медицинских) подразделениях (организациях) органов внутренних дел Республики Казахстан</w:t>
      </w:r>
    </w:p>
    <w:p>
      <w:pPr>
        <w:spacing w:after="0"/>
        <w:ind w:left="0"/>
        <w:jc w:val="both"/>
      </w:pPr>
      <w:r>
        <w:rPr>
          <w:rFonts w:ascii="Times New Roman"/>
          <w:b w:val="false"/>
          <w:i w:val="false"/>
          <w:color w:val="000000"/>
          <w:sz w:val="28"/>
        </w:rPr>
        <w:t>Приказ Министра внутренних дел Республики Казахстан от 16 ноября 2020 года № 779. Зарегистрирован в Министерстве юстиции Республики Казахстан 18 ноября 2020 года № 21650.</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13)</w:t>
      </w:r>
      <w:r>
        <w:rPr>
          <w:rFonts w:ascii="Times New Roman"/>
          <w:b w:val="false"/>
          <w:i w:val="false"/>
          <w:color w:val="000000"/>
          <w:sz w:val="28"/>
        </w:rPr>
        <w:t xml:space="preserve"> части 1 статьи 11 Кодекса Республики Казахстан от 7 июля 2020 года "О здоровье народа и системе здравоохранения", подпунктом 2) пункта 3 статьи 16 Закона Республики Казахстан от 19 марта 2010 года "О государственной статистике" ПРИКАЗЫВАЮ:</w:t>
      </w:r>
    </w:p>
    <w:bookmarkEnd w:id="0"/>
    <w:bookmarkStart w:name="z5" w:id="1"/>
    <w:p>
      <w:pPr>
        <w:spacing w:after="0"/>
        <w:ind w:left="0"/>
        <w:jc w:val="both"/>
      </w:pPr>
      <w:r>
        <w:rPr>
          <w:rFonts w:ascii="Times New Roman"/>
          <w:b w:val="false"/>
          <w:i w:val="false"/>
          <w:color w:val="000000"/>
          <w:sz w:val="28"/>
        </w:rPr>
        <w:t>
      1. Утвердить:</w:t>
      </w:r>
    </w:p>
    <w:bookmarkEnd w:id="1"/>
    <w:bookmarkStart w:name="z6" w:id="2"/>
    <w:p>
      <w:pPr>
        <w:spacing w:after="0"/>
        <w:ind w:left="0"/>
        <w:jc w:val="both"/>
      </w:pPr>
      <w:r>
        <w:rPr>
          <w:rFonts w:ascii="Times New Roman"/>
          <w:b w:val="false"/>
          <w:i w:val="false"/>
          <w:color w:val="000000"/>
          <w:sz w:val="28"/>
        </w:rPr>
        <w:t xml:space="preserve">
      форму отчета медицинского отдела (группы) (форма Ф№1 ЛС МВД)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xml:space="preserve">
      форму сводного отчета военно-медицинского (медицинского) подразделения органов внутренних дел (форма Ф№2 ЛС МВД)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 </w:t>
      </w:r>
    </w:p>
    <w:bookmarkEnd w:id="3"/>
    <w:bookmarkStart w:name="z8" w:id="4"/>
    <w:p>
      <w:pPr>
        <w:spacing w:after="0"/>
        <w:ind w:left="0"/>
        <w:jc w:val="both"/>
      </w:pPr>
      <w:r>
        <w:rPr>
          <w:rFonts w:ascii="Times New Roman"/>
          <w:b w:val="false"/>
          <w:i w:val="false"/>
          <w:color w:val="000000"/>
          <w:sz w:val="28"/>
        </w:rPr>
        <w:t xml:space="preserve">
      форму отчета о причинах временной нетрудоспособности (форма Ф№3 ЛС МВД)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 </w:t>
      </w:r>
    </w:p>
    <w:bookmarkEnd w:id="4"/>
    <w:bookmarkStart w:name="z9" w:id="5"/>
    <w:p>
      <w:pPr>
        <w:spacing w:after="0"/>
        <w:ind w:left="0"/>
        <w:jc w:val="both"/>
      </w:pPr>
      <w:r>
        <w:rPr>
          <w:rFonts w:ascii="Times New Roman"/>
          <w:b w:val="false"/>
          <w:i w:val="false"/>
          <w:color w:val="000000"/>
          <w:sz w:val="28"/>
        </w:rPr>
        <w:t xml:space="preserve">
      форму отчета о зарегистрированных заболеваниях и их исходах (форма Ф№4 ЛС МВД)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 </w:t>
      </w:r>
    </w:p>
    <w:bookmarkEnd w:id="5"/>
    <w:bookmarkStart w:name="z10" w:id="6"/>
    <w:p>
      <w:pPr>
        <w:spacing w:after="0"/>
        <w:ind w:left="0"/>
        <w:jc w:val="both"/>
      </w:pPr>
      <w:r>
        <w:rPr>
          <w:rFonts w:ascii="Times New Roman"/>
          <w:b w:val="false"/>
          <w:i w:val="false"/>
          <w:color w:val="000000"/>
          <w:sz w:val="28"/>
        </w:rPr>
        <w:t xml:space="preserve">
      форму отчета санатория (форма Ф№5 ЛС МВД)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 </w:t>
      </w:r>
    </w:p>
    <w:bookmarkEnd w:id="6"/>
    <w:bookmarkStart w:name="z11" w:id="7"/>
    <w:p>
      <w:pPr>
        <w:spacing w:after="0"/>
        <w:ind w:left="0"/>
        <w:jc w:val="both"/>
      </w:pPr>
      <w:r>
        <w:rPr>
          <w:rFonts w:ascii="Times New Roman"/>
          <w:b w:val="false"/>
          <w:i w:val="false"/>
          <w:color w:val="000000"/>
          <w:sz w:val="28"/>
        </w:rPr>
        <w:t xml:space="preserve">
      форму отчета о контингентах больных туберкулезом (форма Ф№6 ЛС МВД)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приказу;</w:t>
      </w:r>
    </w:p>
    <w:bookmarkEnd w:id="7"/>
    <w:bookmarkStart w:name="z12" w:id="8"/>
    <w:p>
      <w:pPr>
        <w:spacing w:after="0"/>
        <w:ind w:left="0"/>
        <w:jc w:val="both"/>
      </w:pPr>
      <w:r>
        <w:rPr>
          <w:rFonts w:ascii="Times New Roman"/>
          <w:b w:val="false"/>
          <w:i w:val="false"/>
          <w:color w:val="000000"/>
          <w:sz w:val="28"/>
        </w:rPr>
        <w:t xml:space="preserve">
      форму отчета о деятельности военно-врачебных комиссий департаментов полиции областей, городов республиканского значения (форма Ф№7 ЛС МВД)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приказу.</w:t>
      </w:r>
    </w:p>
    <w:bookmarkEnd w:id="8"/>
    <w:bookmarkStart w:name="z13" w:id="9"/>
    <w:p>
      <w:pPr>
        <w:spacing w:after="0"/>
        <w:ind w:left="0"/>
        <w:jc w:val="both"/>
      </w:pPr>
      <w:r>
        <w:rPr>
          <w:rFonts w:ascii="Times New Roman"/>
          <w:b w:val="false"/>
          <w:i w:val="false"/>
          <w:color w:val="000000"/>
          <w:sz w:val="28"/>
        </w:rPr>
        <w:t>
      2. Начальникам Департаментов полиции городов Астана, Алматы, Шымкент, областей, начальникам организаций образования Министерства внутренних дел Республики Казахстан, президентам акционерного общества "Санаторий Казахстан" и "Санаторий Арман" обеспечить предоставление достоверной информации в Медицинское управление Департамента тыла Министерства внутренних дел Республики Казахстан, согласно утвержденным формам.</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внутренних дел РК от 22.12.2023 </w:t>
      </w:r>
      <w:r>
        <w:rPr>
          <w:rFonts w:ascii="Times New Roman"/>
          <w:b w:val="false"/>
          <w:i w:val="false"/>
          <w:color w:val="000000"/>
          <w:sz w:val="28"/>
        </w:rPr>
        <w:t>№ 925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 w:id="10"/>
    <w:p>
      <w:pPr>
        <w:spacing w:after="0"/>
        <w:ind w:left="0"/>
        <w:jc w:val="both"/>
      </w:pPr>
      <w:r>
        <w:rPr>
          <w:rFonts w:ascii="Times New Roman"/>
          <w:b w:val="false"/>
          <w:i w:val="false"/>
          <w:color w:val="000000"/>
          <w:sz w:val="28"/>
        </w:rPr>
        <w:t>
      3. Департаменту тыла Министерства внутренних дел Республики Казахстан (Султанбаев К.А) в установленном законодательством порядке обеспечить:</w:t>
      </w:r>
    </w:p>
    <w:bookmarkEnd w:id="10"/>
    <w:bookmarkStart w:name="z15" w:id="11"/>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11"/>
    <w:bookmarkStart w:name="z16" w:id="12"/>
    <w:p>
      <w:pPr>
        <w:spacing w:after="0"/>
        <w:ind w:left="0"/>
        <w:jc w:val="both"/>
      </w:pPr>
      <w:r>
        <w:rPr>
          <w:rFonts w:ascii="Times New Roman"/>
          <w:b w:val="false"/>
          <w:i w:val="false"/>
          <w:color w:val="000000"/>
          <w:sz w:val="28"/>
        </w:rPr>
        <w:t>
      2) размещение настоящего приказа на интернет–ресурсе Министерства внутренних дел Республики Казахстан</w:t>
      </w:r>
    </w:p>
    <w:bookmarkEnd w:id="12"/>
    <w:bookmarkStart w:name="z17" w:id="13"/>
    <w:p>
      <w:pPr>
        <w:spacing w:after="0"/>
        <w:ind w:left="0"/>
        <w:jc w:val="both"/>
      </w:pPr>
      <w:r>
        <w:rPr>
          <w:rFonts w:ascii="Times New Roman"/>
          <w:b w:val="false"/>
          <w:i w:val="false"/>
          <w:color w:val="000000"/>
          <w:sz w:val="28"/>
        </w:rPr>
        <w:t>
      3) в течение десяти календарных дней после государственной регистрации настоящего приказа представление в Юридический департамент Министерства внутренних дел Республики Казахстан сведений об исполнении мероприятий, предусмотренных подпунктами 1) и 2) настоящего пункта.</w:t>
      </w:r>
    </w:p>
    <w:bookmarkEnd w:id="13"/>
    <w:bookmarkStart w:name="z18" w:id="14"/>
    <w:p>
      <w:pPr>
        <w:spacing w:after="0"/>
        <w:ind w:left="0"/>
        <w:jc w:val="both"/>
      </w:pPr>
      <w:r>
        <w:rPr>
          <w:rFonts w:ascii="Times New Roman"/>
          <w:b w:val="false"/>
          <w:i w:val="false"/>
          <w:color w:val="000000"/>
          <w:sz w:val="28"/>
        </w:rPr>
        <w:t>
      4. Контроль за исполнением настоящего приказа возложить на руководителя аппарата Министерства внутренних дел Республики Казахстан и Департамент тыла Министерства внутренних дел Республики Казахстан (Султанбаев К.А.)</w:t>
      </w:r>
    </w:p>
    <w:bookmarkEnd w:id="14"/>
    <w:bookmarkStart w:name="z19" w:id="15"/>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внутренних дел</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Тургумбаев</w:t>
            </w:r>
            <w:r>
              <w:rPr>
                <w:rFonts w:ascii="Times New Roman"/>
                <w:b w:val="false"/>
                <w:i w:val="false"/>
                <w:color w:val="000000"/>
                <w:sz w:val="20"/>
              </w:rPr>
              <w:t>
</w:t>
            </w:r>
          </w:p>
        </w:tc>
      </w:tr>
    </w:tbl>
    <w:p>
      <w:pPr>
        <w:spacing w:after="0"/>
        <w:ind w:left="0"/>
        <w:jc w:val="both"/>
      </w:pPr>
      <w:bookmarkStart w:name="z21" w:id="16"/>
      <w:r>
        <w:rPr>
          <w:rFonts w:ascii="Times New Roman"/>
          <w:b w:val="false"/>
          <w:i w:val="false"/>
          <w:color w:val="000000"/>
          <w:sz w:val="28"/>
        </w:rPr>
        <w:t>
      "СОГЛАСОВАН"</w:t>
      </w:r>
    </w:p>
    <w:bookmarkEnd w:id="16"/>
    <w:p>
      <w:pPr>
        <w:spacing w:after="0"/>
        <w:ind w:left="0"/>
        <w:jc w:val="both"/>
      </w:pPr>
      <w:r>
        <w:rPr>
          <w:rFonts w:ascii="Times New Roman"/>
          <w:b w:val="false"/>
          <w:i w:val="false"/>
          <w:color w:val="000000"/>
          <w:sz w:val="28"/>
        </w:rPr>
        <w:t xml:space="preserve">Комитет по статистике </w:t>
      </w:r>
    </w:p>
    <w:p>
      <w:pPr>
        <w:spacing w:after="0"/>
        <w:ind w:left="0"/>
        <w:jc w:val="both"/>
      </w:pPr>
      <w:r>
        <w:rPr>
          <w:rFonts w:ascii="Times New Roman"/>
          <w:b w:val="false"/>
          <w:i w:val="false"/>
          <w:color w:val="000000"/>
          <w:sz w:val="28"/>
        </w:rPr>
        <w:t xml:space="preserve">Министерства национальной экономики </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ноября 2020 года</w:t>
            </w:r>
            <w:r>
              <w:br/>
            </w:r>
            <w:r>
              <w:rPr>
                <w:rFonts w:ascii="Times New Roman"/>
                <w:b w:val="false"/>
                <w:i w:val="false"/>
                <w:color w:val="000000"/>
                <w:sz w:val="20"/>
              </w:rPr>
              <w:t>№779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1 - в редакции приказа Министра внутренних дел РК от 31.08.2026 </w:t>
      </w:r>
      <w:r>
        <w:rPr>
          <w:rFonts w:ascii="Times New Roman"/>
          <w:b w:val="false"/>
          <w:i w:val="false"/>
          <w:color w:val="ff0000"/>
          <w:sz w:val="28"/>
        </w:rPr>
        <w:t>№ 623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45" w:id="17"/>
    <w:p>
      <w:pPr>
        <w:spacing w:after="0"/>
        <w:ind w:left="0"/>
        <w:jc w:val="both"/>
      </w:pPr>
      <w:r>
        <w:rPr>
          <w:rFonts w:ascii="Times New Roman"/>
          <w:b w:val="false"/>
          <w:i w:val="false"/>
          <w:color w:val="000000"/>
          <w:sz w:val="28"/>
        </w:rPr>
        <w:t>
      Представляется: в Управление медицинского обеспечения Департамента социального и медицинского обеспечения Министерства внутренних дел Республики Казахстан.</w:t>
      </w:r>
    </w:p>
    <w:bookmarkEnd w:id="1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www.mvd.gov.kz.</w:t>
      </w:r>
    </w:p>
    <w:p>
      <w:pPr>
        <w:spacing w:after="0"/>
        <w:ind w:left="0"/>
        <w:jc w:val="both"/>
      </w:pPr>
      <w:r>
        <w:rPr>
          <w:rFonts w:ascii="Times New Roman"/>
          <w:b w:val="false"/>
          <w:i w:val="false"/>
          <w:color w:val="000000"/>
          <w:sz w:val="28"/>
        </w:rPr>
        <w:t>
      Отчет отдела медицинского обеспечения</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Ф№1 ЛС МВД</w:t>
      </w:r>
    </w:p>
    <w:p>
      <w:pPr>
        <w:spacing w:after="0"/>
        <w:ind w:left="0"/>
        <w:jc w:val="both"/>
      </w:pPr>
      <w:r>
        <w:rPr>
          <w:rFonts w:ascii="Times New Roman"/>
          <w:b w:val="false"/>
          <w:i w:val="false"/>
          <w:color w:val="000000"/>
          <w:sz w:val="28"/>
        </w:rPr>
        <w:t>
      Периодичность: годовая</w:t>
      </w:r>
    </w:p>
    <w:p>
      <w:pPr>
        <w:spacing w:after="0"/>
        <w:ind w:left="0"/>
        <w:jc w:val="both"/>
      </w:pPr>
      <w:r>
        <w:rPr>
          <w:rFonts w:ascii="Times New Roman"/>
          <w:b w:val="false"/>
          <w:i w:val="false"/>
          <w:color w:val="000000"/>
          <w:sz w:val="28"/>
        </w:rPr>
        <w:t>
      Отчетный период: 20____год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отделы медицинского обеспечения департаментов полиции столицы, областей и городов республиканского значения.</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до 10 января в Управление медицинского обеспечения Департамента социального и медицинского обеспечения Министерства внутренних дел Республики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Метод сбора (на бумажном носителе, в цифровом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в цифровом виде</w:t>
      </w:r>
    </w:p>
    <w:p>
      <w:pPr>
        <w:spacing w:after="0"/>
        <w:ind w:left="0"/>
        <w:jc w:val="both"/>
      </w:pPr>
      <w:r>
        <w:rPr>
          <w:rFonts w:ascii="Times New Roman"/>
          <w:b w:val="false"/>
          <w:i w:val="false"/>
          <w:color w:val="000000"/>
          <w:sz w:val="28"/>
        </w:rPr>
        <w:t>
      01 Медицинские и другие учреждения органов внутренних дел, дислоцированные на территории области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учреждения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 медицинского обеспечения Департамента полиции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санитарно-эпидемиологического надзора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Отделения профдезинфекции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Военно-врачебные комиссии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Госпиталь с поликлиникой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Поликлиника самостоятельная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Аптеки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Здравпункты врачебные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Здравпункты фельдшерские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при автохозяйствах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части организаций образования Министерства внутренних дел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Изоляторы временного содержания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Приемник - распределитель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Спецприемник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02 Штаты медицинских служб на конец отчетного 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должностей, единиц</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физических лиц,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занятых</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отдела медицинского обеспечения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Главный-эксперт врач отдела медицинского обеспечения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Ведущий специалист-врач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специалист - главный санитарный врач Департамента полиции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Ведущий специалист - врач эпидемиолог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Ведущий специалист - санитарный врач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03 Врачебные кадры и их подготовка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направлены в отчетном году, человек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имеют квалификационные категории,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изучения опыта работы медицинских учреждений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курсы специализации и повышения квалификации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высшую</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первую</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вторую</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Врачи (без зубных),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медицинских групп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госпиталей, поликлиник, здравпунктов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медицинских частей организаций образования Министерства внутренних дел Республики Казахстан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Специальных учреждений органов внутренних дел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 Пояснение по заполнению формы приведено в приложении к настоящей форме "Отчет отдела медицинского обеспечения".</w:t>
      </w:r>
    </w:p>
    <w:p>
      <w:pPr>
        <w:spacing w:after="0"/>
        <w:ind w:left="0"/>
        <w:jc w:val="both"/>
      </w:pPr>
      <w:r>
        <w:rPr>
          <w:rFonts w:ascii="Times New Roman"/>
          <w:b w:val="false"/>
          <w:i w:val="false"/>
          <w:color w:val="000000"/>
          <w:sz w:val="28"/>
        </w:rPr>
        <w:t>
      Наименование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Адрес _______________________________________________________________</w:t>
      </w:r>
    </w:p>
    <w:p>
      <w:pPr>
        <w:spacing w:after="0"/>
        <w:ind w:left="0"/>
        <w:jc w:val="both"/>
      </w:pPr>
      <w:r>
        <w:rPr>
          <w:rFonts w:ascii="Times New Roman"/>
          <w:b w:val="false"/>
          <w:i w:val="false"/>
          <w:color w:val="000000"/>
          <w:sz w:val="28"/>
        </w:rPr>
        <w:t>
      Телефон ________________ Адрес электронной почты ______________________</w:t>
      </w:r>
    </w:p>
    <w:p>
      <w:pPr>
        <w:spacing w:after="0"/>
        <w:ind w:left="0"/>
        <w:jc w:val="both"/>
      </w:pPr>
      <w:r>
        <w:rPr>
          <w:rFonts w:ascii="Times New Roman"/>
          <w:b w:val="false"/>
          <w:i w:val="false"/>
          <w:color w:val="000000"/>
          <w:sz w:val="28"/>
        </w:rPr>
        <w:t>
      Исполнитель ______________________________________ 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 __________________ 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Место для печати</w:t>
      </w:r>
    </w:p>
    <w:p>
      <w:pPr>
        <w:spacing w:after="0"/>
        <w:ind w:left="0"/>
        <w:jc w:val="both"/>
      </w:pPr>
      <w:r>
        <w:rPr>
          <w:rFonts w:ascii="Times New Roman"/>
          <w:b w:val="false"/>
          <w:i w:val="false"/>
          <w:color w:val="000000"/>
          <w:sz w:val="28"/>
        </w:rPr>
        <w:t>
      (за исключением лиц, являющихся субъектами частного предпринимательства)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 xml:space="preserve">"Отчет отдела медицинского </w:t>
            </w:r>
            <w:r>
              <w:br/>
            </w:r>
            <w:r>
              <w:rPr>
                <w:rFonts w:ascii="Times New Roman"/>
                <w:b w:val="false"/>
                <w:i w:val="false"/>
                <w:color w:val="000000"/>
                <w:sz w:val="20"/>
              </w:rPr>
              <w:t>обеспечения"</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"Отчет отдела медицинского обеспечения" (Ф№1 ЛС МВД)</w:t>
      </w:r>
    </w:p>
    <w:p>
      <w:pPr>
        <w:spacing w:after="0"/>
        <w:ind w:left="0"/>
        <w:jc w:val="both"/>
      </w:pPr>
      <w:r>
        <w:rPr>
          <w:rFonts w:ascii="Times New Roman"/>
          <w:b w:val="false"/>
          <w:i w:val="false"/>
          <w:color w:val="000000"/>
          <w:sz w:val="28"/>
        </w:rPr>
        <w:t>
      Форма, предназначена для сбора административных данных "Отчет отдела медицинского обеспечения" (Ф№ 1 ЛС МВД) заполняется отделами медицинского обеспечения департаментов полиции столицы, областей и городов республиканского значения.</w:t>
      </w:r>
    </w:p>
    <w:p>
      <w:pPr>
        <w:spacing w:after="0"/>
        <w:ind w:left="0"/>
        <w:jc w:val="both"/>
      </w:pPr>
      <w:r>
        <w:rPr>
          <w:rFonts w:ascii="Times New Roman"/>
          <w:b w:val="false"/>
          <w:i w:val="false"/>
          <w:color w:val="000000"/>
          <w:sz w:val="28"/>
        </w:rPr>
        <w:t>
      В таблице 01 "Медицинские, и другие учреждения органов внутренних дел, дислоцированные на территории области" указывается количество всех учреждений органов внутренних дел согласно указанному списку.</w:t>
      </w:r>
    </w:p>
    <w:p>
      <w:pPr>
        <w:spacing w:after="0"/>
        <w:ind w:left="0"/>
        <w:jc w:val="both"/>
      </w:pPr>
      <w:r>
        <w:rPr>
          <w:rFonts w:ascii="Times New Roman"/>
          <w:b w:val="false"/>
          <w:i w:val="false"/>
          <w:color w:val="000000"/>
          <w:sz w:val="28"/>
        </w:rPr>
        <w:t>
      В таблице 02 "Штаты отдела медицинского обеспечения на конец отчетного года" включаются сведения о должностях и штатной численности отдела медицинского обеспечения департаментов полиции столицы, областей и городов республиканского значения.</w:t>
      </w:r>
    </w:p>
    <w:p>
      <w:pPr>
        <w:spacing w:after="0"/>
        <w:ind w:left="0"/>
        <w:jc w:val="both"/>
      </w:pPr>
      <w:r>
        <w:rPr>
          <w:rFonts w:ascii="Times New Roman"/>
          <w:b w:val="false"/>
          <w:i w:val="false"/>
          <w:color w:val="000000"/>
          <w:sz w:val="28"/>
        </w:rPr>
        <w:t>
      В графе 1 указывается количество штатных должностей специалистов, в графе 2 указывается количество занятых должностей, в графе 3 - число физических лиц основных работников на занятых должностях.</w:t>
      </w:r>
    </w:p>
    <w:p>
      <w:pPr>
        <w:spacing w:after="0"/>
        <w:ind w:left="0"/>
        <w:jc w:val="both"/>
      </w:pPr>
      <w:r>
        <w:rPr>
          <w:rFonts w:ascii="Times New Roman"/>
          <w:b w:val="false"/>
          <w:i w:val="false"/>
          <w:color w:val="000000"/>
          <w:sz w:val="28"/>
        </w:rPr>
        <w:t>
      Таблица 03 "Врачебные кадры и их подготовка" составляется по состоянию на 31 декабря отчетного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ноября 2020 года</w:t>
            </w:r>
            <w:r>
              <w:br/>
            </w:r>
            <w:r>
              <w:rPr>
                <w:rFonts w:ascii="Times New Roman"/>
                <w:b w:val="false"/>
                <w:i w:val="false"/>
                <w:color w:val="000000"/>
                <w:sz w:val="20"/>
              </w:rPr>
              <w:t>№ 779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 для</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данных</w:t>
            </w:r>
          </w:p>
        </w:tc>
      </w:tr>
    </w:tbl>
    <w:p>
      <w:pPr>
        <w:spacing w:after="0"/>
        <w:ind w:left="0"/>
        <w:jc w:val="both"/>
      </w:pPr>
      <w:r>
        <w:rPr>
          <w:rFonts w:ascii="Times New Roman"/>
          <w:b w:val="false"/>
          <w:i w:val="false"/>
          <w:color w:val="000000"/>
          <w:sz w:val="28"/>
        </w:rPr>
        <w:t>
      Представляется: в отделы медицинского обеспечения департаментов полиции столицы, областей и городов республиканского значения, Управление медицинского обеспечения Департамента социального и медицинского обеспечения Министерства внутренних дел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www.mvd.gov.kz.</w:t>
      </w:r>
    </w:p>
    <w:p>
      <w:pPr>
        <w:spacing w:after="0"/>
        <w:ind w:left="0"/>
        <w:jc w:val="left"/>
      </w:pPr>
      <w:r>
        <w:rPr>
          <w:rFonts w:ascii="Times New Roman"/>
          <w:b/>
          <w:i w:val="false"/>
          <w:color w:val="000000"/>
        </w:rPr>
        <w:t xml:space="preserve"> Сводный отчет военно-медицинского (медицинского) подразделения органов внутренних дел</w:t>
      </w:r>
    </w:p>
    <w:p>
      <w:pPr>
        <w:spacing w:after="0"/>
        <w:ind w:left="0"/>
        <w:jc w:val="both"/>
      </w:pPr>
      <w:r>
        <w:rPr>
          <w:rFonts w:ascii="Times New Roman"/>
          <w:b w:val="false"/>
          <w:i w:val="false"/>
          <w:color w:val="ff0000"/>
          <w:sz w:val="28"/>
        </w:rPr>
        <w:t xml:space="preserve">
      Сноска. Приложение 2 - в редакции приказа Министра внутренних дел РК от 31.08.2026 </w:t>
      </w:r>
      <w:r>
        <w:rPr>
          <w:rFonts w:ascii="Times New Roman"/>
          <w:b w:val="false"/>
          <w:i w:val="false"/>
          <w:color w:val="ff0000"/>
          <w:sz w:val="28"/>
        </w:rPr>
        <w:t>№ 623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08" w:id="1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Ф№2 ЛС МВД</w:t>
      </w:r>
    </w:p>
    <w:bookmarkEnd w:id="18"/>
    <w:p>
      <w:pPr>
        <w:spacing w:after="0"/>
        <w:ind w:left="0"/>
        <w:jc w:val="both"/>
      </w:pPr>
      <w:r>
        <w:rPr>
          <w:rFonts w:ascii="Times New Roman"/>
          <w:b w:val="false"/>
          <w:i w:val="false"/>
          <w:color w:val="000000"/>
          <w:sz w:val="28"/>
        </w:rPr>
        <w:t>
      Периодичность: годовая</w:t>
      </w:r>
    </w:p>
    <w:p>
      <w:pPr>
        <w:spacing w:after="0"/>
        <w:ind w:left="0"/>
        <w:jc w:val="both"/>
      </w:pPr>
      <w:r>
        <w:rPr>
          <w:rFonts w:ascii="Times New Roman"/>
          <w:b w:val="false"/>
          <w:i w:val="false"/>
          <w:color w:val="000000"/>
          <w:sz w:val="28"/>
        </w:rPr>
        <w:t>
      Отчетный период: 20____год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госпиталя с поликлиниками, поликлиники департаментов полиции столицы, областей и городов республиканского значения, медицинские части (здравпункты) организаций образования Министерства внутренних дел Республики Казахстан, отделы медицинского обеспечения департаментов полиции столицы, областей и городов республиканского значения, Центральный госпиталь с поликлиникой Министерства внутренних дел Республики Казахстан, акционерные общества "Санаторий Казахстан" и "Санаторий Арман".</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до 5 января в отдел медицинского обеспечения департаментов полиции столицы, областей и городов республиканского значения, до 10 января в Управление медицинского обеспечения Департамента социального и медицинского обеспечения Министерства внутренних дел Республики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Метод сбора (на бумажном носителе, в цифровом виде, посредством</w:t>
      </w:r>
    </w:p>
    <w:p>
      <w:pPr>
        <w:spacing w:after="0"/>
        <w:ind w:left="0"/>
        <w:jc w:val="both"/>
      </w:pPr>
      <w:r>
        <w:rPr>
          <w:rFonts w:ascii="Times New Roman"/>
          <w:b w:val="false"/>
          <w:i w:val="false"/>
          <w:color w:val="000000"/>
          <w:sz w:val="28"/>
        </w:rPr>
        <w:t>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в цифровом виде</w:t>
      </w:r>
    </w:p>
    <w:p>
      <w:pPr>
        <w:spacing w:after="0"/>
        <w:ind w:left="0"/>
        <w:jc w:val="both"/>
      </w:pPr>
      <w:r>
        <w:rPr>
          <w:rFonts w:ascii="Times New Roman"/>
          <w:b w:val="false"/>
          <w:i w:val="false"/>
          <w:color w:val="000000"/>
          <w:sz w:val="28"/>
        </w:rPr>
        <w:t>
      Раздел 1. Прикрепленный контингент, подразделения, штатная численность военно-медицинского (медицинского) подразделения органов внутренних дел</w:t>
      </w:r>
    </w:p>
    <w:p>
      <w:pPr>
        <w:spacing w:after="0"/>
        <w:ind w:left="0"/>
        <w:jc w:val="both"/>
      </w:pPr>
      <w:r>
        <w:rPr>
          <w:rFonts w:ascii="Times New Roman"/>
          <w:b w:val="false"/>
          <w:i w:val="false"/>
          <w:color w:val="000000"/>
          <w:sz w:val="28"/>
        </w:rPr>
        <w:t>
      0.1. Состав контингента, прикрепленного к военно-медицинскому (медицинскому) подразделению органов внутренних дел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контингент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человек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лиц, прикрепленных к организации на конец отчетного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полиции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женщин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военнослужащих Национальной гвардии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женщин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курсантов организаций образования Министерства внутренних дел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женщин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противопожарной службы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женщин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уголовно-исполнительной системы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женщин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службы экономических расследований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женщин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органов прокуратуры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женщин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Пенсионеров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органов внутренних дел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Национальной гвардии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Министерства по чрезвычайным ситуациям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Комитета уголовно-исполнительной системы Министерства внутренних дел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службы экономических расследований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органов прокуратуры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Членов семей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p>
            <w:pPr>
              <w:spacing w:after="20"/>
              <w:ind w:left="20"/>
              <w:jc w:val="both"/>
            </w:pPr>
            <w:r>
              <w:rPr>
                <w:rFonts w:ascii="Times New Roman"/>
                <w:b w:val="false"/>
                <w:i w:val="false"/>
                <w:color w:val="000000"/>
                <w:sz w:val="20"/>
              </w:rPr>
              <w:t>
сотрудников полиции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военнослужащих Национальной гвардии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противопожарной службы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уголовно-исполнительной системы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службы экономических расследований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органов прокуратуры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0.2. Численность участников Великой Отечественной войны и лиц с инвалидностью вследствие ранения, контузии, увечья или заболевания, полученных в период Великой Отечественной войны, воинов-интернационалистов, ликвидаторов последствий на Чернобыльской атомной электростанции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человек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с инвалидностью вследствие ранения, контузии, увечья или заболевания, полученных в период Великой Отечественной войны: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состоит под наблюдением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группам инвалидности: первая группа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группа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 группа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Участников Великой Отечественной войны: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состоит под наблюдением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группам инвалидности: первая группа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группа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 группа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Воинов-интернационалистов: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состоит под наблюдением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группам инвалидности: первая группа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группа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 группа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01.Ликвидаторов последствий на Чернобыльской атомной электростанции: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состоит под наблюдением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группам инвалидности: первая группа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группа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 группа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0.3. Подразделения, установки, транспорт организации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Пульмонологическое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Ревматологическое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Кардиологическое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Гастроэнтерологическое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Эндокринологическое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Инфекционное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Травматологическое (ортопедическое)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Урологическое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Стоматологическое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Акушерско- гинекологическое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Смотровой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Педиатрическое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Прививочный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Офтальмологическое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Отоларингологическое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Неврологическое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Психиатрическое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Психотерапевтическое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Медицинской психологии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Дерматовенерологическое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Терапевтические участки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Физиотерапевтическое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Иглорефлексотерапии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Лечебной физкультуры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Рентгенологическое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Флюорографическое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Электрокардиографии и функциональной диагностики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Эндоскопии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Ультразвуковой диагностики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клинико-диагностическая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бактериологическая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серологическая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цитологическая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Дневной стационар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Рентгеновские установки: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 томографической приставкой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Флюорографические установки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Аптека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Здравпункты: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врачебных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фельдшерских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Автомобильный транспорт: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санитарный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 строки 1-21 заполняются только для поликлиники</w:t>
      </w:r>
    </w:p>
    <w:p>
      <w:pPr>
        <w:spacing w:after="0"/>
        <w:ind w:left="0"/>
        <w:jc w:val="both"/>
      </w:pPr>
      <w:r>
        <w:rPr>
          <w:rFonts w:ascii="Times New Roman"/>
          <w:b w:val="false"/>
          <w:i w:val="false"/>
          <w:color w:val="000000"/>
          <w:sz w:val="28"/>
        </w:rPr>
        <w:t>
      0.4. Мощность поликлиники (число посещений в смену). единиц:</w:t>
      </w:r>
    </w:p>
    <w:p>
      <w:pPr>
        <w:spacing w:after="0"/>
        <w:ind w:left="0"/>
        <w:jc w:val="both"/>
      </w:pPr>
      <w:r>
        <w:rPr>
          <w:rFonts w:ascii="Times New Roman"/>
          <w:b w:val="false"/>
          <w:i w:val="false"/>
          <w:color w:val="000000"/>
          <w:sz w:val="28"/>
        </w:rPr>
        <w:t>
      плановая 1 _____; фактическая 2 ______.</w:t>
      </w:r>
    </w:p>
    <w:p>
      <w:pPr>
        <w:spacing w:after="0"/>
        <w:ind w:left="0"/>
        <w:jc w:val="both"/>
      </w:pPr>
      <w:r>
        <w:rPr>
          <w:rFonts w:ascii="Times New Roman"/>
          <w:b w:val="false"/>
          <w:i w:val="false"/>
          <w:color w:val="000000"/>
          <w:sz w:val="28"/>
        </w:rPr>
        <w:t>
      0.5. Передвижные установки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Стоматологические установки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Флюорографические установки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Клинико-диагностические лаборатории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0.6. Штаты военно-медицинского (медицинского) подразделения органов внутренних дел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госпиталях с поликлиниками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 поликлиниках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штатных должностей на конец отчетного периода,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занятых должностей на конец отчетного периода,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физических лиц основных работников на занятых должностях,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штатных должностей на конец отчетного периода,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занятых должностей на конец отчетного периода, единиц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физических лиц основных работников на занятых должностях, человек</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Врачи,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начальники медицинских организаций и их заместители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Начальники (заведующие) отделений медицинских организаций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терапевты,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участковые терапевты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инфекционисты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физиотерапевты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врачи по лечебной физкультуре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кабинетов функциональной диагностики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 - реаниматологи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эндоскописты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акушеры - гинекологи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психотерапевты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психологи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эпидемиологи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кабинетов ультразвуковой диагностики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врачи - лаборанты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методисты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врачи общей практики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с высшим немедицинским образованием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медперсонал,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медицинские сестры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фельдшера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фельдшера-лаборанты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лаборанты клинических лабораторий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рентгенлаборанты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сестры физиотерапевтических кабинетов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статистики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прочий средний медперсонал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 аптеки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Провизоры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Младший медицинский персонал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Прочий немедицинский персонал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должностей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самостоятельных поликлиниках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здравпунктах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штатных должностей на конец отчетного периода,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занятых должностей на конец отчетного периода,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физических лиц основных работников на занятых должностях,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штатных должностей на конец отчетного периода,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занятых должностей на конец отчетного периода, единиц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физических лиц основных работников на занятых должностях, человек</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Врачи,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начальники медицинских организаций и их заместители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начальники отделений медицинских организаций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терапевты,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участковые терапевты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инфекционисты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физиотерапевты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врачи по лечебной физкультуре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кабинетов функциональной диагностики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 - реаниматологи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эндоскописты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акушеры - гинекологи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психотерапевты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психологи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эпидемиологи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рентгенологи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кабинетов ультразвуковой диагностики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врачи - лаборанты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методисты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врачи общей практики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с высшим немедицинским образованием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медперсонал,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медицинские сестры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фельдшера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фельдшера-лаборанты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лаборанты клинических лабораторий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рентгенлаборанты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сестры физиотерапевтических кабинетов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статистики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прочий средний медперсонал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 аптеки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Провизоры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Младший медицинский персонал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Прочий немедицинский персонал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должностей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Раздел 2. Деятельность поликлиники</w:t>
      </w:r>
    </w:p>
    <w:p>
      <w:pPr>
        <w:spacing w:after="0"/>
        <w:ind w:left="0"/>
        <w:jc w:val="both"/>
      </w:pPr>
      <w:r>
        <w:rPr>
          <w:rFonts w:ascii="Times New Roman"/>
          <w:b w:val="false"/>
          <w:i w:val="false"/>
          <w:color w:val="000000"/>
          <w:sz w:val="28"/>
        </w:rPr>
        <w:t>
      0.7. Работа врачей поликлиники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посещений врачей, включая профилактические, единиц</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общего числа посещений сделано по поводу заболевания, единиц</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сделано посещений на дому, единиц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правоохранительных органов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прочий прикрепленный контингент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 поступающих на службу и в учебные заведения</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правоохранительных органов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прочий прикрепленный контингент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правоохранительных органов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прочий прикрепленный контингент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акушеры-гинекологи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отоларингологи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0.8. Работа стоматологического (зубоврачебного) кабинета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посещений стоматологов,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санировано в порядке плановой санации и по обращению, человек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профилактическая работа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удалено зубов, единиц</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первичных*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осмотрено в порядке плановой санации, человек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числа осмотренных нуждались в санации, человек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санировано из числа выявленных при плановой санации, человек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0.9. Профилактический осмотр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подлежало осмотрам, человек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осмотрено всего, человек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заболеваний, выявленных у осмотренных лиц впервые в жизни, единиц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лиц, прошедших рентген-флюорографическое обследование,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флюорографическое обследование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взято под диспансерное наблюдение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оздоровлено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число лиц, осматриваемых организацией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сотрудников полиции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военнослужащих Национальной гвардии Республики Казахстан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курсантов организаций образования Министерства внутренних дел Республики Казахстан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противопожарных служб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уголовно-исполнительной системы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службы экономических расследований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органов прокуратуры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10. Выдано свидетельств о смерти на дому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врачебных свидетельств о смерти, единиц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поводу смерти: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полиции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Пенсионеров правоохранительных органов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прочий прикрепленный контингент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Раздел 3. Деятельность стационара</w:t>
      </w:r>
    </w:p>
    <w:p>
      <w:pPr>
        <w:spacing w:after="0"/>
        <w:ind w:left="0"/>
        <w:jc w:val="both"/>
      </w:pPr>
      <w:r>
        <w:rPr>
          <w:rFonts w:ascii="Times New Roman"/>
          <w:b w:val="false"/>
          <w:i w:val="false"/>
          <w:color w:val="000000"/>
          <w:sz w:val="28"/>
        </w:rPr>
        <w:t>
      11. Коечный фонд и его использование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профиль коек</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коек, единиц</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году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состоит больных на конец года, человек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проведено больными койко-дней всего, дни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среднегодовых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поступило, человек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выписано, человек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переведено, человек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умерло, человек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терапевтических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неврологических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хирургических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 Число дней свертывания коек в связи, дни: с ремонтом 1_____, по другим причинам 2_____</w:t>
      </w:r>
    </w:p>
    <w:p>
      <w:pPr>
        <w:spacing w:after="0"/>
        <w:ind w:left="0"/>
        <w:jc w:val="both"/>
      </w:pPr>
      <w:r>
        <w:rPr>
          <w:rFonts w:ascii="Times New Roman"/>
          <w:b w:val="false"/>
          <w:i w:val="false"/>
          <w:color w:val="000000"/>
          <w:sz w:val="28"/>
        </w:rPr>
        <w:t>
      13. Из числа поступивших в отчетном году больных (таблица 11, строка 01, графа 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контингента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человек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число лиц, поступивших на стационарное лечение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полиции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военнослужащих Национальной гвардии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курсантов организаций образования Министерства внутренних дел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противопожарной службы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уголовно-исполнительной системы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службы экономических расследований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органов прокуратуры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пенсионеры правоохранительных органов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члены семей сотрудников правоохранительных органов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14. Стационарозамещающие методы лечения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коек,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пролеченных больных, человек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Дневной стационар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 на дому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15. Переливание крови и кровезамещающих жидкостей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больных, которым сделано переливание крови, человек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 сделано переливаний крови,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перелито литров, литры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больных, которым сделано переливание кровезамещающих жидкостей, человек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 сделано переливаний кровезамещающих жидкостей, литры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перелито литров, литры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больных с осложнением после переливания, человек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16. Состав больных в стационаре, сроки и исходы лечения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болезней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Международной классификации болезней - 10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выписанных больных,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проведенных койко-дней, дни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умерло, человек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А00-U85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Инфекционные и паразитарные болезни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А00-В99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Новообразования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COO-D48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злокачественные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СОО-С97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крови, кроветворных органов и отдельные нарушения с вовлечением иммунного механизма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D50-D89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железодефицитная анемия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Эндокринные болезни, расстройства питания и обмена веществ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ЕОО-Е90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тиреотоксикоз с зобом или без него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сахарный диабет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Е10-Е14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Психические расстройства и расстройства поведения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FOO-F99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соматоформная дисфункция вегетативной нервной системы (нейроциркуляторная дистония)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нервной системы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GOO-G99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болезни нервов, нервных корешков и сплетений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G50-G64, G70-G73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глаза и его придатков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НОО-Н59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уха и сосцевидного отростка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Н60-Н95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системы кровообращения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I00-I99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острая ревматическая лихорадка и хронические ревматические болезни сердца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I00-I02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артериальная гипертензия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I10-I13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острый инфаркт миокарда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I21, I22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формы острой ишемической болезни сердца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I23, I24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стенокардия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хроническая ишемическая болезнь сердца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цереброваскулярные болезни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I60-I69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субарахноидальное кровоизлияние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внутримозговые и другие нетравматические внутричерепные кровоизлияния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I61-I62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цереброваскулярные болезни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органов дыхания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J00-J99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острые респираторные инфекции верхних и нижних дыхательных путей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J00-J06 J20-J22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пневмонии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J12-J16, J18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бронхит хронический и неуточненный, эмфизема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J40-J43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бронхиальная астма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J45,J46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хронические обструктивные болезни легких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J44,J47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органов пищеварения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K00-K93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них:язва желудка и двенадцатиперстной кишки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K25-K27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гастрит и дуоденит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желчнокаменная болезнь, холецистит, холангит, панкреатит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K80, K81, K83.0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кожи и подкожной клетчатки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L00-L99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костно-мышечной системы и соединительной ткани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M00-M99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артрозы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M15-M19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системные поражения соединительной ткани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М30-М36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дорсопатии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М40-М54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анкилозирующий спондилит (болезнь Бехтерева)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мочеполовой системы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N00-N99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гломерулярные болезни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N00-N08, N17-N19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почечные тубулоинтерстициальные болезни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N10-N12, N15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камни почек и мочеточника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Травмы и отравления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S00-Т98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последствия травм, отравлений и других воздействий внешних причин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Т90-Т98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для особых целей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U00-U85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коронавирус COVID 19 вирус идентифирован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коронавирус COVID 19 вирус не идентифирован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U07.2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17. Кроме того, больные, переведенные в другие стационары, человек 1_______, лица, госпитализированные для обследования, и оказавшиеся здоровыми, 2______</w:t>
      </w:r>
    </w:p>
    <w:p>
      <w:pPr>
        <w:spacing w:after="0"/>
        <w:ind w:left="0"/>
        <w:jc w:val="both"/>
      </w:pPr>
      <w:r>
        <w:rPr>
          <w:rFonts w:ascii="Times New Roman"/>
          <w:b w:val="false"/>
          <w:i w:val="false"/>
          <w:color w:val="000000"/>
          <w:sz w:val="28"/>
        </w:rPr>
        <w:t>
      18. Из общего числа умерших умерло в первые 24 часа после поступления в стационар, человек 1______, умерло больных инфарктом миокарда в первые 24 часа после поступления, 2_____</w:t>
      </w:r>
    </w:p>
    <w:p>
      <w:pPr>
        <w:spacing w:after="0"/>
        <w:ind w:left="0"/>
        <w:jc w:val="both"/>
      </w:pPr>
      <w:r>
        <w:rPr>
          <w:rFonts w:ascii="Times New Roman"/>
          <w:b w:val="false"/>
          <w:i w:val="false"/>
          <w:color w:val="000000"/>
          <w:sz w:val="28"/>
        </w:rPr>
        <w:t>
      19. Работа хирургического отделения стационара (данные об операциях выбывшим больным, проведенных во всех отделениях)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операции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проведенных операций,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умерло, человек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органах уха, горла и носа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органах брюшной полости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женских половых органах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костно-мышечной системе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коже и подкожно-жировой клетчатке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органах мочеполовой системы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операции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20. Экстренная хирургическая помощь (заполняют на больных, выбывших из стационара в течение 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доставки в стационар от начала заболевания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доставлено больных в стационар,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оперировано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умерло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оперировано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умерло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Острая непроходимость кишечника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позже 24 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Острый аппендицит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позже 24 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Прободная язва желудка и двенадцатиперстной кишки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позже 24 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Желудочно-кишечное кровотечение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позже 24 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Ущемленная грыжа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позже 24 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Острый холецистит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позже 24 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Острый панкреатит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позже 24 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Внематочная беременность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позже 24 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Раздел 4. Работа лечебно-диагностических отделений (кабинетов)</w:t>
      </w:r>
    </w:p>
    <w:p>
      <w:pPr>
        <w:spacing w:after="0"/>
        <w:ind w:left="0"/>
        <w:jc w:val="both"/>
      </w:pPr>
      <w:r>
        <w:rPr>
          <w:rFonts w:ascii="Times New Roman"/>
          <w:b w:val="false"/>
          <w:i w:val="false"/>
          <w:color w:val="000000"/>
          <w:sz w:val="28"/>
        </w:rPr>
        <w:t>
      21. Деятельность физиотерапевтического отделения (кабинета)</w:t>
      </w:r>
    </w:p>
    <w:p>
      <w:pPr>
        <w:spacing w:after="0"/>
        <w:ind w:left="0"/>
        <w:jc w:val="both"/>
      </w:pPr>
      <w:r>
        <w:rPr>
          <w:rFonts w:ascii="Times New Roman"/>
          <w:b w:val="false"/>
          <w:i w:val="false"/>
          <w:color w:val="000000"/>
          <w:sz w:val="28"/>
        </w:rPr>
        <w:t>
      Число лиц, закончивших лечение, человек 1_____, в том числе в поликлинике 2_____, число отпущенных процедур, всего, единиц 3_____, в том числе в поликлинике 4_____, число лиц получивших массаж , человек 5_______</w:t>
      </w:r>
    </w:p>
    <w:p>
      <w:pPr>
        <w:spacing w:after="0"/>
        <w:ind w:left="0"/>
        <w:jc w:val="both"/>
      </w:pPr>
      <w:r>
        <w:rPr>
          <w:rFonts w:ascii="Times New Roman"/>
          <w:b w:val="false"/>
          <w:i w:val="false"/>
          <w:color w:val="000000"/>
          <w:sz w:val="28"/>
        </w:rPr>
        <w:t>
      22. Деятельность кабинета лечебной физкультуры (ЛФК)</w:t>
      </w:r>
    </w:p>
    <w:p>
      <w:pPr>
        <w:spacing w:after="0"/>
        <w:ind w:left="0"/>
        <w:jc w:val="both"/>
      </w:pPr>
      <w:r>
        <w:rPr>
          <w:rFonts w:ascii="Times New Roman"/>
          <w:b w:val="false"/>
          <w:i w:val="false"/>
          <w:color w:val="000000"/>
          <w:sz w:val="28"/>
        </w:rPr>
        <w:t>
      Число лиц, закончивших лечение, человек 1_____, в том числе в поликлинике 2_____, число отпущенных процедур, всего, единиц 3_____, в том числе в поликлинике 4_____</w:t>
      </w:r>
    </w:p>
    <w:p>
      <w:pPr>
        <w:spacing w:after="0"/>
        <w:ind w:left="0"/>
        <w:jc w:val="both"/>
      </w:pPr>
      <w:r>
        <w:rPr>
          <w:rFonts w:ascii="Times New Roman"/>
          <w:b w:val="false"/>
          <w:i w:val="false"/>
          <w:color w:val="000000"/>
          <w:sz w:val="28"/>
        </w:rPr>
        <w:t>
      23. Рентгенодиагностическая работа (включая профилактические осмотры)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исследований, единиц</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органов грудной клетки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органов пищеварения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костно-суставной системы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мочеполовой системы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Рентгенологические исследования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сделано: просвечиваний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рентгенограмм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электрорентгенограмм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диагностических флюорограмм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маммограмм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специальных исследований (методик)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24. Из общего числа исследований выполнено амбулаторным больным, единиц 1______</w:t>
      </w:r>
    </w:p>
    <w:p>
      <w:pPr>
        <w:spacing w:after="0"/>
        <w:ind w:left="0"/>
        <w:jc w:val="both"/>
      </w:pPr>
      <w:r>
        <w:rPr>
          <w:rFonts w:ascii="Times New Roman"/>
          <w:b w:val="false"/>
          <w:i w:val="false"/>
          <w:color w:val="000000"/>
          <w:sz w:val="28"/>
        </w:rPr>
        <w:t>
      25. Число флюорографий грудной клетки, единиц 1_______, в том числе детям до 14 лет включительно 2____</w:t>
      </w:r>
    </w:p>
    <w:p>
      <w:pPr>
        <w:spacing w:after="0"/>
        <w:ind w:left="0"/>
        <w:jc w:val="both"/>
      </w:pPr>
      <w:r>
        <w:rPr>
          <w:rFonts w:ascii="Times New Roman"/>
          <w:b w:val="false"/>
          <w:i w:val="false"/>
          <w:color w:val="000000"/>
          <w:sz w:val="28"/>
        </w:rPr>
        <w:t>
      26. Деятельность кабинета ультразвуковых исследований</w:t>
      </w:r>
    </w:p>
    <w:p>
      <w:pPr>
        <w:spacing w:after="0"/>
        <w:ind w:left="0"/>
        <w:jc w:val="both"/>
      </w:pPr>
      <w:r>
        <w:rPr>
          <w:rFonts w:ascii="Times New Roman"/>
          <w:b w:val="false"/>
          <w:i w:val="false"/>
          <w:color w:val="000000"/>
          <w:sz w:val="28"/>
        </w:rPr>
        <w:t>
      Число исследований, всего, единиц 1 _________, в том числе: сердечно-сосудистой системы 2 ________, органов брюшной полости 3 ________, женских половых органов 4 _______, из них во время беременности 5 ________, молочной железы 6 _________, щитовидной железы 7 ________, мочеполовой системы 8 _________, костно-суставной системы 9 ___________, прочие 10 ________</w:t>
      </w:r>
    </w:p>
    <w:p>
      <w:pPr>
        <w:spacing w:after="0"/>
        <w:ind w:left="0"/>
        <w:jc w:val="both"/>
      </w:pPr>
      <w:r>
        <w:rPr>
          <w:rFonts w:ascii="Times New Roman"/>
          <w:b w:val="false"/>
          <w:i w:val="false"/>
          <w:color w:val="000000"/>
          <w:sz w:val="28"/>
        </w:rPr>
        <w:t>
      27. Деятельность эндоскопического отделения (кабинета)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единиц</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эзофагогастро- дуоденоскопии,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колоноскопии,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бронхоскопии, единиц</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единиц</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Эндоскопические исследования,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лечебные процедуры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общего числа исследований (стр. 1) с взятием материала на цитоморфологическре исследование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28. Деятельность лабораторий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проведенных анализов, единиц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гематологические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цитологические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биохимические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микробиологические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иммунологические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амбулаторным больным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29. Из числа анализов - биохимические анализы, единиц: на гормоны 1 _______, на ферменты 2 ________, показатели свертывающей и противосвертывающей системы 3 _____, водно-солевого обмена 4 ________</w:t>
      </w:r>
    </w:p>
    <w:p>
      <w:pPr>
        <w:spacing w:after="0"/>
        <w:ind w:left="0"/>
        <w:jc w:val="both"/>
      </w:pPr>
      <w:r>
        <w:rPr>
          <w:rFonts w:ascii="Times New Roman"/>
          <w:b w:val="false"/>
          <w:i w:val="false"/>
          <w:color w:val="000000"/>
          <w:sz w:val="28"/>
        </w:rPr>
        <w:t>
      30. Деятельность кабинета функциональной диагностики</w:t>
      </w:r>
    </w:p>
    <w:p>
      <w:pPr>
        <w:spacing w:after="0"/>
        <w:ind w:left="0"/>
        <w:jc w:val="both"/>
      </w:pPr>
      <w:r>
        <w:rPr>
          <w:rFonts w:ascii="Times New Roman"/>
          <w:b w:val="false"/>
          <w:i w:val="false"/>
          <w:color w:val="000000"/>
          <w:sz w:val="28"/>
        </w:rPr>
        <w:t>
      Число обследованных лиц, всего, человек 1 ________, в том числе в поликлинике 2 _______, на дому 3 _______.</w:t>
      </w:r>
    </w:p>
    <w:p>
      <w:pPr>
        <w:spacing w:after="0"/>
        <w:ind w:left="0"/>
        <w:jc w:val="both"/>
      </w:pPr>
      <w:r>
        <w:rPr>
          <w:rFonts w:ascii="Times New Roman"/>
          <w:b w:val="false"/>
          <w:i w:val="false"/>
          <w:color w:val="000000"/>
          <w:sz w:val="28"/>
        </w:rPr>
        <w:t>
      Всего сделано исследований, единиц 4 _______, в том числе в поликлинике 5 ________, на дому 6 _________</w:t>
      </w:r>
    </w:p>
    <w:p>
      <w:pPr>
        <w:spacing w:after="0"/>
        <w:ind w:left="0"/>
        <w:jc w:val="both"/>
      </w:pPr>
      <w:r>
        <w:rPr>
          <w:rFonts w:ascii="Times New Roman"/>
          <w:b w:val="false"/>
          <w:i w:val="false"/>
          <w:color w:val="000000"/>
          <w:sz w:val="28"/>
        </w:rPr>
        <w:t>
      Примечание: Пояснение по заполнению формы приведено в приложении к настоящей форме "Сводный отчет военно-медицинского (медицинского) подразделения органов внутренних дел".</w:t>
      </w:r>
    </w:p>
    <w:p>
      <w:pPr>
        <w:spacing w:after="0"/>
        <w:ind w:left="0"/>
        <w:jc w:val="both"/>
      </w:pPr>
      <w:r>
        <w:rPr>
          <w:rFonts w:ascii="Times New Roman"/>
          <w:b w:val="false"/>
          <w:i w:val="false"/>
          <w:color w:val="000000"/>
          <w:sz w:val="28"/>
        </w:rPr>
        <w:t>
      Наименование ______________________________________________________</w:t>
      </w:r>
    </w:p>
    <w:p>
      <w:pPr>
        <w:spacing w:after="0"/>
        <w:ind w:left="0"/>
        <w:jc w:val="both"/>
      </w:pPr>
      <w:r>
        <w:rPr>
          <w:rFonts w:ascii="Times New Roman"/>
          <w:b w:val="false"/>
          <w:i w:val="false"/>
          <w:color w:val="000000"/>
          <w:sz w:val="28"/>
        </w:rPr>
        <w:t>
      Адрес ______________________________________________________________</w:t>
      </w:r>
    </w:p>
    <w:p>
      <w:pPr>
        <w:spacing w:after="0"/>
        <w:ind w:left="0"/>
        <w:jc w:val="both"/>
      </w:pPr>
      <w:r>
        <w:rPr>
          <w:rFonts w:ascii="Times New Roman"/>
          <w:b w:val="false"/>
          <w:i w:val="false"/>
          <w:color w:val="000000"/>
          <w:sz w:val="28"/>
        </w:rPr>
        <w:t>
      Телефон ______________ Адрес электронной почты ______________________</w:t>
      </w:r>
    </w:p>
    <w:p>
      <w:pPr>
        <w:spacing w:after="0"/>
        <w:ind w:left="0"/>
        <w:jc w:val="both"/>
      </w:pPr>
      <w:r>
        <w:rPr>
          <w:rFonts w:ascii="Times New Roman"/>
          <w:b w:val="false"/>
          <w:i w:val="false"/>
          <w:color w:val="000000"/>
          <w:sz w:val="28"/>
        </w:rPr>
        <w:t>
      Исполнитель _______________________________________ 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 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Место для печати</w:t>
      </w:r>
    </w:p>
    <w:p>
      <w:pPr>
        <w:spacing w:after="0"/>
        <w:ind w:left="0"/>
        <w:jc w:val="both"/>
      </w:pPr>
      <w:r>
        <w:rPr>
          <w:rFonts w:ascii="Times New Roman"/>
          <w:b w:val="false"/>
          <w:i w:val="false"/>
          <w:color w:val="000000"/>
          <w:sz w:val="28"/>
        </w:rPr>
        <w:t>
      (за исключением лиц, являющихся субъектами частного предпринимательства)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"Сводный отчет военно-</w:t>
            </w:r>
            <w:r>
              <w:br/>
            </w:r>
            <w:r>
              <w:rPr>
                <w:rFonts w:ascii="Times New Roman"/>
                <w:b w:val="false"/>
                <w:i w:val="false"/>
                <w:color w:val="000000"/>
                <w:sz w:val="20"/>
              </w:rPr>
              <w:t>медицинского</w:t>
            </w:r>
            <w:r>
              <w:br/>
            </w:r>
            <w:r>
              <w:rPr>
                <w:rFonts w:ascii="Times New Roman"/>
                <w:b w:val="false"/>
                <w:i w:val="false"/>
                <w:color w:val="000000"/>
                <w:sz w:val="20"/>
              </w:rPr>
              <w:t>(медицинского) подразделения</w:t>
            </w:r>
            <w:r>
              <w:br/>
            </w:r>
            <w:r>
              <w:rPr>
                <w:rFonts w:ascii="Times New Roman"/>
                <w:b w:val="false"/>
                <w:i w:val="false"/>
                <w:color w:val="000000"/>
                <w:sz w:val="20"/>
              </w:rPr>
              <w:t>органов внутренних дел"</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"Сводный отчет военно-медицинского (медицинского) подразделения органов внутренних дел" (Ф№2 ЛС МВД)</w:t>
      </w:r>
    </w:p>
    <w:p>
      <w:pPr>
        <w:spacing w:after="0"/>
        <w:ind w:left="0"/>
        <w:jc w:val="both"/>
      </w:pPr>
      <w:r>
        <w:rPr>
          <w:rFonts w:ascii="Times New Roman"/>
          <w:b w:val="false"/>
          <w:i w:val="false"/>
          <w:color w:val="000000"/>
          <w:sz w:val="28"/>
        </w:rPr>
        <w:t>
      Настоящая форма, предназначенная для сбора административных данных "Сводный отчет военно-медицинского (медицинского) подразделения органов внутренних дел" (Ф№ 2 ЛС МВД) (далее - форма № 2 ЛС МВД) состоит из четырех разделов и обязательна для всех военно-медицинских (медицинских) подразделений органов внутренних дел.</w:t>
      </w:r>
    </w:p>
    <w:p>
      <w:pPr>
        <w:spacing w:after="0"/>
        <w:ind w:left="0"/>
        <w:jc w:val="both"/>
      </w:pPr>
      <w:r>
        <w:rPr>
          <w:rFonts w:ascii="Times New Roman"/>
          <w:b w:val="false"/>
          <w:i w:val="false"/>
          <w:color w:val="000000"/>
          <w:sz w:val="28"/>
        </w:rPr>
        <w:t>
      Госпиталя с поликлиниками, поликлиники департаментов полиции столицы, областей и городов республиканского значения, медицинские части (здравпункты) организаций образования Министерства внутренних дел Республики Казахстан представляют до 5 января в отдел медицинского обеспечения департаментов полиции столицы, областей и городов республиканского значения. Отделы медицинского обеспечения департаментов полиции столицы, областей и городов республиканского значения, Центральный госпиталь с поликлиникой Министерства внутренних дел Республики Казахстан, акционерные общества "Санаторий Казахстан" и "Санаторий Арман" представляют до 10 января в Управление медицинского обеспечения Департамента социального и медицинского обеспечения Министерства внутренних дел Республики Казахстан.</w:t>
      </w:r>
    </w:p>
    <w:p>
      <w:pPr>
        <w:spacing w:after="0"/>
        <w:ind w:left="0"/>
        <w:jc w:val="both"/>
      </w:pPr>
      <w:r>
        <w:rPr>
          <w:rFonts w:ascii="Times New Roman"/>
          <w:b w:val="false"/>
          <w:i w:val="false"/>
          <w:color w:val="000000"/>
          <w:sz w:val="28"/>
        </w:rPr>
        <w:t>
      Организации, имеющие в своем составе стационар и поликлиническое отделение, составляют полностью весь отчет. Самостоятельные поликлиники, амбулатории не заполняют раздел 3.</w:t>
      </w:r>
    </w:p>
    <w:p>
      <w:pPr>
        <w:spacing w:after="0"/>
        <w:ind w:left="0"/>
        <w:jc w:val="both"/>
      </w:pPr>
      <w:r>
        <w:rPr>
          <w:rFonts w:ascii="Times New Roman"/>
          <w:b w:val="false"/>
          <w:i w:val="false"/>
          <w:color w:val="000000"/>
          <w:sz w:val="28"/>
        </w:rPr>
        <w:t>
      Раздел 1. Прикрепленный контингент, подразделения, штатная численность военно-медицинского (медицинского) подразделения органов внутренних дел</w:t>
      </w:r>
    </w:p>
    <w:p>
      <w:pPr>
        <w:spacing w:after="0"/>
        <w:ind w:left="0"/>
        <w:jc w:val="both"/>
      </w:pPr>
      <w:r>
        <w:rPr>
          <w:rFonts w:ascii="Times New Roman"/>
          <w:b w:val="false"/>
          <w:i w:val="false"/>
          <w:color w:val="000000"/>
          <w:sz w:val="28"/>
        </w:rPr>
        <w:t>
      1. Таблица № 01 "Состав контингента, прикрепленного к военно-медицинскому (медицинскому) подразделению органов внутренних дел".</w:t>
      </w:r>
    </w:p>
    <w:p>
      <w:pPr>
        <w:spacing w:after="0"/>
        <w:ind w:left="0"/>
        <w:jc w:val="both"/>
      </w:pPr>
      <w:r>
        <w:rPr>
          <w:rFonts w:ascii="Times New Roman"/>
          <w:b w:val="false"/>
          <w:i w:val="false"/>
          <w:color w:val="000000"/>
          <w:sz w:val="28"/>
        </w:rPr>
        <w:t>
      В строке 01 таблицы указывается общее число всех контингентов, подлежащих обслуживанию по области в целом.</w:t>
      </w:r>
    </w:p>
    <w:p>
      <w:pPr>
        <w:spacing w:after="0"/>
        <w:ind w:left="0"/>
        <w:jc w:val="both"/>
      </w:pPr>
      <w:r>
        <w:rPr>
          <w:rFonts w:ascii="Times New Roman"/>
          <w:b w:val="false"/>
          <w:i w:val="false"/>
          <w:color w:val="000000"/>
          <w:sz w:val="28"/>
        </w:rPr>
        <w:t>
      Таким образом, число лиц, подлежащих обслуживанию по области в целом, в строке 01 равна сумме чисел лиц, указанных в строках 02, 04, 06, 08, 10, 12, 14, 16, 23.</w:t>
      </w:r>
    </w:p>
    <w:p>
      <w:pPr>
        <w:spacing w:after="0"/>
        <w:ind w:left="0"/>
        <w:jc w:val="both"/>
      </w:pPr>
      <w:r>
        <w:rPr>
          <w:rFonts w:ascii="Times New Roman"/>
          <w:b w:val="false"/>
          <w:i w:val="false"/>
          <w:color w:val="000000"/>
          <w:sz w:val="28"/>
        </w:rPr>
        <w:t>
      При этом, сведения о лицах, указанных в строках 02, 03, 04, 05, 08, 09 должны быть получены в кадровых службах соответствующих ведомств.</w:t>
      </w:r>
    </w:p>
    <w:p>
      <w:pPr>
        <w:spacing w:after="0"/>
        <w:ind w:left="0"/>
        <w:jc w:val="both"/>
      </w:pPr>
      <w:r>
        <w:rPr>
          <w:rFonts w:ascii="Times New Roman"/>
          <w:b w:val="false"/>
          <w:i w:val="false"/>
          <w:color w:val="000000"/>
          <w:sz w:val="28"/>
        </w:rPr>
        <w:t>
      Сведения о членах семей, включая детей до 16 лет (строки 24-29) берутся из списков, которые ежегодно должны представляться в поликлинику Департамента полиции руководством всех органов и учреждений внутренних дел и других служб (Комитета уголовно-исполнительной системы, Министерства по чрезвычайным ситуациям, службы экономических расследований, органов прокуратуры) области для уточнения фактически прикрепленного на обслуживание контингента.</w:t>
      </w:r>
    </w:p>
    <w:p>
      <w:pPr>
        <w:spacing w:after="0"/>
        <w:ind w:left="0"/>
        <w:jc w:val="both"/>
      </w:pPr>
      <w:r>
        <w:rPr>
          <w:rFonts w:ascii="Times New Roman"/>
          <w:b w:val="false"/>
          <w:i w:val="false"/>
          <w:color w:val="000000"/>
          <w:sz w:val="28"/>
        </w:rPr>
        <w:t>
      Сведения о пенсионерах (строки 16-22) должны быть получены в пенсионных отделах (группах) финансово-экономических служб департаментов полиции, других служб (Комитета уголовно-исполнительной системы, Министерства по чрезвычайным ситуациям, службы экономических расследований, органов прокуратуры).</w:t>
      </w:r>
    </w:p>
    <w:p>
      <w:pPr>
        <w:spacing w:after="0"/>
        <w:ind w:left="0"/>
        <w:jc w:val="both"/>
      </w:pPr>
      <w:r>
        <w:rPr>
          <w:rFonts w:ascii="Times New Roman"/>
          <w:b w:val="false"/>
          <w:i w:val="false"/>
          <w:color w:val="000000"/>
          <w:sz w:val="28"/>
        </w:rPr>
        <w:t>
      2. При заполнении таблицы 02 "Численность участников Великой Отечественной войны и лиц с инвалидностью вследствие ранения, контузии, увечья или заболевания, полученных в период Великой Отечественной войны, воинов-интернационалистов, ликвидаторов последствий на Чернобыльской атомной электростанции" необходимые сведения должны быть уточнены в пенсионных отделах (группах) финансово-экономических служб и в кадровых аппаратах службах.</w:t>
      </w:r>
    </w:p>
    <w:p>
      <w:pPr>
        <w:spacing w:after="0"/>
        <w:ind w:left="0"/>
        <w:jc w:val="both"/>
      </w:pPr>
      <w:r>
        <w:rPr>
          <w:rFonts w:ascii="Times New Roman"/>
          <w:b w:val="false"/>
          <w:i w:val="false"/>
          <w:color w:val="000000"/>
          <w:sz w:val="28"/>
        </w:rPr>
        <w:t>
      3. В строках 2.0 – 2.4 приводятся данные только об участниках Отечественной войны, кроме лиц с инвалидностью вследствие ранения, контузии, увечья или заболевания, полученных в период Великой Отечественной войны, так как сведения о лицах с инвалидностью включаются в строки 1.0-1.4.</w:t>
      </w:r>
    </w:p>
    <w:p>
      <w:pPr>
        <w:spacing w:after="0"/>
        <w:ind w:left="0"/>
        <w:jc w:val="both"/>
      </w:pPr>
      <w:r>
        <w:rPr>
          <w:rFonts w:ascii="Times New Roman"/>
          <w:b w:val="false"/>
          <w:i w:val="false"/>
          <w:color w:val="000000"/>
          <w:sz w:val="28"/>
        </w:rPr>
        <w:t>
      4. В таблице 03 "Подразделения, установки, транспорт учреждения" кабинеты по строкам 01-21 указываются только при наличии их в амбулаторно-поликлинических подразделениях.</w:t>
      </w:r>
    </w:p>
    <w:p>
      <w:pPr>
        <w:spacing w:after="0"/>
        <w:ind w:left="0"/>
        <w:jc w:val="both"/>
      </w:pPr>
      <w:r>
        <w:rPr>
          <w:rFonts w:ascii="Times New Roman"/>
          <w:b w:val="false"/>
          <w:i w:val="false"/>
          <w:color w:val="000000"/>
          <w:sz w:val="28"/>
        </w:rPr>
        <w:t>
      Кабинеты показываются только при наличии соответствующих специалистов. Наличие только аппаратуры, без специальных штатов и выделенного помещения, не определяет наличие кабинета.</w:t>
      </w:r>
    </w:p>
    <w:p>
      <w:pPr>
        <w:spacing w:after="0"/>
        <w:ind w:left="0"/>
        <w:jc w:val="both"/>
      </w:pPr>
      <w:r>
        <w:rPr>
          <w:rFonts w:ascii="Times New Roman"/>
          <w:b w:val="false"/>
          <w:i w:val="false"/>
          <w:color w:val="000000"/>
          <w:sz w:val="28"/>
        </w:rPr>
        <w:t>
      Наличие рентгеновского, физиотерапевтического кабинета, клинико-диагностической, бактериологической (микробиологической), серологической, биохимической, цитологической и других лабораторий, кабинета функциональной диагностики и электрокардиограммы указываются в отчете в тех случаях, когда имеется выделенное для них помещение, оборудование, аппаратура, должности соответствующих специалистов в штатах организации и производится соответствующая работа.</w:t>
      </w:r>
    </w:p>
    <w:p>
      <w:pPr>
        <w:spacing w:after="0"/>
        <w:ind w:left="0"/>
        <w:jc w:val="both"/>
      </w:pPr>
      <w:r>
        <w:rPr>
          <w:rFonts w:ascii="Times New Roman"/>
          <w:b w:val="false"/>
          <w:i w:val="false"/>
          <w:color w:val="000000"/>
          <w:sz w:val="28"/>
        </w:rPr>
        <w:t>
      Наличие физиотерапевтического кабинета, клинико-диагностической лаборатории, кабинета электрокардиограммы показывается и в тех случаях, когда в штатах для проведения соответствующей работы имеются только должности среднего медперсонала. Кабинет лечебной физической культуры – при наличии инструктора лечебной физической культуры (лица с высшим немедицинским образованием или средним специальным образованием) и проведении соответствующей работы.</w:t>
      </w:r>
    </w:p>
    <w:p>
      <w:pPr>
        <w:spacing w:after="0"/>
        <w:ind w:left="0"/>
        <w:jc w:val="both"/>
      </w:pPr>
      <w:r>
        <w:rPr>
          <w:rFonts w:ascii="Times New Roman"/>
          <w:b w:val="false"/>
          <w:i w:val="false"/>
          <w:color w:val="000000"/>
          <w:sz w:val="28"/>
        </w:rPr>
        <w:t>
      Таблица № 04 "Мощность поликлиники" показывает мощность амбулаторно-поликлинических организаций, выражаемая числом посещений в смену.</w:t>
      </w:r>
    </w:p>
    <w:p>
      <w:pPr>
        <w:spacing w:after="0"/>
        <w:ind w:left="0"/>
        <w:jc w:val="both"/>
      </w:pPr>
      <w:r>
        <w:rPr>
          <w:rFonts w:ascii="Times New Roman"/>
          <w:b w:val="false"/>
          <w:i w:val="false"/>
          <w:color w:val="000000"/>
          <w:sz w:val="28"/>
        </w:rPr>
        <w:t>
      Для учреждений, построенных по типовым или индивидуальным проектам, в которых указана проектная мощность в посещениях в смену, плановая мощность принимается равной проектной. Если проектная мощность выражена числом посещений в день, то плановая мощность принимается равной 60% от проектной.</w:t>
      </w:r>
    </w:p>
    <w:p>
      <w:pPr>
        <w:spacing w:after="0"/>
        <w:ind w:left="0"/>
        <w:jc w:val="both"/>
      </w:pPr>
      <w:r>
        <w:rPr>
          <w:rFonts w:ascii="Times New Roman"/>
          <w:b w:val="false"/>
          <w:i w:val="false"/>
          <w:color w:val="000000"/>
          <w:sz w:val="28"/>
        </w:rPr>
        <w:t>
      При отсутствии проектной документации или, если в проекте не указана мощность организации в посещениях в смену (в день), плановая мощность определяется расчетным путем: общее число посещений, сделанных к врачам за год, делится на 512 (коэффициент перерасчета годовых показателей в сменные, при условии, что поликлиника работает 307 дней и 60 % всех посещений приходится в первую смену). При односменной работе поликлиники, вместо 512, применяется коэффициент 307.</w:t>
      </w:r>
    </w:p>
    <w:p>
      <w:pPr>
        <w:spacing w:after="0"/>
        <w:ind w:left="0"/>
        <w:jc w:val="both"/>
      </w:pPr>
      <w:r>
        <w:rPr>
          <w:rFonts w:ascii="Times New Roman"/>
          <w:b w:val="false"/>
          <w:i w:val="false"/>
          <w:color w:val="000000"/>
          <w:sz w:val="28"/>
        </w:rPr>
        <w:t>
      Фактическая мощность высчитывается по следующей формуле: общее число посещений, сделанных к врачам за год, делится на количество фактически отработанных дней за год.</w:t>
      </w:r>
    </w:p>
    <w:p>
      <w:pPr>
        <w:spacing w:after="0"/>
        <w:ind w:left="0"/>
        <w:jc w:val="both"/>
      </w:pPr>
      <w:r>
        <w:rPr>
          <w:rFonts w:ascii="Times New Roman"/>
          <w:b w:val="false"/>
          <w:i w:val="false"/>
          <w:color w:val="000000"/>
          <w:sz w:val="28"/>
        </w:rPr>
        <w:t>
      5. Таблица № 05 "Передвижные установки" указывает наличие передвижных амбулаторий, стоматологических и флюорографических установок, а также передвижных клинико-диагностических лабораторий, независимо от их технического состояния.</w:t>
      </w:r>
    </w:p>
    <w:p>
      <w:pPr>
        <w:spacing w:after="0"/>
        <w:ind w:left="0"/>
        <w:jc w:val="both"/>
      </w:pPr>
      <w:r>
        <w:rPr>
          <w:rFonts w:ascii="Times New Roman"/>
          <w:b w:val="false"/>
          <w:i w:val="false"/>
          <w:color w:val="000000"/>
          <w:sz w:val="28"/>
        </w:rPr>
        <w:t>
      6. В таблицу № 06 "Штаты медицинской организации" включаются сведения о должностях врачей, специалистов с высшим немедицинским образованием, среднего медперсонала, провизоров и фармацевтов, младшего и прочего персонала в соответствии со штатным расписанием, утвержденным в установленном порядке. Таблица должна заполняться сотрудником отдела кадров, врачом статистиком, экономистом.</w:t>
      </w:r>
    </w:p>
    <w:p>
      <w:pPr>
        <w:spacing w:after="0"/>
        <w:ind w:left="0"/>
        <w:jc w:val="both"/>
      </w:pPr>
      <w:r>
        <w:rPr>
          <w:rFonts w:ascii="Times New Roman"/>
          <w:b w:val="false"/>
          <w:i w:val="false"/>
          <w:color w:val="000000"/>
          <w:sz w:val="28"/>
        </w:rPr>
        <w:t>
      Графы 1, 4, 7 и 10 заполняются согласно штатному расписанию, графы 2, 3, 5, 6, 8, 9, 11, 12 - согласно платежной ведомости за декабрь месяц.</w:t>
      </w:r>
    </w:p>
    <w:p>
      <w:pPr>
        <w:spacing w:after="0"/>
        <w:ind w:left="0"/>
        <w:jc w:val="both"/>
      </w:pPr>
      <w:r>
        <w:rPr>
          <w:rFonts w:ascii="Times New Roman"/>
          <w:b w:val="false"/>
          <w:i w:val="false"/>
          <w:color w:val="000000"/>
          <w:sz w:val="28"/>
        </w:rPr>
        <w:t>
      Сведения о численности персонала по самостоятельным амбулаторно-поликлиническим организациям показываются в графах 7-9.</w:t>
      </w:r>
    </w:p>
    <w:p>
      <w:pPr>
        <w:spacing w:after="0"/>
        <w:ind w:left="0"/>
        <w:jc w:val="both"/>
      </w:pPr>
      <w:r>
        <w:rPr>
          <w:rFonts w:ascii="Times New Roman"/>
          <w:b w:val="false"/>
          <w:i w:val="false"/>
          <w:color w:val="000000"/>
          <w:sz w:val="28"/>
        </w:rPr>
        <w:t>
      В медицинских организациях, имеющих в своем составе и стационар, и поликлинику в графах 1, 2 показывается общая численность персонала организации в соответствии со штатным расписанием, в графах 4, 5 - штатные и занятые должности по поликлинике (диспансеру, консультаций), в графе 3 - физические лица в целом по организации, в графе 6 - физические лица по поликлинике.</w:t>
      </w:r>
    </w:p>
    <w:p>
      <w:pPr>
        <w:spacing w:after="0"/>
        <w:ind w:left="0"/>
        <w:jc w:val="both"/>
      </w:pPr>
      <w:r>
        <w:rPr>
          <w:rFonts w:ascii="Times New Roman"/>
          <w:b w:val="false"/>
          <w:i w:val="false"/>
          <w:color w:val="000000"/>
          <w:sz w:val="28"/>
        </w:rPr>
        <w:t>
      Число занятых должностей в целом по организации не должно превышать числа штатных должностей, в связи с тем, что если должности временно отсутствующих работников замещены другими лицами, то они вторично, как занятые не указываются.</w:t>
      </w:r>
    </w:p>
    <w:p>
      <w:pPr>
        <w:spacing w:after="0"/>
        <w:ind w:left="0"/>
        <w:jc w:val="both"/>
      </w:pPr>
      <w:r>
        <w:rPr>
          <w:rFonts w:ascii="Times New Roman"/>
          <w:b w:val="false"/>
          <w:i w:val="false"/>
          <w:color w:val="000000"/>
          <w:sz w:val="28"/>
        </w:rPr>
        <w:t>
      Сведения о штатах и занятых должностях могут пользоваться как целыми, так и дробными числами (0,25; 0,5; 0,75 должности).</w:t>
      </w:r>
    </w:p>
    <w:p>
      <w:pPr>
        <w:spacing w:after="0"/>
        <w:ind w:left="0"/>
        <w:jc w:val="both"/>
      </w:pPr>
      <w:r>
        <w:rPr>
          <w:rFonts w:ascii="Times New Roman"/>
          <w:b w:val="false"/>
          <w:i w:val="false"/>
          <w:color w:val="000000"/>
          <w:sz w:val="28"/>
        </w:rPr>
        <w:t>
      Количество физических лиц должны показываться только целыми числами в связи с тем, что в случае работы одного физического лица на разных должностях (по 0,5 ставки), он должен быть учтен только один раз. Внешние совместители в этих графах не показываются.</w:t>
      </w:r>
    </w:p>
    <w:p>
      <w:pPr>
        <w:spacing w:after="0"/>
        <w:ind w:left="0"/>
        <w:jc w:val="both"/>
      </w:pPr>
      <w:r>
        <w:rPr>
          <w:rFonts w:ascii="Times New Roman"/>
          <w:b w:val="false"/>
          <w:i w:val="false"/>
          <w:color w:val="000000"/>
          <w:sz w:val="28"/>
        </w:rPr>
        <w:t>
      Эта таблица должна включать и временно отсутствующих лиц (болезнь, отпуск, командировка).</w:t>
      </w:r>
    </w:p>
    <w:p>
      <w:pPr>
        <w:spacing w:after="0"/>
        <w:ind w:left="0"/>
        <w:jc w:val="both"/>
      </w:pPr>
      <w:r>
        <w:rPr>
          <w:rFonts w:ascii="Times New Roman"/>
          <w:b w:val="false"/>
          <w:i w:val="false"/>
          <w:color w:val="000000"/>
          <w:sz w:val="28"/>
        </w:rPr>
        <w:t>
      Сведения о штатах здравпунктов показываются в графах 10-12.</w:t>
      </w:r>
    </w:p>
    <w:p>
      <w:pPr>
        <w:spacing w:after="0"/>
        <w:ind w:left="0"/>
        <w:jc w:val="both"/>
      </w:pPr>
      <w:r>
        <w:rPr>
          <w:rFonts w:ascii="Times New Roman"/>
          <w:b w:val="false"/>
          <w:i w:val="false"/>
          <w:color w:val="000000"/>
          <w:sz w:val="28"/>
        </w:rPr>
        <w:t>
      При заполнении таблицы необходимо иметь в виду то, что:</w:t>
      </w:r>
    </w:p>
    <w:p>
      <w:pPr>
        <w:spacing w:after="0"/>
        <w:ind w:left="0"/>
        <w:jc w:val="both"/>
      </w:pPr>
      <w:r>
        <w:rPr>
          <w:rFonts w:ascii="Times New Roman"/>
          <w:b w:val="false"/>
          <w:i w:val="false"/>
          <w:color w:val="000000"/>
          <w:sz w:val="28"/>
        </w:rPr>
        <w:t>
      - сведения о числе должностей показываются по организации в целом;</w:t>
      </w:r>
    </w:p>
    <w:p>
      <w:pPr>
        <w:spacing w:after="0"/>
        <w:ind w:left="0"/>
        <w:jc w:val="both"/>
      </w:pPr>
      <w:r>
        <w:rPr>
          <w:rFonts w:ascii="Times New Roman"/>
          <w:b w:val="false"/>
          <w:i w:val="false"/>
          <w:color w:val="000000"/>
          <w:sz w:val="28"/>
        </w:rPr>
        <w:t>
      - численность персонала, не распределенного между госпиталем и поликлиникой (административно-хозяйственный персонал, работники диагностических, вспомогательных отделений, в том числе лабораторий и так далее), показываются только в графах 1, 2, 3;</w:t>
      </w:r>
    </w:p>
    <w:p>
      <w:pPr>
        <w:spacing w:after="0"/>
        <w:ind w:left="0"/>
        <w:jc w:val="both"/>
      </w:pPr>
      <w:r>
        <w:rPr>
          <w:rFonts w:ascii="Times New Roman"/>
          <w:b w:val="false"/>
          <w:i w:val="false"/>
          <w:color w:val="000000"/>
          <w:sz w:val="28"/>
        </w:rPr>
        <w:t>
      - должности начальников отделений относятся к врачебным должностям соответствующих специальностей;</w:t>
      </w:r>
    </w:p>
    <w:p>
      <w:pPr>
        <w:spacing w:after="0"/>
        <w:ind w:left="0"/>
        <w:jc w:val="both"/>
      </w:pPr>
      <w:r>
        <w:rPr>
          <w:rFonts w:ascii="Times New Roman"/>
          <w:b w:val="false"/>
          <w:i w:val="false"/>
          <w:color w:val="000000"/>
          <w:sz w:val="28"/>
        </w:rPr>
        <w:t>
      - врачи, прошедшие специализацию или усовершенствование (в том числе на рабочем месте) и работающие по этой специальности, относятся к соответствующей специальности, независимо от года выпуска, стажа работы по специальности.</w:t>
      </w:r>
    </w:p>
    <w:p>
      <w:pPr>
        <w:spacing w:after="0"/>
        <w:ind w:left="0"/>
        <w:jc w:val="both"/>
      </w:pPr>
      <w:r>
        <w:rPr>
          <w:rFonts w:ascii="Times New Roman"/>
          <w:b w:val="false"/>
          <w:i w:val="false"/>
          <w:color w:val="000000"/>
          <w:sz w:val="28"/>
        </w:rPr>
        <w:t>
      Сведения о должностях специалистов с высшим немедицинским образованием (экономисты, бухгалтера, инспектор отдела кадров и другие) указываются в строке 200.</w:t>
      </w:r>
    </w:p>
    <w:p>
      <w:pPr>
        <w:spacing w:after="0"/>
        <w:ind w:left="0"/>
        <w:jc w:val="both"/>
      </w:pPr>
      <w:r>
        <w:rPr>
          <w:rFonts w:ascii="Times New Roman"/>
          <w:b w:val="false"/>
          <w:i w:val="false"/>
          <w:color w:val="000000"/>
          <w:sz w:val="28"/>
        </w:rPr>
        <w:t>
      Сведения о должностях среднего медперсонала показываются в строке 300 (всего должностей среднего медперсонала) и строках 301-309 в соответствии со штатным расписанием и специальностями среднего медицинского персонала, предусмотренными перечнем таблицы.</w:t>
      </w:r>
    </w:p>
    <w:p>
      <w:pPr>
        <w:spacing w:after="0"/>
        <w:ind w:left="0"/>
        <w:jc w:val="both"/>
      </w:pPr>
      <w:r>
        <w:rPr>
          <w:rFonts w:ascii="Times New Roman"/>
          <w:b w:val="false"/>
          <w:i w:val="false"/>
          <w:color w:val="000000"/>
          <w:sz w:val="28"/>
        </w:rPr>
        <w:t>
      Персонала аптеки (провизоры, фармацевты) указывается только в строках 400-402. В строке 500 показывается младший медицинский персонал (санитарки).</w:t>
      </w:r>
    </w:p>
    <w:p>
      <w:pPr>
        <w:spacing w:after="0"/>
        <w:ind w:left="0"/>
        <w:jc w:val="both"/>
      </w:pPr>
      <w:r>
        <w:rPr>
          <w:rFonts w:ascii="Times New Roman"/>
          <w:b w:val="false"/>
          <w:i w:val="false"/>
          <w:color w:val="000000"/>
          <w:sz w:val="28"/>
        </w:rPr>
        <w:t>
      В строке 600 показываются сведения о прочем (немедицинском) персонале. Сюда включаются сестры-хозяйки, завхозы, работники кухонь, шоферы и другие категории работников, не относящиеся к медицинскому персоналу и находящиеся на бюджетных должностях.</w:t>
      </w:r>
    </w:p>
    <w:p>
      <w:pPr>
        <w:spacing w:after="0"/>
        <w:ind w:left="0"/>
        <w:jc w:val="both"/>
      </w:pPr>
      <w:r>
        <w:rPr>
          <w:rFonts w:ascii="Times New Roman"/>
          <w:b w:val="false"/>
          <w:i w:val="false"/>
          <w:color w:val="000000"/>
          <w:sz w:val="28"/>
        </w:rPr>
        <w:t>
      Сумма чисел в строках 100, 200, 300, 400, 500, 600 должна равняться числам в строке 700 "Всего должностей".</w:t>
      </w:r>
    </w:p>
    <w:p>
      <w:pPr>
        <w:spacing w:after="0"/>
        <w:ind w:left="0"/>
        <w:jc w:val="both"/>
      </w:pPr>
      <w:r>
        <w:rPr>
          <w:rFonts w:ascii="Times New Roman"/>
          <w:b w:val="false"/>
          <w:i w:val="false"/>
          <w:color w:val="000000"/>
          <w:sz w:val="28"/>
        </w:rPr>
        <w:t>
      Раздел 2. "Деятельность поликлиники"</w:t>
      </w:r>
    </w:p>
    <w:p>
      <w:pPr>
        <w:spacing w:after="0"/>
        <w:ind w:left="0"/>
        <w:jc w:val="both"/>
      </w:pPr>
      <w:r>
        <w:rPr>
          <w:rFonts w:ascii="Times New Roman"/>
          <w:b w:val="false"/>
          <w:i w:val="false"/>
          <w:color w:val="000000"/>
          <w:sz w:val="28"/>
        </w:rPr>
        <w:t>
      7. В таблице № 07 "Работа врачей поликлиники" к посещениям по поводу заболеваний следует относить:</w:t>
      </w:r>
    </w:p>
    <w:p>
      <w:pPr>
        <w:spacing w:after="0"/>
        <w:ind w:left="0"/>
        <w:jc w:val="both"/>
      </w:pPr>
      <w:r>
        <w:rPr>
          <w:rFonts w:ascii="Times New Roman"/>
          <w:b w:val="false"/>
          <w:i w:val="false"/>
          <w:color w:val="000000"/>
          <w:sz w:val="28"/>
        </w:rPr>
        <w:t>
      - посещения, когда у обратившегося выявлено заболевание;</w:t>
      </w:r>
    </w:p>
    <w:p>
      <w:pPr>
        <w:spacing w:after="0"/>
        <w:ind w:left="0"/>
        <w:jc w:val="both"/>
      </w:pPr>
      <w:r>
        <w:rPr>
          <w:rFonts w:ascii="Times New Roman"/>
          <w:b w:val="false"/>
          <w:i w:val="false"/>
          <w:color w:val="000000"/>
          <w:sz w:val="28"/>
        </w:rPr>
        <w:t>
      - посещения для лечения;</w:t>
      </w:r>
    </w:p>
    <w:p>
      <w:pPr>
        <w:spacing w:after="0"/>
        <w:ind w:left="0"/>
        <w:jc w:val="both"/>
      </w:pPr>
      <w:r>
        <w:rPr>
          <w:rFonts w:ascii="Times New Roman"/>
          <w:b w:val="false"/>
          <w:i w:val="false"/>
          <w:color w:val="000000"/>
          <w:sz w:val="28"/>
        </w:rPr>
        <w:t>
      - посещения, сделанные диспансерным контингентом в период ремиссии;</w:t>
      </w:r>
    </w:p>
    <w:p>
      <w:pPr>
        <w:spacing w:after="0"/>
        <w:ind w:left="0"/>
        <w:jc w:val="both"/>
      </w:pPr>
      <w:r>
        <w:rPr>
          <w:rFonts w:ascii="Times New Roman"/>
          <w:b w:val="false"/>
          <w:i w:val="false"/>
          <w:color w:val="000000"/>
          <w:sz w:val="28"/>
        </w:rPr>
        <w:t>
      - посещения в связи с оформлением направления на медико-социальную экспертизу и санаторно-курортной карты;</w:t>
      </w:r>
    </w:p>
    <w:p>
      <w:pPr>
        <w:spacing w:after="0"/>
        <w:ind w:left="0"/>
        <w:jc w:val="both"/>
      </w:pPr>
      <w:r>
        <w:rPr>
          <w:rFonts w:ascii="Times New Roman"/>
          <w:b w:val="false"/>
          <w:i w:val="false"/>
          <w:color w:val="000000"/>
          <w:sz w:val="28"/>
        </w:rPr>
        <w:t>
      - посещения больными по выздоровлении для закрытия листка нетрудоспособности;</w:t>
      </w:r>
    </w:p>
    <w:p>
      <w:pPr>
        <w:spacing w:after="0"/>
        <w:ind w:left="0"/>
        <w:jc w:val="both"/>
      </w:pPr>
      <w:r>
        <w:rPr>
          <w:rFonts w:ascii="Times New Roman"/>
          <w:b w:val="false"/>
          <w:i w:val="false"/>
          <w:color w:val="000000"/>
          <w:sz w:val="28"/>
        </w:rPr>
        <w:t>
      - посещения для получения справки о болезни ребенка;</w:t>
      </w:r>
    </w:p>
    <w:p>
      <w:pPr>
        <w:spacing w:after="0"/>
        <w:ind w:left="0"/>
        <w:jc w:val="both"/>
      </w:pPr>
      <w:r>
        <w:rPr>
          <w:rFonts w:ascii="Times New Roman"/>
          <w:b w:val="false"/>
          <w:i w:val="false"/>
          <w:color w:val="000000"/>
          <w:sz w:val="28"/>
        </w:rPr>
        <w:t>
      - посещения по поводу патологии беременности, абортов, начатых или начавшихся вне лечебного учреждения, направлений на аборт по медицинским показаниям, а также посещения после произведенного искусственного аборта в случае осложнения;</w:t>
      </w:r>
    </w:p>
    <w:p>
      <w:pPr>
        <w:spacing w:after="0"/>
        <w:ind w:left="0"/>
        <w:jc w:val="both"/>
      </w:pPr>
      <w:r>
        <w:rPr>
          <w:rFonts w:ascii="Times New Roman"/>
          <w:b w:val="false"/>
          <w:i w:val="false"/>
          <w:color w:val="000000"/>
          <w:sz w:val="28"/>
        </w:rPr>
        <w:t>
      - посещения по поводу аномалии рефракции и аккомодации (кроме обращений по поводу пресбиопии лиц в возрасте 40 лет и старше), аномалий речи, голоса и слуха.</w:t>
      </w:r>
    </w:p>
    <w:p>
      <w:pPr>
        <w:spacing w:after="0"/>
        <w:ind w:left="0"/>
        <w:jc w:val="both"/>
      </w:pPr>
      <w:r>
        <w:rPr>
          <w:rFonts w:ascii="Times New Roman"/>
          <w:b w:val="false"/>
          <w:i w:val="false"/>
          <w:color w:val="000000"/>
          <w:sz w:val="28"/>
        </w:rPr>
        <w:t>
      К посещениям с профилактической целью следует относить:</w:t>
      </w:r>
    </w:p>
    <w:p>
      <w:pPr>
        <w:spacing w:after="0"/>
        <w:ind w:left="0"/>
        <w:jc w:val="both"/>
      </w:pPr>
      <w:r>
        <w:rPr>
          <w:rFonts w:ascii="Times New Roman"/>
          <w:b w:val="false"/>
          <w:i w:val="false"/>
          <w:color w:val="000000"/>
          <w:sz w:val="28"/>
        </w:rPr>
        <w:t>
      - посещения по поводу осмотров при поступлении на работу, учебу, в дошкольное учреждение, при направлении в учреждения отдыха, осмотров населения при проведении ежегодной диспансеризации, осмотров при решении вопроса о проведении профилактических прививок;</w:t>
      </w:r>
    </w:p>
    <w:p>
      <w:pPr>
        <w:spacing w:after="0"/>
        <w:ind w:left="0"/>
        <w:jc w:val="both"/>
      </w:pPr>
      <w:r>
        <w:rPr>
          <w:rFonts w:ascii="Times New Roman"/>
          <w:b w:val="false"/>
          <w:i w:val="false"/>
          <w:color w:val="000000"/>
          <w:sz w:val="28"/>
        </w:rPr>
        <w:t>
      - посещения за направлением на аборт, по поводу применения противозачаточных средств, после абортов, проведенных в стационаре, и так далее;</w:t>
      </w:r>
    </w:p>
    <w:p>
      <w:pPr>
        <w:spacing w:after="0"/>
        <w:ind w:left="0"/>
        <w:jc w:val="both"/>
      </w:pPr>
      <w:r>
        <w:rPr>
          <w:rFonts w:ascii="Times New Roman"/>
          <w:b w:val="false"/>
          <w:i w:val="false"/>
          <w:color w:val="000000"/>
          <w:sz w:val="28"/>
        </w:rPr>
        <w:t>
      Если врач при проведении профилактического осмотра только заподозрил заболевание, но диагноза не поставил и направил пациента к соответствующему специалисту для установления диагноза, это посещение у врача, проводившего осмотр, должно быть учтено, как сделанное с профилактической целью.</w:t>
      </w:r>
    </w:p>
    <w:p>
      <w:pPr>
        <w:spacing w:after="0"/>
        <w:ind w:left="0"/>
        <w:jc w:val="both"/>
      </w:pPr>
      <w:r>
        <w:rPr>
          <w:rFonts w:ascii="Times New Roman"/>
          <w:b w:val="false"/>
          <w:i w:val="false"/>
          <w:color w:val="000000"/>
          <w:sz w:val="28"/>
        </w:rPr>
        <w:t>
      Посещение консультирующего специалиста в случае установления диагноза должно быть учтено, как сделанное по поводу заболевания.</w:t>
      </w:r>
    </w:p>
    <w:p>
      <w:pPr>
        <w:spacing w:after="0"/>
        <w:ind w:left="0"/>
        <w:jc w:val="both"/>
      </w:pPr>
      <w:r>
        <w:rPr>
          <w:rFonts w:ascii="Times New Roman"/>
          <w:b w:val="false"/>
          <w:i w:val="false"/>
          <w:color w:val="000000"/>
          <w:sz w:val="28"/>
        </w:rPr>
        <w:t>
      Сумма чисел в строках 02-14 должна ровняться числу в 01 строке по всем графам.</w:t>
      </w:r>
    </w:p>
    <w:p>
      <w:pPr>
        <w:spacing w:after="0"/>
        <w:ind w:left="0"/>
        <w:jc w:val="both"/>
      </w:pPr>
      <w:r>
        <w:rPr>
          <w:rFonts w:ascii="Times New Roman"/>
          <w:b w:val="false"/>
          <w:i w:val="false"/>
          <w:color w:val="000000"/>
          <w:sz w:val="28"/>
        </w:rPr>
        <w:t>
      Сумма чисел, указанных в графах 2-4, должна равняться числу, указанному в графе 1 "Всего".</w:t>
      </w:r>
    </w:p>
    <w:p>
      <w:pPr>
        <w:spacing w:after="0"/>
        <w:ind w:left="0"/>
        <w:jc w:val="both"/>
      </w:pPr>
      <w:r>
        <w:rPr>
          <w:rFonts w:ascii="Times New Roman"/>
          <w:b w:val="false"/>
          <w:i w:val="false"/>
          <w:color w:val="000000"/>
          <w:sz w:val="28"/>
        </w:rPr>
        <w:t>
      Сумма чисел, указанных в графах 6-7, должна равняться числу, указанному в графе 5 "Всего".</w:t>
      </w:r>
    </w:p>
    <w:p>
      <w:pPr>
        <w:spacing w:after="0"/>
        <w:ind w:left="0"/>
        <w:jc w:val="both"/>
      </w:pPr>
      <w:r>
        <w:rPr>
          <w:rFonts w:ascii="Times New Roman"/>
          <w:b w:val="false"/>
          <w:i w:val="false"/>
          <w:color w:val="000000"/>
          <w:sz w:val="28"/>
        </w:rPr>
        <w:t>
      Сумма чисел, указанных в графах 9-10, должна равняться числу, указанному в графе 8 "Всего".</w:t>
      </w:r>
    </w:p>
    <w:p>
      <w:pPr>
        <w:spacing w:after="0"/>
        <w:ind w:left="0"/>
        <w:jc w:val="both"/>
      </w:pPr>
      <w:r>
        <w:rPr>
          <w:rFonts w:ascii="Times New Roman"/>
          <w:b w:val="false"/>
          <w:i w:val="false"/>
          <w:color w:val="000000"/>
          <w:sz w:val="28"/>
        </w:rPr>
        <w:t>
      8. Таблица № 08 "Работа стоматологического (зубоврачебного) кабинета" заполняется амбулаторно-поликлиническими и стационарными организациями, в штатах которых имеются бюджетные должности врачей-стоматологов, по данным сводной ведомости учета работы врача-стоматолога.</w:t>
      </w:r>
    </w:p>
    <w:p>
      <w:pPr>
        <w:spacing w:after="0"/>
        <w:ind w:left="0"/>
        <w:jc w:val="both"/>
      </w:pPr>
      <w:r>
        <w:rPr>
          <w:rFonts w:ascii="Times New Roman"/>
          <w:b w:val="false"/>
          <w:i w:val="false"/>
          <w:color w:val="000000"/>
          <w:sz w:val="28"/>
        </w:rPr>
        <w:t>
      9. В таблицу № 09 "Профилактический осмотр" сведения для заполнения графы 1 таблицы 09 берутся из ежегодно составляемых списков лиц, подлежащих осмотру, и планов проведения профилактических медицинских осмотров, которые составляются раздельно по подразделениям.</w:t>
      </w:r>
    </w:p>
    <w:p>
      <w:pPr>
        <w:spacing w:after="0"/>
        <w:ind w:left="0"/>
        <w:jc w:val="both"/>
      </w:pPr>
      <w:r>
        <w:rPr>
          <w:rFonts w:ascii="Times New Roman"/>
          <w:b w:val="false"/>
          <w:i w:val="false"/>
          <w:color w:val="000000"/>
          <w:sz w:val="28"/>
        </w:rPr>
        <w:t>
      10. В таблице № 10 "Выдано свидетельств о смерти на дому" показывается число врачебных свидетельств о смерти, выданных только данной организацией в случаях смерти на дому.</w:t>
      </w:r>
    </w:p>
    <w:p>
      <w:pPr>
        <w:spacing w:after="0"/>
        <w:ind w:left="0"/>
        <w:jc w:val="both"/>
      </w:pPr>
      <w:r>
        <w:rPr>
          <w:rFonts w:ascii="Times New Roman"/>
          <w:b w:val="false"/>
          <w:i w:val="false"/>
          <w:color w:val="000000"/>
          <w:sz w:val="28"/>
        </w:rPr>
        <w:t>
      Раздел 3. Деятельность стационара</w:t>
      </w:r>
    </w:p>
    <w:p>
      <w:pPr>
        <w:spacing w:after="0"/>
        <w:ind w:left="0"/>
        <w:jc w:val="both"/>
      </w:pPr>
      <w:r>
        <w:rPr>
          <w:rFonts w:ascii="Times New Roman"/>
          <w:b w:val="false"/>
          <w:i w:val="false"/>
          <w:color w:val="000000"/>
          <w:sz w:val="28"/>
        </w:rPr>
        <w:t>
      11. В таблице № 11 "Коечный фонд и его использование" по строке 01 показывается число коек, движение больных и использование коечного фонда по стационару в целом. Койки одноименного профиля, развернутые в различных отделениях, показываются в одной строке.</w:t>
      </w:r>
    </w:p>
    <w:p>
      <w:pPr>
        <w:spacing w:after="0"/>
        <w:ind w:left="0"/>
        <w:jc w:val="both"/>
      </w:pPr>
      <w:r>
        <w:rPr>
          <w:rFonts w:ascii="Times New Roman"/>
          <w:b w:val="false"/>
          <w:i w:val="false"/>
          <w:color w:val="000000"/>
          <w:sz w:val="28"/>
        </w:rPr>
        <w:t>
      По строке 02 должны быть показаны количество и работа всех коек терапевтического профиля: общетерапевтических, кардиологических, гастроэнтерологических, пульмонологических и так далее.</w:t>
      </w:r>
    </w:p>
    <w:p>
      <w:pPr>
        <w:spacing w:after="0"/>
        <w:ind w:left="0"/>
        <w:jc w:val="both"/>
      </w:pPr>
      <w:r>
        <w:rPr>
          <w:rFonts w:ascii="Times New Roman"/>
          <w:b w:val="false"/>
          <w:i w:val="false"/>
          <w:color w:val="000000"/>
          <w:sz w:val="28"/>
        </w:rPr>
        <w:t>
      По строке 03 должны быть показаны количество и работа всех коек неврологического профиля.</w:t>
      </w:r>
    </w:p>
    <w:p>
      <w:pPr>
        <w:spacing w:after="0"/>
        <w:ind w:left="0"/>
        <w:jc w:val="both"/>
      </w:pPr>
      <w:r>
        <w:rPr>
          <w:rFonts w:ascii="Times New Roman"/>
          <w:b w:val="false"/>
          <w:i w:val="false"/>
          <w:color w:val="000000"/>
          <w:sz w:val="28"/>
        </w:rPr>
        <w:t>
      По строке 04 должны быть показаны количество и работа коек хирургического профиля: общехирургических, гинекологических, отоларингологических, урологических и так далее.</w:t>
      </w:r>
    </w:p>
    <w:p>
      <w:pPr>
        <w:spacing w:after="0"/>
        <w:ind w:left="0"/>
        <w:jc w:val="both"/>
      </w:pPr>
      <w:r>
        <w:rPr>
          <w:rFonts w:ascii="Times New Roman"/>
          <w:b w:val="false"/>
          <w:i w:val="false"/>
          <w:color w:val="000000"/>
          <w:sz w:val="28"/>
        </w:rPr>
        <w:t>
      Сведения о временных инфекционных койках, развернутых за счет эпидфонда и других источников, о временных приставных койках развернутых в палатах, коридорах и так далее, в связи с перегрузкой стационара не должны включаться в число сметных (графа 1) и среднегодовых (графа 2) коек.</w:t>
      </w:r>
    </w:p>
    <w:p>
      <w:pPr>
        <w:spacing w:after="0"/>
        <w:ind w:left="0"/>
        <w:jc w:val="both"/>
      </w:pPr>
      <w:r>
        <w:rPr>
          <w:rFonts w:ascii="Times New Roman"/>
          <w:b w:val="false"/>
          <w:i w:val="false"/>
          <w:color w:val="000000"/>
          <w:sz w:val="28"/>
        </w:rPr>
        <w:t>
      Число среднегодовых коек не должно превышать число сметных коек.</w:t>
      </w:r>
    </w:p>
    <w:p>
      <w:pPr>
        <w:spacing w:after="0"/>
        <w:ind w:left="0"/>
        <w:jc w:val="both"/>
      </w:pPr>
      <w:r>
        <w:rPr>
          <w:rFonts w:ascii="Times New Roman"/>
          <w:b w:val="false"/>
          <w:i w:val="false"/>
          <w:color w:val="000000"/>
          <w:sz w:val="28"/>
        </w:rPr>
        <w:t>
      В число поступивших больных по строке. 01 так же должны включаться сведения о количестве больных, переведенных из других стационаров. В число поступивших (графа 3) включаются больные, поступившие из дома, доставленные с улицы, переведенные из других медицинских организаций. Случаи перевода больного из отделения в другое отделение, учитываются как внутрибольничные переводы.</w:t>
      </w:r>
    </w:p>
    <w:p>
      <w:pPr>
        <w:spacing w:after="0"/>
        <w:ind w:left="0"/>
        <w:jc w:val="both"/>
      </w:pPr>
      <w:r>
        <w:rPr>
          <w:rFonts w:ascii="Times New Roman"/>
          <w:b w:val="false"/>
          <w:i w:val="false"/>
          <w:color w:val="000000"/>
          <w:sz w:val="28"/>
        </w:rPr>
        <w:t>
      В строку 01 число больных, состоящих на конец отчетного года (графа 7), должно равняться числу больных, состоящих на начало года (из отчета за предыдущий год, строка 01, графа 7), плюс число поступивших больных (графа 3) минус число выписанных, переведенных и умерших больных (графа 4, 5, 6).</w:t>
      </w:r>
    </w:p>
    <w:p>
      <w:pPr>
        <w:spacing w:after="0"/>
        <w:ind w:left="0"/>
        <w:jc w:val="both"/>
      </w:pPr>
      <w:r>
        <w:rPr>
          <w:rFonts w:ascii="Times New Roman"/>
          <w:b w:val="false"/>
          <w:i w:val="false"/>
          <w:color w:val="000000"/>
          <w:sz w:val="28"/>
        </w:rPr>
        <w:t>
      По остальным строкам такого баланса может не быть за счет больных, переведенных из отделения в отделение внутри стационара, сведения о которых в графах 3 и 4 по строкам 02-04 не включаются.</w:t>
      </w:r>
    </w:p>
    <w:p>
      <w:pPr>
        <w:spacing w:after="0"/>
        <w:ind w:left="0"/>
        <w:jc w:val="both"/>
      </w:pPr>
      <w:r>
        <w:rPr>
          <w:rFonts w:ascii="Times New Roman"/>
          <w:b w:val="false"/>
          <w:i w:val="false"/>
          <w:color w:val="000000"/>
          <w:sz w:val="28"/>
        </w:rPr>
        <w:t>
      Сумма чисел, указанных в графах 1-8 по строкам 02-04, должна равняться числам, указанным по соответствующим графам в строке 01.</w:t>
      </w:r>
    </w:p>
    <w:p>
      <w:pPr>
        <w:spacing w:after="0"/>
        <w:ind w:left="0"/>
        <w:jc w:val="both"/>
      </w:pPr>
      <w:r>
        <w:rPr>
          <w:rFonts w:ascii="Times New Roman"/>
          <w:b w:val="false"/>
          <w:i w:val="false"/>
          <w:color w:val="000000"/>
          <w:sz w:val="28"/>
        </w:rPr>
        <w:t>
      12. В строках 02-11 таблицы № 13 "Из числа поступивших в отчетном году больных" (таблица 11, строка 01, графа 3) должно быть указано число лиц, поступивших в стационар. Сумма чисел в строках 02-10 должна совпадать с числом, указанным в строке 01.</w:t>
      </w:r>
    </w:p>
    <w:p>
      <w:pPr>
        <w:spacing w:after="0"/>
        <w:ind w:left="0"/>
        <w:jc w:val="both"/>
      </w:pPr>
      <w:r>
        <w:rPr>
          <w:rFonts w:ascii="Times New Roman"/>
          <w:b w:val="false"/>
          <w:i w:val="false"/>
          <w:color w:val="000000"/>
          <w:sz w:val="28"/>
        </w:rPr>
        <w:t>
      13. Таблица № 14 "Стационарозамещающие методы лечения" заполняется амбулаторно-поликлиническими организациями, госпиталями, имеющими в своем составе дневной стационар, а также организовавшими работу стационара на дому. В этой таблице указывается число больных, закончивших лечение в названных стационарах. Сведения о больных из таблицы 14 не включаются в таблицы 11,13,15, 16.</w:t>
      </w:r>
    </w:p>
    <w:p>
      <w:pPr>
        <w:spacing w:after="0"/>
        <w:ind w:left="0"/>
        <w:jc w:val="both"/>
      </w:pPr>
      <w:r>
        <w:rPr>
          <w:rFonts w:ascii="Times New Roman"/>
          <w:b w:val="false"/>
          <w:i w:val="false"/>
          <w:color w:val="000000"/>
          <w:sz w:val="28"/>
        </w:rPr>
        <w:t>
      14. Строки таблицы № 15 "Переливание крови и кровезамещающих жидкостей" заполняются по данным журнала регистрации переливания трансфузионных средств. Число больных указывается по данным графы 3 журнала (учитываются первичные переливания), количество переливаний - по графе 1, количество литров - по графе 14. На основании сведений в графе 19 подсчитываются случаи осложнений. Реакция на переливание осложнением не считается.</w:t>
      </w:r>
    </w:p>
    <w:p>
      <w:pPr>
        <w:spacing w:after="0"/>
        <w:ind w:left="0"/>
        <w:jc w:val="both"/>
      </w:pPr>
      <w:r>
        <w:rPr>
          <w:rFonts w:ascii="Times New Roman"/>
          <w:b w:val="false"/>
          <w:i w:val="false"/>
          <w:color w:val="000000"/>
          <w:sz w:val="28"/>
        </w:rPr>
        <w:t>
      15. В таблице № 16 "Состав больных в стационаре, сроки и исходы лечения":</w:t>
      </w:r>
    </w:p>
    <w:p>
      <w:pPr>
        <w:spacing w:after="0"/>
        <w:ind w:left="0"/>
        <w:jc w:val="both"/>
      </w:pPr>
      <w:r>
        <w:rPr>
          <w:rFonts w:ascii="Times New Roman"/>
          <w:b w:val="false"/>
          <w:i w:val="false"/>
          <w:color w:val="000000"/>
          <w:sz w:val="28"/>
        </w:rPr>
        <w:t>
      1) в строку "Всего" включаются сведения обо всех выписанных и умерших больных, за исключением больных, переведенных в другие стационары (так как исходы лечения их еще не определились) и лиц, госпитализированных для обследования и оказавшихся здоровыми, сведения о которых показываются соответственно в таблице 17.</w:t>
      </w:r>
    </w:p>
    <w:p>
      <w:pPr>
        <w:spacing w:after="0"/>
        <w:ind w:left="0"/>
        <w:jc w:val="both"/>
      </w:pPr>
      <w:r>
        <w:rPr>
          <w:rFonts w:ascii="Times New Roman"/>
          <w:b w:val="false"/>
          <w:i w:val="false"/>
          <w:color w:val="000000"/>
          <w:sz w:val="28"/>
        </w:rPr>
        <w:t>
      2) сумма чисел, показанных в графах 1, 2, 3 по строкам, соответствующим классам заболеваний (2.0, 3.0, 4.0, 5.0, 6.0, 7.0, 8.0, 9.0, 10.0, 11.0, 12.0, 13.0, 14.0, 15.0, 20.0), должна равняться числам, указанным в строке 1. Внутри классов такого баланса может не быть за счет заболеваний, не включенных в перечень таблиц.</w:t>
      </w:r>
    </w:p>
    <w:p>
      <w:pPr>
        <w:spacing w:after="0"/>
        <w:ind w:left="0"/>
        <w:jc w:val="both"/>
      </w:pPr>
      <w:r>
        <w:rPr>
          <w:rFonts w:ascii="Times New Roman"/>
          <w:b w:val="false"/>
          <w:i w:val="false"/>
          <w:color w:val="000000"/>
          <w:sz w:val="28"/>
        </w:rPr>
        <w:t>
      3) при отнесении заболеваний к той или иной нозологической форме или классу заболеваний, при разработке карт больных, выбывших из стационара следует руководствоваться заключительным клиническим, а в случае смерти – патологоанатомическим диагнозом.</w:t>
      </w:r>
    </w:p>
    <w:p>
      <w:pPr>
        <w:spacing w:after="0"/>
        <w:ind w:left="0"/>
        <w:jc w:val="both"/>
      </w:pPr>
      <w:r>
        <w:rPr>
          <w:rFonts w:ascii="Times New Roman"/>
          <w:b w:val="false"/>
          <w:i w:val="false"/>
          <w:color w:val="000000"/>
          <w:sz w:val="28"/>
        </w:rPr>
        <w:t>
      4) при подсчете по картам выбывших из стационаров (форма № 066/у), числа койко-дней, проведенных выписанными больными, день поступления и день выписки следует считать за один койко-день.</w:t>
      </w:r>
    </w:p>
    <w:p>
      <w:pPr>
        <w:spacing w:after="0"/>
        <w:ind w:left="0"/>
        <w:jc w:val="both"/>
      </w:pPr>
      <w:r>
        <w:rPr>
          <w:rFonts w:ascii="Times New Roman"/>
          <w:b w:val="false"/>
          <w:i w:val="false"/>
          <w:color w:val="000000"/>
          <w:sz w:val="28"/>
        </w:rPr>
        <w:t>
      5) сведения таблиц 16, 17 должны сопоставляться с таблицей 11. Сумма числа выписанных больных (строка 1 в графе 1 таблицы 16) и числа лиц, госпитализированных для обследования, и оказавшиеся здоровыми (пункт 2 таблицы 17) должно быть равно числу, указанному в строке 01 графы 4 таблицы 11.</w:t>
      </w:r>
    </w:p>
    <w:p>
      <w:pPr>
        <w:spacing w:after="0"/>
        <w:ind w:left="0"/>
        <w:jc w:val="both"/>
      </w:pPr>
      <w:r>
        <w:rPr>
          <w:rFonts w:ascii="Times New Roman"/>
          <w:b w:val="false"/>
          <w:i w:val="false"/>
          <w:color w:val="000000"/>
          <w:sz w:val="28"/>
        </w:rPr>
        <w:t>
      Число умерших больных (строка 1 в графе 3 таблицы 16) должно быть равно числу, указанному в строке 01 в графе 6 таблицы 11.</w:t>
      </w:r>
    </w:p>
    <w:p>
      <w:pPr>
        <w:spacing w:after="0"/>
        <w:ind w:left="0"/>
        <w:jc w:val="both"/>
      </w:pPr>
      <w:r>
        <w:rPr>
          <w:rFonts w:ascii="Times New Roman"/>
          <w:b w:val="false"/>
          <w:i w:val="false"/>
          <w:color w:val="000000"/>
          <w:sz w:val="28"/>
        </w:rPr>
        <w:t>
      16. Число переведенных больных, указанное в таблице 17, должно совпадать с числом в строке 01 в графе 5 таблицы 11.</w:t>
      </w:r>
    </w:p>
    <w:p>
      <w:pPr>
        <w:spacing w:after="0"/>
        <w:ind w:left="0"/>
        <w:jc w:val="both"/>
      </w:pPr>
      <w:r>
        <w:rPr>
          <w:rFonts w:ascii="Times New Roman"/>
          <w:b w:val="false"/>
          <w:i w:val="false"/>
          <w:color w:val="000000"/>
          <w:sz w:val="28"/>
        </w:rPr>
        <w:t>
      17. В таблице № 18 указывается количество умерших в первые 24 часа после поступления в стационар от общего числа умерших, а так же количество умерших от инфаркта миокарда в первые 24 часа после поступления.</w:t>
      </w:r>
    </w:p>
    <w:p>
      <w:pPr>
        <w:spacing w:after="0"/>
        <w:ind w:left="0"/>
        <w:jc w:val="both"/>
      </w:pPr>
      <w:r>
        <w:rPr>
          <w:rFonts w:ascii="Times New Roman"/>
          <w:b w:val="false"/>
          <w:i w:val="false"/>
          <w:color w:val="000000"/>
          <w:sz w:val="28"/>
        </w:rPr>
        <w:t>
      18. В таблицу № 19 "Работа хирургического отделения стационара (данные об операциях выбывшим больным, проведенных во всех отделениях)" включаются сведения обо всех операциях, произведенных больным, выбывшим из стационара (выписанным и умершим). В таблицу 19 так же включаются сведения об операциях, произведенных в экстренном порядке (таблица 20).</w:t>
      </w:r>
    </w:p>
    <w:p>
      <w:pPr>
        <w:spacing w:after="0"/>
        <w:ind w:left="0"/>
        <w:jc w:val="both"/>
      </w:pPr>
      <w:r>
        <w:rPr>
          <w:rFonts w:ascii="Times New Roman"/>
          <w:b w:val="false"/>
          <w:i w:val="false"/>
          <w:color w:val="000000"/>
          <w:sz w:val="28"/>
        </w:rPr>
        <w:t>
      Если одному и тому же больному произведено несколько операций, то он должен быть показан в таблице столько раз, сколько операций было произведено, независимо от того, одномоментно или в разные сроки были произведены эти операции.</w:t>
      </w:r>
    </w:p>
    <w:p>
      <w:pPr>
        <w:spacing w:after="0"/>
        <w:ind w:left="0"/>
        <w:jc w:val="both"/>
      </w:pPr>
      <w:r>
        <w:rPr>
          <w:rFonts w:ascii="Times New Roman"/>
          <w:b w:val="false"/>
          <w:i w:val="false"/>
          <w:color w:val="000000"/>
          <w:sz w:val="28"/>
        </w:rPr>
        <w:t>
      Операция, проведенная в несколько этапов в случае, если больной не выписывался из стационара в промежутки между этапами операций, учитывается как одна.</w:t>
      </w:r>
    </w:p>
    <w:p>
      <w:pPr>
        <w:spacing w:after="0"/>
        <w:ind w:left="0"/>
        <w:jc w:val="both"/>
      </w:pPr>
      <w:r>
        <w:rPr>
          <w:rFonts w:ascii="Times New Roman"/>
          <w:b w:val="false"/>
          <w:i w:val="false"/>
          <w:color w:val="000000"/>
          <w:sz w:val="28"/>
        </w:rPr>
        <w:t>
      В строке 04 указываются все операции на женских половых органах, включая аборты и биопсии.</w:t>
      </w:r>
    </w:p>
    <w:p>
      <w:pPr>
        <w:spacing w:after="0"/>
        <w:ind w:left="0"/>
        <w:jc w:val="both"/>
      </w:pPr>
      <w:r>
        <w:rPr>
          <w:rFonts w:ascii="Times New Roman"/>
          <w:b w:val="false"/>
          <w:i w:val="false"/>
          <w:color w:val="000000"/>
          <w:sz w:val="28"/>
        </w:rPr>
        <w:t>
      В число умерших включаются все случаи смерти оперированных плановых больных, независимо от причины их смерти.</w:t>
      </w:r>
    </w:p>
    <w:p>
      <w:pPr>
        <w:spacing w:after="0"/>
        <w:ind w:left="0"/>
        <w:jc w:val="both"/>
      </w:pPr>
      <w:r>
        <w:rPr>
          <w:rFonts w:ascii="Times New Roman"/>
          <w:b w:val="false"/>
          <w:i w:val="false"/>
          <w:color w:val="000000"/>
          <w:sz w:val="28"/>
        </w:rPr>
        <w:t>
      В случае смерти больного, перенесшего несколько операций, как умершего его следует показывать лишь по одной операции (наиболее серьезной и радикальной).</w:t>
      </w:r>
    </w:p>
    <w:p>
      <w:pPr>
        <w:spacing w:after="0"/>
        <w:ind w:left="0"/>
        <w:jc w:val="both"/>
      </w:pPr>
      <w:r>
        <w:rPr>
          <w:rFonts w:ascii="Times New Roman"/>
          <w:b w:val="false"/>
          <w:i w:val="false"/>
          <w:color w:val="000000"/>
          <w:sz w:val="28"/>
        </w:rPr>
        <w:t>
      Сумма чисел, указанных по строкам 02-08, должна быть равной числам, указанным в строке 01.</w:t>
      </w:r>
    </w:p>
    <w:p>
      <w:pPr>
        <w:spacing w:after="0"/>
        <w:ind w:left="0"/>
        <w:jc w:val="both"/>
      </w:pPr>
      <w:r>
        <w:rPr>
          <w:rFonts w:ascii="Times New Roman"/>
          <w:b w:val="false"/>
          <w:i w:val="false"/>
          <w:color w:val="000000"/>
          <w:sz w:val="28"/>
        </w:rPr>
        <w:t>
      19. Таблица № 20 "Экстренная хирургическая помощь" заполняется только стационарами, в составе которых имеются хирургические отделения.</w:t>
      </w:r>
    </w:p>
    <w:p>
      <w:pPr>
        <w:spacing w:after="0"/>
        <w:ind w:left="0"/>
        <w:jc w:val="both"/>
      </w:pPr>
      <w:r>
        <w:rPr>
          <w:rFonts w:ascii="Times New Roman"/>
          <w:b w:val="false"/>
          <w:i w:val="false"/>
          <w:color w:val="000000"/>
          <w:sz w:val="28"/>
        </w:rPr>
        <w:t>
      В таблицу не включаются сведения о больных, переведенных для операций в другие стационары.</w:t>
      </w:r>
    </w:p>
    <w:p>
      <w:pPr>
        <w:spacing w:after="0"/>
        <w:ind w:left="0"/>
        <w:jc w:val="both"/>
      </w:pPr>
      <w:r>
        <w:rPr>
          <w:rFonts w:ascii="Times New Roman"/>
          <w:b w:val="false"/>
          <w:i w:val="false"/>
          <w:color w:val="000000"/>
          <w:sz w:val="28"/>
        </w:rPr>
        <w:t>
      Раздел 4. Работа лечебно-диагностических отделений (кабинетов)</w:t>
      </w:r>
    </w:p>
    <w:p>
      <w:pPr>
        <w:spacing w:after="0"/>
        <w:ind w:left="0"/>
        <w:jc w:val="both"/>
      </w:pPr>
      <w:r>
        <w:rPr>
          <w:rFonts w:ascii="Times New Roman"/>
          <w:b w:val="false"/>
          <w:i w:val="false"/>
          <w:color w:val="000000"/>
          <w:sz w:val="28"/>
        </w:rPr>
        <w:t>
      В этот раздел включаются сведения об основных показателях деятельности рентгенологического, ультразвукового, эндоскопического, функциональной диагностики, лабораторий, физиотерапевтического отделения (кабинета) и другие.</w:t>
      </w:r>
    </w:p>
    <w:p>
      <w:pPr>
        <w:spacing w:after="0"/>
        <w:ind w:left="0"/>
        <w:jc w:val="both"/>
      </w:pPr>
      <w:r>
        <w:rPr>
          <w:rFonts w:ascii="Times New Roman"/>
          <w:b w:val="false"/>
          <w:i w:val="false"/>
          <w:color w:val="000000"/>
          <w:sz w:val="28"/>
        </w:rPr>
        <w:t>
      Таблицы этого раздела заполняются в медицинских организациях, имеющих соответствующие диагностические службы и не включаются сведения об анализах и исследованиях, проведенных в других организациях.</w:t>
      </w:r>
    </w:p>
    <w:p>
      <w:pPr>
        <w:spacing w:after="0"/>
        <w:ind w:left="0"/>
        <w:jc w:val="both"/>
      </w:pPr>
      <w:r>
        <w:rPr>
          <w:rFonts w:ascii="Times New Roman"/>
          <w:b w:val="false"/>
          <w:i w:val="false"/>
          <w:color w:val="000000"/>
          <w:sz w:val="28"/>
        </w:rPr>
        <w:t>
      20. В таблице № 21 "Деятельность физиотерапевтического отделения (кабинета) " и № 22 "Деятельность кабинета лечебной физкультуры" вносятся данные о проведенных физиотерапевтических процедурах и занятиях лечебной физкультурой в стационаре и поликлинике вместе. Данные о деятельности кабинета лечебной физкультуры указываются только в случае наличия отдельного помещения и штатной должности инструктора лечебной физкультуры.</w:t>
      </w:r>
    </w:p>
    <w:p>
      <w:pPr>
        <w:spacing w:after="0"/>
        <w:ind w:left="0"/>
        <w:jc w:val="both"/>
      </w:pPr>
      <w:r>
        <w:rPr>
          <w:rFonts w:ascii="Times New Roman"/>
          <w:b w:val="false"/>
          <w:i w:val="false"/>
          <w:color w:val="000000"/>
          <w:sz w:val="28"/>
        </w:rPr>
        <w:t>
      21. В таблицу № 23 "Рентгенодиагностическая работа (включая профилактические осмотры) " включаются сведения об объеме диагностической работы и рентгенологических профилактических исследованиях.</w:t>
      </w:r>
    </w:p>
    <w:p>
      <w:pPr>
        <w:spacing w:after="0"/>
        <w:ind w:left="0"/>
        <w:jc w:val="both"/>
      </w:pPr>
      <w:r>
        <w:rPr>
          <w:rFonts w:ascii="Times New Roman"/>
          <w:b w:val="false"/>
          <w:i w:val="false"/>
          <w:color w:val="000000"/>
          <w:sz w:val="28"/>
        </w:rPr>
        <w:t>
      В графе 1 указывается общее число выполненных исследований. Исследования органов грудной клетки, пищеварения, костно-суставной системы и так далее выделяются в графы 2-6 соответственно.</w:t>
      </w:r>
    </w:p>
    <w:p>
      <w:pPr>
        <w:spacing w:after="0"/>
        <w:ind w:left="0"/>
        <w:jc w:val="both"/>
      </w:pPr>
      <w:r>
        <w:rPr>
          <w:rFonts w:ascii="Times New Roman"/>
          <w:b w:val="false"/>
          <w:i w:val="false"/>
          <w:color w:val="000000"/>
          <w:sz w:val="28"/>
        </w:rPr>
        <w:t>
      К числу прочих исследований относятся обзорные снимки грудной полости, брюшной полости и забрюшинного пространства, кроме снимков желудочно-кишечного тракта, мочевыводящих путей, женской половой органов, снимки мягких тканей и молочных желез, снимки челюстно-лицевой области и зубов, исследования ЛОР-органов, включая снимки гортани, придаточных пазух носа, внутреннего уха, исследования головного и спинного мозга.</w:t>
      </w:r>
    </w:p>
    <w:p>
      <w:pPr>
        <w:spacing w:after="0"/>
        <w:ind w:left="0"/>
        <w:jc w:val="both"/>
      </w:pPr>
      <w:r>
        <w:rPr>
          <w:rFonts w:ascii="Times New Roman"/>
          <w:b w:val="false"/>
          <w:i w:val="false"/>
          <w:color w:val="000000"/>
          <w:sz w:val="28"/>
        </w:rPr>
        <w:t>
      В графе 4 показываются сведения об исследованиях костно-суставной системы, включая снимки ребер, позвоночника, дискографию и артрографию.</w:t>
      </w:r>
    </w:p>
    <w:p>
      <w:pPr>
        <w:spacing w:after="0"/>
        <w:ind w:left="0"/>
        <w:jc w:val="both"/>
      </w:pPr>
      <w:r>
        <w:rPr>
          <w:rFonts w:ascii="Times New Roman"/>
          <w:b w:val="false"/>
          <w:i w:val="false"/>
          <w:color w:val="000000"/>
          <w:sz w:val="28"/>
        </w:rPr>
        <w:t>
      Число в графе 1 равно сумме чисел в графах 2-6 по все строкам таблицы.</w:t>
      </w:r>
    </w:p>
    <w:p>
      <w:pPr>
        <w:spacing w:after="0"/>
        <w:ind w:left="0"/>
        <w:jc w:val="both"/>
      </w:pPr>
      <w:r>
        <w:rPr>
          <w:rFonts w:ascii="Times New Roman"/>
          <w:b w:val="false"/>
          <w:i w:val="false"/>
          <w:color w:val="000000"/>
          <w:sz w:val="28"/>
        </w:rPr>
        <w:t>
      Все снимки костно-суставной системы, сделанные в течение одного визита больного, при обследовании 2-х и более локализаций каждое считается как одно исследование.</w:t>
      </w:r>
    </w:p>
    <w:p>
      <w:pPr>
        <w:spacing w:after="0"/>
        <w:ind w:left="0"/>
        <w:jc w:val="both"/>
      </w:pPr>
      <w:r>
        <w:rPr>
          <w:rFonts w:ascii="Times New Roman"/>
          <w:b w:val="false"/>
          <w:i w:val="false"/>
          <w:color w:val="000000"/>
          <w:sz w:val="28"/>
        </w:rPr>
        <w:t>
      Просвечивание и рентгенография грудной клетки считаются одним исследованием.</w:t>
      </w:r>
    </w:p>
    <w:p>
      <w:pPr>
        <w:spacing w:after="0"/>
        <w:ind w:left="0"/>
        <w:jc w:val="both"/>
      </w:pPr>
      <w:r>
        <w:rPr>
          <w:rFonts w:ascii="Times New Roman"/>
          <w:b w:val="false"/>
          <w:i w:val="false"/>
          <w:color w:val="000000"/>
          <w:sz w:val="28"/>
        </w:rPr>
        <w:t>
      Исследование пищевода, желудка и 12-перстной кишки и досмотр кишечника считается одним исследованием.</w:t>
      </w:r>
    </w:p>
    <w:p>
      <w:pPr>
        <w:spacing w:after="0"/>
        <w:ind w:left="0"/>
        <w:jc w:val="both"/>
      </w:pPr>
      <w:r>
        <w:rPr>
          <w:rFonts w:ascii="Times New Roman"/>
          <w:b w:val="false"/>
          <w:i w:val="false"/>
          <w:color w:val="000000"/>
          <w:sz w:val="28"/>
        </w:rPr>
        <w:t>
      Если больному одномоментно проведено рентгенологическое исследование органов грудной клетки, гортани и органов пищеварения, кроме обзорных исследований, то исследование каждой системы органов считается самостоятельно и учитывается в графе 1 как 3 рентгенологических исследования, в том числе: одно - в графе 2, другое относится к группе прочих исследований, третье - указывается в графе 3.</w:t>
      </w:r>
    </w:p>
    <w:p>
      <w:pPr>
        <w:spacing w:after="0"/>
        <w:ind w:left="0"/>
        <w:jc w:val="both"/>
      </w:pPr>
      <w:r>
        <w:rPr>
          <w:rFonts w:ascii="Times New Roman"/>
          <w:b w:val="false"/>
          <w:i w:val="false"/>
          <w:color w:val="000000"/>
          <w:sz w:val="28"/>
        </w:rPr>
        <w:t>
      Рентгенологическое исследование больного может состоять из просвечивания, одной или серии рентгенографии, диагностических флюорограмм, специальных методик и может состоять из каждого способа в отдельности или сочетания их друг с другом. В связи с этим числа, показанные в строках 02-07, могут в сумме превышать числа в строке 01, но не могут быть меньше их.</w:t>
      </w:r>
    </w:p>
    <w:p>
      <w:pPr>
        <w:spacing w:after="0"/>
        <w:ind w:left="0"/>
        <w:jc w:val="both"/>
      </w:pPr>
      <w:r>
        <w:rPr>
          <w:rFonts w:ascii="Times New Roman"/>
          <w:b w:val="false"/>
          <w:i w:val="false"/>
          <w:color w:val="000000"/>
          <w:sz w:val="28"/>
        </w:rPr>
        <w:t>
      В строках 02-07 каждой графы учитывается диапазон применяемых методик при рентгенологическом исследовании.</w:t>
      </w:r>
    </w:p>
    <w:p>
      <w:pPr>
        <w:spacing w:after="0"/>
        <w:ind w:left="0"/>
        <w:jc w:val="both"/>
      </w:pPr>
      <w:r>
        <w:rPr>
          <w:rFonts w:ascii="Times New Roman"/>
          <w:b w:val="false"/>
          <w:i w:val="false"/>
          <w:color w:val="000000"/>
          <w:sz w:val="28"/>
        </w:rPr>
        <w:t>
      В строке 03 указывается число рентгенограмм, включая томограммы. В строке 05 по соответствующим графам следует показывать число флюорограмм, сделанных с диагностической целью по клиническим показаниям при подозрении на заболевание.</w:t>
      </w:r>
    </w:p>
    <w:p>
      <w:pPr>
        <w:spacing w:after="0"/>
        <w:ind w:left="0"/>
        <w:jc w:val="both"/>
      </w:pPr>
      <w:r>
        <w:rPr>
          <w:rFonts w:ascii="Times New Roman"/>
          <w:b w:val="false"/>
          <w:i w:val="false"/>
          <w:color w:val="000000"/>
          <w:sz w:val="28"/>
        </w:rPr>
        <w:t>
      В строке 07 специальные исследования показываются сложные и трудоемкие рентгенологические исследования - контрастные, сосудистые, пункционные, катетеризационные, зондовые, сопровождающиеся внутрисосудистым, внутрипротоковым, внутриполостным, внутритканевым введением контрастного вещества. Такими исследованиями являются ангиография, лимфография, бронхография, дискография, зондовая дуоденография с применением контрастных веществ, метросальпингография, париетография, пельвиография, урография внутривенная, пиелография восходящая, цистография, пункционная кистография, пневмомедиастинография, рентгенография височных костей по специальным укладкам, рентгенография придаточных пазух носа с применением контрастных веществ, рентгенокимография (сердца, диафрагмы), холецистография, внутривенная холангиохолецистография, холангиография, интраоперационная, ретроградная холецистохолангиопанкреография, сиалография, фистулография, артрография, дискография, энцефало- и миелография. К специальным методикам исследования относятся томография всех органов, контрастная фарингография, а также новые методики, рекомендованные к внедрению в практику, аналогичные по сложности и трудности их выполнения.</w:t>
      </w:r>
    </w:p>
    <w:p>
      <w:pPr>
        <w:spacing w:after="0"/>
        <w:ind w:left="0"/>
        <w:jc w:val="both"/>
      </w:pPr>
      <w:r>
        <w:rPr>
          <w:rFonts w:ascii="Times New Roman"/>
          <w:b w:val="false"/>
          <w:i w:val="false"/>
          <w:color w:val="000000"/>
          <w:sz w:val="28"/>
        </w:rPr>
        <w:t>
      Исследования сердца с контрастированием пищевода, двойное контрастирование пищеварительного тракта без использования зонда к специальным методикам не относится.</w:t>
      </w:r>
    </w:p>
    <w:p>
      <w:pPr>
        <w:spacing w:after="0"/>
        <w:ind w:left="0"/>
        <w:jc w:val="both"/>
      </w:pPr>
      <w:r>
        <w:rPr>
          <w:rFonts w:ascii="Times New Roman"/>
          <w:b w:val="false"/>
          <w:i w:val="false"/>
          <w:color w:val="000000"/>
          <w:sz w:val="28"/>
        </w:rPr>
        <w:t>
      В графе 1 строки 07 показывается общее число специальных методик, а по графам 2-6 этой строки - количество таких методик, проведенных по соответствующим органам.</w:t>
      </w:r>
    </w:p>
    <w:p>
      <w:pPr>
        <w:spacing w:after="0"/>
        <w:ind w:left="0"/>
        <w:jc w:val="both"/>
      </w:pPr>
      <w:r>
        <w:rPr>
          <w:rFonts w:ascii="Times New Roman"/>
          <w:b w:val="false"/>
          <w:i w:val="false"/>
          <w:color w:val="000000"/>
          <w:sz w:val="28"/>
        </w:rPr>
        <w:t>
      Как правило, специальные методики исследования проводятся дополнительно после обычного рентгенологического исследования просвечивания, рентгенограммы. В этих случаях, если они назначаются в день исследования больного, и последний уже учтен в графе 1, а также в соответствующих графах и строках по органам, то специальная методика - как исследование, вносится только в строку 07, не дублируясь в строке 1.</w:t>
      </w:r>
    </w:p>
    <w:p>
      <w:pPr>
        <w:spacing w:after="0"/>
        <w:ind w:left="0"/>
        <w:jc w:val="both"/>
      </w:pPr>
      <w:r>
        <w:rPr>
          <w:rFonts w:ascii="Times New Roman"/>
          <w:b w:val="false"/>
          <w:i w:val="false"/>
          <w:color w:val="000000"/>
          <w:sz w:val="28"/>
        </w:rPr>
        <w:t>
      Если же специальная методика назначается на следующий день после обычного рентгенологического исследования просвечивание, снимка, или вообще самостоятельно (например: урография, холеграфия), то она учитывается как в строке 07, так и в строке 01 графы 1, а также в соответствующих графах по органам строки 01 и 07.</w:t>
      </w:r>
    </w:p>
    <w:p>
      <w:pPr>
        <w:spacing w:after="0"/>
        <w:ind w:left="0"/>
        <w:jc w:val="both"/>
      </w:pPr>
      <w:r>
        <w:rPr>
          <w:rFonts w:ascii="Times New Roman"/>
          <w:b w:val="false"/>
          <w:i w:val="false"/>
          <w:color w:val="000000"/>
          <w:sz w:val="28"/>
        </w:rPr>
        <w:t>
      22. Из общего числа рентгенодиагностических исследований таблицы 24, строка 01, графа 1 в таблицу 24 выделяются исследования, выполненные амбулаторным больным.</w:t>
      </w:r>
    </w:p>
    <w:p>
      <w:pPr>
        <w:spacing w:after="0"/>
        <w:ind w:left="0"/>
        <w:jc w:val="both"/>
      </w:pPr>
      <w:r>
        <w:rPr>
          <w:rFonts w:ascii="Times New Roman"/>
          <w:b w:val="false"/>
          <w:i w:val="false"/>
          <w:color w:val="000000"/>
          <w:sz w:val="28"/>
        </w:rPr>
        <w:t>
      23. В таблице № 26 "Деятельность кабинета ультразвуковых исследований" пункт 1 должен быть равен сумме чисел в пунктах со 2 по 10.</w:t>
      </w:r>
    </w:p>
    <w:p>
      <w:pPr>
        <w:spacing w:after="0"/>
        <w:ind w:left="0"/>
        <w:jc w:val="both"/>
      </w:pPr>
      <w:r>
        <w:rPr>
          <w:rFonts w:ascii="Times New Roman"/>
          <w:b w:val="false"/>
          <w:i w:val="false"/>
          <w:color w:val="000000"/>
          <w:sz w:val="28"/>
        </w:rPr>
        <w:t>
      24. В таблице № 27 "Деятельность эндоскопического отделения (кабинета) " показываются сведения о числе эндоскопических исследований - всего графа 1 с выделением в графах 2-5 эзофагогастродуоденографий, колоноскопий, бронхоскопий. Числа в графе 1 – всего должны быть равны сумме чисел в графах с 2 по 5 по всем строкам. Числа в строке 2 и 3 должны быть меньше или равны числу в строке 1.</w:t>
      </w:r>
    </w:p>
    <w:p>
      <w:pPr>
        <w:spacing w:after="0"/>
        <w:ind w:left="0"/>
        <w:jc w:val="both"/>
      </w:pPr>
      <w:r>
        <w:rPr>
          <w:rFonts w:ascii="Times New Roman"/>
          <w:b w:val="false"/>
          <w:i w:val="false"/>
          <w:color w:val="000000"/>
          <w:sz w:val="28"/>
        </w:rPr>
        <w:t>
      25. В таблице № 28 "Деятельность лабораторий" графа 1 равна или меньше суммы строк со 2 по 6 по всем строкам.</w:t>
      </w:r>
    </w:p>
    <w:p>
      <w:pPr>
        <w:spacing w:after="0"/>
        <w:ind w:left="0"/>
        <w:jc w:val="both"/>
      </w:pPr>
      <w:r>
        <w:rPr>
          <w:rFonts w:ascii="Times New Roman"/>
          <w:b w:val="false"/>
          <w:i w:val="false"/>
          <w:color w:val="000000"/>
          <w:sz w:val="28"/>
        </w:rPr>
        <w:t>
      26. В таблице № 30 "Деятельность кабинета функциональной диагностики" показывается работа кабинета функциональной диагностики, а также электрокардиографического кабинета, если в учреждении имеется только электрокардиографический кабинет. В разделе показывается общее число обследованных лиц - всего, в том числе в поликлинике и на дому; число сделанных исследований – всего, и в том числе – амбулаторным больным – в поликлинике и на дому. Если одному и тому же больному сделано несколько различных исследований (например, электрокардиограмма, фонокардиограмма, осциллограмма), как обследованное лицо, он показывается один раз, в число сделанных исследований включаются все сделанные ему исследования.</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ноября 2020 года</w:t>
            </w:r>
            <w:r>
              <w:br/>
            </w:r>
            <w:r>
              <w:rPr>
                <w:rFonts w:ascii="Times New Roman"/>
                <w:b w:val="false"/>
                <w:i w:val="false"/>
                <w:color w:val="000000"/>
                <w:sz w:val="20"/>
              </w:rPr>
              <w:t>№ 779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предназначенная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данных</w:t>
            </w:r>
          </w:p>
        </w:tc>
      </w:tr>
    </w:tbl>
    <w:p>
      <w:pPr>
        <w:spacing w:after="0"/>
        <w:ind w:left="0"/>
        <w:jc w:val="both"/>
      </w:pPr>
      <w:r>
        <w:rPr>
          <w:rFonts w:ascii="Times New Roman"/>
          <w:b w:val="false"/>
          <w:i w:val="false"/>
          <w:color w:val="000000"/>
          <w:sz w:val="28"/>
        </w:rPr>
        <w:t>
      Представляется: в отделы медицинского обеспечения департаментов полиции столицы, областей и городов республиканского значения, Управление медицинского обеспечения Департамента социального и медицинского обеспечения Министерства внутренних дел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www.mvd.gov.kz.</w:t>
      </w:r>
    </w:p>
    <w:p>
      <w:pPr>
        <w:spacing w:after="0"/>
        <w:ind w:left="0"/>
        <w:jc w:val="left"/>
      </w:pPr>
      <w:r>
        <w:rPr>
          <w:rFonts w:ascii="Times New Roman"/>
          <w:b/>
          <w:i w:val="false"/>
          <w:color w:val="000000"/>
        </w:rPr>
        <w:t xml:space="preserve"> Отчет о причинах временной нетрудоспособности</w:t>
      </w:r>
    </w:p>
    <w:p>
      <w:pPr>
        <w:spacing w:after="0"/>
        <w:ind w:left="0"/>
        <w:jc w:val="both"/>
      </w:pPr>
      <w:r>
        <w:rPr>
          <w:rFonts w:ascii="Times New Roman"/>
          <w:b w:val="false"/>
          <w:i w:val="false"/>
          <w:color w:val="ff0000"/>
          <w:sz w:val="28"/>
        </w:rPr>
        <w:t xml:space="preserve">
      Сноска. Приложение 3 - в редакции приказа Министра внутренних дел РК от 31.08.2026 </w:t>
      </w:r>
      <w:r>
        <w:rPr>
          <w:rFonts w:ascii="Times New Roman"/>
          <w:b w:val="false"/>
          <w:i w:val="false"/>
          <w:color w:val="ff0000"/>
          <w:sz w:val="28"/>
        </w:rPr>
        <w:t>№ 623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36" w:id="1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Ф№3 ЛС МВД</w:t>
      </w:r>
    </w:p>
    <w:bookmarkEnd w:id="19"/>
    <w:p>
      <w:pPr>
        <w:spacing w:after="0"/>
        <w:ind w:left="0"/>
        <w:jc w:val="both"/>
      </w:pPr>
      <w:r>
        <w:rPr>
          <w:rFonts w:ascii="Times New Roman"/>
          <w:b w:val="false"/>
          <w:i w:val="false"/>
          <w:color w:val="000000"/>
          <w:sz w:val="28"/>
        </w:rPr>
        <w:t>
      Периодичность: квартальная</w:t>
      </w:r>
    </w:p>
    <w:p>
      <w:pPr>
        <w:spacing w:after="0"/>
        <w:ind w:left="0"/>
        <w:jc w:val="both"/>
      </w:pPr>
      <w:r>
        <w:rPr>
          <w:rFonts w:ascii="Times New Roman"/>
          <w:b w:val="false"/>
          <w:i w:val="false"/>
          <w:color w:val="000000"/>
          <w:sz w:val="28"/>
        </w:rPr>
        <w:t>
      Отчетный период: ______квартал 20____года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госпиталя с поликлиниками, поликлиники департаментов полиции столицы, областей и городов республиканского значения, отделы медицинского обеспечения департаментов полиции столицы, областей и городов республиканского значения, Центральный госпиталь с поликлиникой Министерства внутренних дел Республики Казахстан.</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к 5-му числу месяца, следующего после отчетного периода в отдел медицинского обеспечения департаментов полиции столицы, областей и городов республиканского значения, до к 10-му числу месяца, следующего после отчетного периода в Управление медицинского обеспечения Департамента социального и медицинского обеспечения Министерства внутренних дел Республики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Метод сбора (на бумажном носителе, в цифровом виде, посредством</w:t>
      </w:r>
    </w:p>
    <w:p>
      <w:pPr>
        <w:spacing w:after="0"/>
        <w:ind w:left="0"/>
        <w:jc w:val="both"/>
      </w:pPr>
      <w:r>
        <w:rPr>
          <w:rFonts w:ascii="Times New Roman"/>
          <w:b w:val="false"/>
          <w:i w:val="false"/>
          <w:color w:val="000000"/>
          <w:sz w:val="28"/>
        </w:rPr>
        <w:t>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в цифровом виде</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(наименование контингента)</w:t>
      </w:r>
    </w:p>
    <w:p>
      <w:pPr>
        <w:spacing w:after="0"/>
        <w:ind w:left="0"/>
        <w:jc w:val="both"/>
      </w:pPr>
      <w:r>
        <w:rPr>
          <w:rFonts w:ascii="Times New Roman"/>
          <w:b w:val="false"/>
          <w:i w:val="false"/>
          <w:color w:val="000000"/>
          <w:sz w:val="28"/>
        </w:rPr>
        <w:t>
      01. Средняя численность контингента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человек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численность работников за период в организациях, представивших отчеты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женщин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02. Причины временной нетрудоспособности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болезней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Международной классификации болезней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случаев временной нетрудоспособности,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календарных дней временной нетрудоспособности, дни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Некоторые инфекционные и паразитарные болезни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А00-В99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туберкулез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А15-А19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Новообразования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C00-D48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крови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D50-D89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анемии, связанные с питанием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D50-D53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эндокринной системы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Е00-Е90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p>
            <w:pPr>
              <w:spacing w:after="20"/>
              <w:ind w:left="20"/>
              <w:jc w:val="both"/>
            </w:pPr>
            <w:r>
              <w:rPr>
                <w:rFonts w:ascii="Times New Roman"/>
                <w:b w:val="false"/>
                <w:i w:val="false"/>
                <w:color w:val="000000"/>
                <w:sz w:val="20"/>
              </w:rPr>
              <w:t>
болезни щитовидной железы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Е00-Е07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сахарный диабет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Е10-Е14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Психические расстройства и расстройства поведения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F00-F99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соматоформная дисфункция вегетативной нервной системы (нейроциркуляторная дистония)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45.3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нервной системы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G00-G99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болезни нервов, нервных корешков и сплетений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G50-G64, G70-G73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глаза и его придаточного аппарата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Н00-Н59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конъюктивиты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Н10-Н13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уха и сосцевидного отростка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Н60-Н95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отиты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Н60, Н65-Н67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системы кровообращения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I00-I99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ревматические болезни сердца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I00-I09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характеризующиеся повышенным кровяным давлением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I10-I15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ишемическая болезнь сердца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I20-I25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стенокардия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острый инфаркт миокарда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формы острой ИБС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хроническая ИБС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цереброваскулярные болезни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I60-I69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артерий, артериол и капилляров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I70-I79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вен, лимфатических сосудов и узлов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I80-I89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органов дыхания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J00-J99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острые респираторные инфекции верхних дыхательных путей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J00-J06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J10-J11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пневмония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J12-J18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острые респираторные инфекции нижних дыхательных путей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J20-J22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болезни верхних дыхательных путей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J30-J39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болезни нижних дыхательных путей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J40-J47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органов пищеварения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К00-К93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гастрит, дуоденит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язва желудка и двенадцатиперствной кишки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К25-К27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печени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К70-К77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желчнокаменная болезнь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холецистит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К81, К83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поджелудочной железы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К85, К86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кожи и подкожной клетчатки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L00-L99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инфекции кожи и подкожной клетчатки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L00-L08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дерматит и экзема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L20-L30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болезни кожи и подкожной клетчатки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L80-L99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костно-мышечной системы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М00-М99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системные поражения соединительной ткани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М30-М36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дорсопатии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М40-М54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мочеполовой системы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N00-N99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гломерулярные болезни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N00-N08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тубоинтерстециальные болезни почек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N10-N16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мочекаменная болезнь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N20-N23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мужских половых органов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N40-N51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воспалительные болезни женских тазовых органов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N70-N77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воспалительные болезни женских половых органов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N80-N98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Травмы и отравления,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S00-T98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травмы и отравления в связи с производством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травмы и отравления по пути на работу с работы, при выполнении общественных обязанностей, долга гражданина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травмы и отравления в быту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для особых целей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U00-U85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коронавирус COVID 19 вирус идентифицирован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коронавирус COVID 19 вирус не идентифицирован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болезни, не вошедшие в перечень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всем болезням (сумма строк 1. 0- 17.0)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Аборты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О03-О08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Уход за больным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Освобождение от работы в связи с карантином и бактерионосительством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(строки 18.0-21.0)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 Пояснение по заполнению формы приведено в приложении к настоящей форме "Отчет о причинах временной нетрудоспособности".</w:t>
      </w:r>
    </w:p>
    <w:p>
      <w:pPr>
        <w:spacing w:after="0"/>
        <w:ind w:left="0"/>
        <w:jc w:val="both"/>
      </w:pPr>
      <w:r>
        <w:rPr>
          <w:rFonts w:ascii="Times New Roman"/>
          <w:b w:val="false"/>
          <w:i w:val="false"/>
          <w:color w:val="000000"/>
          <w:sz w:val="28"/>
        </w:rPr>
        <w:t>
      Наименование ___________________________________________</w:t>
      </w:r>
    </w:p>
    <w:p>
      <w:pPr>
        <w:spacing w:after="0"/>
        <w:ind w:left="0"/>
        <w:jc w:val="both"/>
      </w:pPr>
      <w:r>
        <w:rPr>
          <w:rFonts w:ascii="Times New Roman"/>
          <w:b w:val="false"/>
          <w:i w:val="false"/>
          <w:color w:val="000000"/>
          <w:sz w:val="28"/>
        </w:rPr>
        <w:t>
      Адрес __________________________________________________</w:t>
      </w:r>
    </w:p>
    <w:p>
      <w:pPr>
        <w:spacing w:after="0"/>
        <w:ind w:left="0"/>
        <w:jc w:val="both"/>
      </w:pPr>
      <w:r>
        <w:rPr>
          <w:rFonts w:ascii="Times New Roman"/>
          <w:b w:val="false"/>
          <w:i w:val="false"/>
          <w:color w:val="000000"/>
          <w:sz w:val="28"/>
        </w:rPr>
        <w:t>
      Телефон ________ Адрес электронной почты _________________</w:t>
      </w:r>
    </w:p>
    <w:p>
      <w:pPr>
        <w:spacing w:after="0"/>
        <w:ind w:left="0"/>
        <w:jc w:val="both"/>
      </w:pPr>
      <w:r>
        <w:rPr>
          <w:rFonts w:ascii="Times New Roman"/>
          <w:b w:val="false"/>
          <w:i w:val="false"/>
          <w:color w:val="000000"/>
          <w:sz w:val="28"/>
        </w:rPr>
        <w:t>
      Исполнитель __________________________ 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 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Место для печати</w:t>
      </w:r>
    </w:p>
    <w:p>
      <w:pPr>
        <w:spacing w:after="0"/>
        <w:ind w:left="0"/>
        <w:jc w:val="both"/>
      </w:pPr>
      <w:r>
        <w:rPr>
          <w:rFonts w:ascii="Times New Roman"/>
          <w:b w:val="false"/>
          <w:i w:val="false"/>
          <w:color w:val="000000"/>
          <w:sz w:val="28"/>
        </w:rPr>
        <w:t>
      (за исключением лиц, являющихся субъектами частного предпринимательства)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"Отчет о причинах временной</w:t>
            </w:r>
            <w:r>
              <w:br/>
            </w:r>
            <w:r>
              <w:rPr>
                <w:rFonts w:ascii="Times New Roman"/>
                <w:b w:val="false"/>
                <w:i w:val="false"/>
                <w:color w:val="000000"/>
                <w:sz w:val="20"/>
              </w:rPr>
              <w:t>нетрудоспособности"</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"Отчет о причинах временной нетрудоспособности" (Ф№3 ЛС МВД)</w:t>
      </w:r>
    </w:p>
    <w:p>
      <w:pPr>
        <w:spacing w:after="0"/>
        <w:ind w:left="0"/>
        <w:jc w:val="both"/>
      </w:pPr>
      <w:r>
        <w:rPr>
          <w:rFonts w:ascii="Times New Roman"/>
          <w:b w:val="false"/>
          <w:i w:val="false"/>
          <w:color w:val="000000"/>
          <w:sz w:val="28"/>
        </w:rPr>
        <w:t>
      В форме, предназначенной для сбора административных данных "Отчет о причинах временной нетрудоспособности" (Ф№ 3 ЛС МВД) (далее - форма № 3 ЛС МВД) включаются сведения за отчетный период - 1 квартал, 1-полугодие, 9 месяцев и за год в целом. В форме №3 ЛС МВД включаются все случаи и дни утраты трудоспособности по листам о временной нетрудоспособности, выданными как медицинскими организациями органов внутренних дел, так и другими субъектами здравоохранения. При этом учитываются только те листы, которые закрыты и сданы в отчетном периоде.</w:t>
      </w:r>
    </w:p>
    <w:p>
      <w:pPr>
        <w:spacing w:after="0"/>
        <w:ind w:left="0"/>
        <w:jc w:val="both"/>
      </w:pPr>
      <w:r>
        <w:rPr>
          <w:rFonts w:ascii="Times New Roman"/>
          <w:b w:val="false"/>
          <w:i w:val="false"/>
          <w:color w:val="000000"/>
          <w:sz w:val="28"/>
        </w:rPr>
        <w:t>
      Необходимо в обязательном порядке указывать наименование контингента (например, сотрудники полиции).</w:t>
      </w:r>
    </w:p>
    <w:p>
      <w:pPr>
        <w:spacing w:after="0"/>
        <w:ind w:left="0"/>
        <w:jc w:val="both"/>
      </w:pPr>
      <w:r>
        <w:rPr>
          <w:rFonts w:ascii="Times New Roman"/>
          <w:b w:val="false"/>
          <w:i w:val="false"/>
          <w:color w:val="000000"/>
          <w:sz w:val="28"/>
        </w:rPr>
        <w:t>
      В таблице 01, в связи с происходящими в течение года изменениями численности прикрепленного контингента, указывается их среднегодовая численность, которая вычисляется по формуле:</w:t>
      </w:r>
    </w:p>
    <w:p>
      <w:pPr>
        <w:spacing w:after="0"/>
        <w:ind w:left="0"/>
        <w:jc w:val="both"/>
      </w:pPr>
      <w:r>
        <w:rPr>
          <w:rFonts w:ascii="Times New Roman"/>
          <w:b w:val="false"/>
          <w:i w:val="false"/>
          <w:color w:val="000000"/>
          <w:sz w:val="28"/>
        </w:rPr>
        <w:t>
      Хср = (Х1+Х2)/2,</w:t>
      </w:r>
    </w:p>
    <w:p>
      <w:pPr>
        <w:spacing w:after="0"/>
        <w:ind w:left="0"/>
        <w:jc w:val="both"/>
      </w:pPr>
      <w:r>
        <w:rPr>
          <w:rFonts w:ascii="Times New Roman"/>
          <w:b w:val="false"/>
          <w:i w:val="false"/>
          <w:color w:val="000000"/>
          <w:sz w:val="28"/>
        </w:rPr>
        <w:t>
      где Хср - среднегодовая численность (средняя хронологическая);</w:t>
      </w:r>
    </w:p>
    <w:p>
      <w:pPr>
        <w:spacing w:after="0"/>
        <w:ind w:left="0"/>
        <w:jc w:val="both"/>
      </w:pPr>
      <w:r>
        <w:rPr>
          <w:rFonts w:ascii="Times New Roman"/>
          <w:b w:val="false"/>
          <w:i w:val="false"/>
          <w:color w:val="000000"/>
          <w:sz w:val="28"/>
        </w:rPr>
        <w:t>
      Х1 - число лиц, прикрепленных к организации на начало отчетного года (на конец предыдущего года). Х1 берется из таблицы 01 формы № 2 ЛС МВД из отчета за предшествующий данному отчету год.</w:t>
      </w:r>
    </w:p>
    <w:p>
      <w:pPr>
        <w:spacing w:after="0"/>
        <w:ind w:left="0"/>
        <w:jc w:val="both"/>
      </w:pPr>
      <w:r>
        <w:rPr>
          <w:rFonts w:ascii="Times New Roman"/>
          <w:b w:val="false"/>
          <w:i w:val="false"/>
          <w:color w:val="000000"/>
          <w:sz w:val="28"/>
        </w:rPr>
        <w:t>
      Х2 - число лиц, прикрепленных к организации на конец отчетного периода.</w:t>
      </w:r>
    </w:p>
    <w:p>
      <w:pPr>
        <w:spacing w:after="0"/>
        <w:ind w:left="0"/>
        <w:jc w:val="both"/>
      </w:pPr>
      <w:r>
        <w:rPr>
          <w:rFonts w:ascii="Times New Roman"/>
          <w:b w:val="false"/>
          <w:i w:val="false"/>
          <w:color w:val="000000"/>
          <w:sz w:val="28"/>
        </w:rPr>
        <w:t>
      В таблице 02 в графе А формы №3 ЛС МВД указывается наименование классов и отдельных болезней в соответствии с Международной классификацией болезней 10 пересмотра, в графе Б - коды классов и отдельных болезней в соответствии с Международной классификацией болезней 10 пересмотра, в графе В - номер строки, в графе 1 - число случаев временной нетрудоспособности, в графе 2 - число календарных дней временной нетрудоспособности.</w:t>
      </w:r>
    </w:p>
    <w:p>
      <w:pPr>
        <w:spacing w:after="0"/>
        <w:ind w:left="0"/>
        <w:jc w:val="both"/>
      </w:pPr>
      <w:r>
        <w:rPr>
          <w:rFonts w:ascii="Times New Roman"/>
          <w:b w:val="false"/>
          <w:i w:val="false"/>
          <w:color w:val="000000"/>
          <w:sz w:val="28"/>
        </w:rPr>
        <w:t>
      Сведения о числе случаев временной нетрудоспособности и число календарных дней временной нетрудоспособности указываются в абсолютных числах. При заполнении формы № 3 ЛС МВД необходимо ориентироваться на заключительный диагноз основного заболевания (травмы и другие), послужившего главной причиной временной нетрудоспособности.</w:t>
      </w:r>
    </w:p>
    <w:p>
      <w:pPr>
        <w:spacing w:after="0"/>
        <w:ind w:left="0"/>
        <w:jc w:val="both"/>
      </w:pPr>
      <w:r>
        <w:rPr>
          <w:rFonts w:ascii="Times New Roman"/>
          <w:b w:val="false"/>
          <w:i w:val="false"/>
          <w:color w:val="000000"/>
          <w:sz w:val="28"/>
        </w:rPr>
        <w:t>
      При определении основного заболевания следует руководствоваться следующими правилами:</w:t>
      </w:r>
    </w:p>
    <w:p>
      <w:pPr>
        <w:spacing w:after="0"/>
        <w:ind w:left="0"/>
        <w:jc w:val="both"/>
      </w:pPr>
      <w:r>
        <w:rPr>
          <w:rFonts w:ascii="Times New Roman"/>
          <w:b w:val="false"/>
          <w:i w:val="false"/>
          <w:color w:val="000000"/>
          <w:sz w:val="28"/>
        </w:rPr>
        <w:t>
      - при наличии нескольких диагнозов, имеющих между собой причинную связь, основным следует считать диагноз болезни, являющейся причиной остальных заболеваний, указанных в заключительном диагнозе;</w:t>
      </w:r>
    </w:p>
    <w:p>
      <w:pPr>
        <w:spacing w:after="0"/>
        <w:ind w:left="0"/>
        <w:jc w:val="both"/>
      </w:pPr>
      <w:r>
        <w:rPr>
          <w:rFonts w:ascii="Times New Roman"/>
          <w:b w:val="false"/>
          <w:i w:val="false"/>
          <w:color w:val="000000"/>
          <w:sz w:val="28"/>
        </w:rPr>
        <w:t>
      - при двух и более независимых заболеваниях основным считать наиболее тяжелое и длительное;</w:t>
      </w:r>
    </w:p>
    <w:p>
      <w:pPr>
        <w:spacing w:after="0"/>
        <w:ind w:left="0"/>
        <w:jc w:val="both"/>
      </w:pPr>
      <w:r>
        <w:rPr>
          <w:rFonts w:ascii="Times New Roman"/>
          <w:b w:val="false"/>
          <w:i w:val="false"/>
          <w:color w:val="000000"/>
          <w:sz w:val="28"/>
        </w:rPr>
        <w:t>
      - если среди заболеваний указано инфекционное, то его считать основным, а из двух инфекционных - эпидемическое;</w:t>
      </w:r>
    </w:p>
    <w:p>
      <w:pPr>
        <w:spacing w:after="0"/>
        <w:ind w:left="0"/>
        <w:jc w:val="both"/>
      </w:pPr>
      <w:r>
        <w:rPr>
          <w:rFonts w:ascii="Times New Roman"/>
          <w:b w:val="false"/>
          <w:i w:val="false"/>
          <w:color w:val="000000"/>
          <w:sz w:val="28"/>
        </w:rPr>
        <w:t>
      - при хирургическом лечении учитывают заболевание, послужившее поводом для операции.</w:t>
      </w:r>
    </w:p>
    <w:p>
      <w:pPr>
        <w:spacing w:after="0"/>
        <w:ind w:left="0"/>
        <w:jc w:val="both"/>
      </w:pPr>
      <w:r>
        <w:rPr>
          <w:rFonts w:ascii="Times New Roman"/>
          <w:b w:val="false"/>
          <w:i w:val="false"/>
          <w:color w:val="000000"/>
          <w:sz w:val="28"/>
        </w:rPr>
        <w:t>
      Если название болезни, указанное в заключительном диагнозе, нельзя отнести ни к одной из выделенных в отчете групп заболеваний, то этот случай показывается по строке 16.0 "прочие болезни, не вошедшие в перечень".</w:t>
      </w:r>
    </w:p>
    <w:p>
      <w:pPr>
        <w:spacing w:after="0"/>
        <w:ind w:left="0"/>
        <w:jc w:val="both"/>
      </w:pPr>
      <w:r>
        <w:rPr>
          <w:rFonts w:ascii="Times New Roman"/>
          <w:b w:val="false"/>
          <w:i w:val="false"/>
          <w:color w:val="000000"/>
          <w:sz w:val="28"/>
        </w:rPr>
        <w:t>
      Итоговое число строки 17 по каждой графе представляет собой сумму показателей по строкам 1.0, 2.0, 3.0, 4.0, 5.0, 6.0, 7.0, 8.0, 9.0, 10.0, 11.0, 12.0, 13.0, 14.0, 15.0, 16.0, 17.0.</w:t>
      </w:r>
    </w:p>
    <w:p>
      <w:pPr>
        <w:spacing w:after="0"/>
        <w:ind w:left="0"/>
        <w:jc w:val="both"/>
      </w:pPr>
      <w:r>
        <w:rPr>
          <w:rFonts w:ascii="Times New Roman"/>
          <w:b w:val="false"/>
          <w:i w:val="false"/>
          <w:color w:val="000000"/>
          <w:sz w:val="28"/>
        </w:rPr>
        <w:t>
      Цифра в строке 22.0 (всего) равна сумме показателей в строках 18.0, 19.0, 20.0, 21.0 в соответствующих графах.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ноября 2020 года</w:t>
            </w:r>
            <w:r>
              <w:br/>
            </w:r>
            <w:r>
              <w:rPr>
                <w:rFonts w:ascii="Times New Roman"/>
                <w:b w:val="false"/>
                <w:i w:val="false"/>
                <w:color w:val="000000"/>
                <w:sz w:val="20"/>
              </w:rPr>
              <w:t>№ 779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 для</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данных</w:t>
            </w:r>
          </w:p>
        </w:tc>
      </w:tr>
    </w:tbl>
    <w:p>
      <w:pPr>
        <w:spacing w:after="0"/>
        <w:ind w:left="0"/>
        <w:jc w:val="both"/>
      </w:pPr>
      <w:r>
        <w:rPr>
          <w:rFonts w:ascii="Times New Roman"/>
          <w:b w:val="false"/>
          <w:i w:val="false"/>
          <w:color w:val="000000"/>
          <w:sz w:val="28"/>
        </w:rPr>
        <w:t>
      Представляется: в отделы медицинского обеспечения департаментов полиции столицы, областей и городов республиканского значения, Управление медицинского обеспечения Департамента социального и медицинского обеспечения Министерства внутренних дел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www.mvd.gov.kz.</w:t>
      </w:r>
    </w:p>
    <w:p>
      <w:pPr>
        <w:spacing w:after="0"/>
        <w:ind w:left="0"/>
        <w:jc w:val="left"/>
      </w:pPr>
      <w:r>
        <w:rPr>
          <w:rFonts w:ascii="Times New Roman"/>
          <w:b/>
          <w:i w:val="false"/>
          <w:color w:val="000000"/>
        </w:rPr>
        <w:t xml:space="preserve"> Отчет о зарегистрированных заболеваниях и их исходах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r>
        <w:rPr>
          <w:rFonts w:ascii="Times New Roman"/>
          <w:b w:val="false"/>
          <w:i w:val="false"/>
          <w:color w:val="ff0000"/>
          <w:sz w:val="28"/>
        </w:rPr>
        <w:t xml:space="preserve">
      Сноска. Приложение 4 - в редакции приказа Министра внутренних дел РК от 31.08.2026 </w:t>
      </w:r>
      <w:r>
        <w:rPr>
          <w:rFonts w:ascii="Times New Roman"/>
          <w:b w:val="false"/>
          <w:i w:val="false"/>
          <w:color w:val="ff0000"/>
          <w:sz w:val="28"/>
        </w:rPr>
        <w:t>№ 623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74" w:id="2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Ф№4 ЛС МВД</w:t>
      </w:r>
    </w:p>
    <w:bookmarkEnd w:id="20"/>
    <w:p>
      <w:pPr>
        <w:spacing w:after="0"/>
        <w:ind w:left="0"/>
        <w:jc w:val="both"/>
      </w:pPr>
      <w:r>
        <w:rPr>
          <w:rFonts w:ascii="Times New Roman"/>
          <w:b w:val="false"/>
          <w:i w:val="false"/>
          <w:color w:val="000000"/>
          <w:sz w:val="28"/>
        </w:rPr>
        <w:t>
      Периодичность: годовая</w:t>
      </w:r>
    </w:p>
    <w:p>
      <w:pPr>
        <w:spacing w:after="0"/>
        <w:ind w:left="0"/>
        <w:jc w:val="both"/>
      </w:pPr>
      <w:r>
        <w:rPr>
          <w:rFonts w:ascii="Times New Roman"/>
          <w:b w:val="false"/>
          <w:i w:val="false"/>
          <w:color w:val="000000"/>
          <w:sz w:val="28"/>
        </w:rPr>
        <w:t>
      Отчетный период: 20____год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госпиталя с поликлиниками, поликлиники департаментов полиции столицы, областей и городов республиканского значения, медицинские части (здравпункты) организаций образования Министерства внутренних дел Республики Казахстан, отделы медицинского обеспечения департаментов полиции столицы, областей и городов республиканского значения, Центральный госпиталь с поликлиникой Министерства внутренних дел Республики Казахстан.</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до 5 января в отдел медицинского обеспечения департаментов полиции столицы, областей и городов республиканского значения, до 10 января в Управление медицинского обеспечения Департамента социального и медицинского обеспечения Министерства внутренних дел Республики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Метод сбора (на бумажном носителе, в цифровом виде, посредством</w:t>
      </w:r>
    </w:p>
    <w:p>
      <w:pPr>
        <w:spacing w:after="0"/>
        <w:ind w:left="0"/>
        <w:jc w:val="both"/>
      </w:pPr>
      <w:r>
        <w:rPr>
          <w:rFonts w:ascii="Times New Roman"/>
          <w:b w:val="false"/>
          <w:i w:val="false"/>
          <w:color w:val="000000"/>
          <w:sz w:val="28"/>
        </w:rPr>
        <w:t>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в цифровом виде</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(наименование контингента)</w:t>
      </w:r>
    </w:p>
    <w:p>
      <w:pPr>
        <w:spacing w:after="0"/>
        <w:ind w:left="0"/>
        <w:jc w:val="both"/>
      </w:pPr>
      <w:r>
        <w:rPr>
          <w:rFonts w:ascii="Times New Roman"/>
          <w:b w:val="false"/>
          <w:i w:val="false"/>
          <w:color w:val="000000"/>
          <w:sz w:val="28"/>
        </w:rPr>
        <w:t>
      01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человек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численность работников за период в организациях, представивших отчеты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женщин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и отдельных болезней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Международной классификацией болезней - 10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зарегистрировано заболеваний в отчетном году, единиц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 диагнозом, установленным впервые в жизни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Инфекционные и паразитарные болезни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А00-В99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туберкулез органов дыхания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А15-А16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иной локализации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А17-А18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милиарный туберкулез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Новообразования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С00-D48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злокачественные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С00-С97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крови, кроветворных органов и отдельные нарушения с вовлечением иммунного механизма,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D50-D89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анемии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D50 -D53, D55-D64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железодефицитная анемия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Эндокринные болезни, расстройства питания и обмена веществ,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Е00-Е90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гипотиреоз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тиреотоксикоз с зобом или без него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сахарный диабет инсулинозависимый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сахарный диабет инсулинонезависимый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формы сахарного диабета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Е12-Е14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несахарный диабет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ожирение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Психические расстройства и расстройства поведения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F00-F09; F20-F99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соматоформная дисфункция вегетативной нервной системы (нейроциркуляторная дистония)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45.3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нервной системы,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G00-G99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эпилепсия без психоза и слабоумия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G40, G41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нервов, нервных корешков и сплетений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G50-G64, G70-G73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глаза и его придаточного аппарата,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Н00-Н59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конъюнктивиты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Н10-Н13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катаракта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H25-H26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глаукома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H40-H42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миопия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H52.1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уха и сосцевидного отростка,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Н60-Н95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отит хронический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Н65.2-H65.4, H65.9, Н66.1-H66.4, H66.9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системы кровообращения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I00-I99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ревматические болезни сердца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I00-I09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характеризующиеся повышенным кровяным давлением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I10-I15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ишемическая болезнь сердца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I20-I25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стенокардия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острый инфаркт миокарда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формы острой ишемической болезни сердца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хроническая ишемическая болезнь сердца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цереброваскулярные болезни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I60-I69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артерий, артериол и капилляров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I70-I79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вен, лимфатических сосудов узлов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I80-I89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органов дыхания,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J00-J99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острые респираторные инфекции верхних дыхательных путей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J00-J06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пневмония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J12-J16, J18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острые респираторные инфекции нижних дыхательных путей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J20-J22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болезни верхних дыхательных путей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J30-J39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вазомоторный и аллергический ринит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хронический ринит, фарингит, назофарингит, синусит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J31, J32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болезни миндалин и аденоидов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болезни нижних дыхательных путей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J40-J47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бронхит хронический и неуточненный, эмфизема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J40-J43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бронхиальная астма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астматический статус (острая тяжелая астма)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другая хроническая обструктивная легочная болезнь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органов пищеварения,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К00-К93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язва желудка и двенадцатиперстной кишки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К25-К27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гастрит и дуоденит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желчнокаменная болезнь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холецистит, холангит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К81, К83.0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поджелудочной железы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К85,К86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кожи и подкожной клетчатки,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L00-L99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инфекции кожи и подкожной клетчатки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L00-L08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дерматит и экзема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L20-L30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болезни кожи и подкожной клетчатки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L80-L99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костно-мышечной системы и соединительной ткани,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М00-М99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ревматоидные артриты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М05-М06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подагра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системные поражения соединительной ткани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М30-М36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системная красная волчанка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дорсопатии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М40-М54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анкилозирующий спондилит (болезнь Бехтерева)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мочеполовой системы,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N00-N99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гломерулярные болезни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N00-N08, N17-N19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почечные тубулоинтерстициальные болезни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N10-N12,N15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камни почки и мочеточника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предстательной железы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N40-N42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гиперплазия предстательной железы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мужское бесплодие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сальпингит, оофорит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эндометриоз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эрозия и эктропион шейки матки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менструально-овариального цикла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N91, N92, N94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женское бесплодие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Врожденные аномалии (пороки развития), деформации и хромосомные нарушения,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Q00-Q99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врожденные аномалии (пороки развития) системы кровообращения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Q20-Q28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Симптомы, признаки и отклонения от нормы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R00-R99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Травмы и отравления,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S00-Т88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Последствия травм, отравлений и других воздействий внешних причин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Т90-Т98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для особых целей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U00-U85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коронавирус COVID 19 вирус идентифирован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коронавирус COVID 19 вирус не идентифирован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(сумма строк 1.0 - 19.0)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А00-U85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и отдельных болезней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Международной классификации болезней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состоит под наблюдением на конец отчетного года, человек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госпитализировано больных, человек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первичный выход на инвалидность, человек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умерло, человек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Инфекционные и паразитарные болезни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А00-В99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туберкулез органов дыхания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А15-А16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иной локализации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А17-А18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милиарный туберкулез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С00-D48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злокачественные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С00-С97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крови, кроветворных органов и отдельные нарушения с вовлечением иммунного механизма,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D50-D89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анемии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D50 -D53, D55-D64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железодефицитная анемия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Эндокринные болезни, расстройства питания и обмена веществ,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Е00-Е90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гипотиреоз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тиреотоксикоз с зобом или без него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сахарный диабет инсулинозависимый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сахарный диабет инсулинонезависимый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формы сахарного диабета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Е12-Е14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несахарный диабет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ожирение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Психические расстройства и расстройства поведения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F00-F09; F20-F99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соматоформная дисфункция вегетативной нервной системы (нейроциркуляторная дистония)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45.3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нервной системы,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G00-G99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эпилепсия без психоза и слабоумия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G40, G41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нервов, нервных корешков и сплетений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G50-G64, G70-G73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глаза и его придаточного аппарата,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Н00-Н59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конъюнктивиты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Н10-Н13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катаракта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H25-H26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глаукома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H40-H42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миопия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H52.1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уха и сосцевидного отростка,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Н60-Н95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отит хронический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Н65.2-H65.4, H65.9, Н66.1-H66.4, H66.9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системы кровообращения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I00-I99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ревматические болезни сердца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I00-I09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характеризующиеся повышенным кровяным давлением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I10-I15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ишемическая болезнь сердца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I20-I25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стенокардия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острый инфаркт миокарда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формы острой ишемической болезни сердца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хроническая ишемическая болезнь сердца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цереброваскулярные болезни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I60-I69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артерий, артериол и капилляров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I70-I79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вен, лимфатических сосудов и узлов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I80-I89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органов дыхания,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J00-J99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острые респираторные инфекции верхних дыхательных путей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J00-J06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пневмония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J12-J16, J18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острые респираторные инфекции нижних дыхательных путей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J20-J22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болезни верхних дыхательных путей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J30-J39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вазомоторный и аллергический ринит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хронический ринит, фарингит, назофарингит, синусит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J31, J32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болезни миндалин и аденоидов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болезни нижних дыхательных путей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J40-J47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бронхит хронический и неуточненный, эмфизема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J40-J43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бронхиальная астма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J45.0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астматический статус (острая тяжелая астма)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другая хроническая обструктивная легочная болезнь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органов пищеварения,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К00-К93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язва желудка и двенадцатиперстной кишки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К25-К27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гастрит и дуоденит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желчнокаменная болезнь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холецистит, холангит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К81, К83.0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поджелудочной железы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К85,</w:t>
            </w:r>
          </w:p>
          <w:p>
            <w:pPr>
              <w:spacing w:after="20"/>
              <w:ind w:left="20"/>
              <w:jc w:val="both"/>
            </w:pPr>
            <w:r>
              <w:rPr>
                <w:rFonts w:ascii="Times New Roman"/>
                <w:b w:val="false"/>
                <w:i w:val="false"/>
                <w:color w:val="000000"/>
                <w:sz w:val="20"/>
              </w:rPr>
              <w:t>
К86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кожи и подкожной клетчатки,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L00-L99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инфекции кожи и подкожной клетчатки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L00-L08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дерматит и экзема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L20-L30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болезни кожи и подкожной клетчатки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L80-L99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костно-мышечной системы и соединительной ткани,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М00-М99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ревматоидные артриты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М05-М06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подагра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системные поражения соединительной ткани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М30-М36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системная красная волчанка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дорсопатии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М40-М54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анкилозирующий спондилит (болезнь Бехтерева)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мочеполовой системы,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N00-N99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гломерулярные болезни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N00-N08, N17-N19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почечные тубулоинтерстициальные болезни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N10-N12,</w:t>
            </w:r>
          </w:p>
          <w:p>
            <w:pPr>
              <w:spacing w:after="20"/>
              <w:ind w:left="20"/>
              <w:jc w:val="both"/>
            </w:pPr>
            <w:r>
              <w:rPr>
                <w:rFonts w:ascii="Times New Roman"/>
                <w:b w:val="false"/>
                <w:i w:val="false"/>
                <w:color w:val="000000"/>
                <w:sz w:val="20"/>
              </w:rPr>
              <w:t>
N15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камни почки и мочеточника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предстательной железы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N40-N42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гиперплазия предстательной железы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мужское бесплодие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сальпингит, оофорит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эндометриоз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эрозия и эктропион шейки матки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менструально-овариального цикла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N91, N92, N94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женское бесплодие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Врожденные аномалии (пороки развития), деформации и хромосомные нарушения,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Q00-Q99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врожденные аномалии (пороки развития) системы кровообращения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Q20-Q28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Симптомы, признаки и отклонения от нормы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R00-R99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Травмы и отравления,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S00-Т88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Последствия травм, отравлений и других воздействий внешних причин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Т90-Т98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для особых целей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U00-U85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коронавирус COVID 19 вирус идентифирован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U07.1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коронавирус COVID 19 вирус не идентифирован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U07.2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(сумма строк 1.0 - 19.0)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А00-U85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 пояснение по заполнению формы приведено в приложении к настоящей форме "Отчет о зарегистрированных заболеваниях и их исходах".</w:t>
      </w:r>
    </w:p>
    <w:p>
      <w:pPr>
        <w:spacing w:after="0"/>
        <w:ind w:left="0"/>
        <w:jc w:val="both"/>
      </w:pPr>
      <w:r>
        <w:rPr>
          <w:rFonts w:ascii="Times New Roman"/>
          <w:b w:val="false"/>
          <w:i w:val="false"/>
          <w:color w:val="000000"/>
          <w:sz w:val="28"/>
        </w:rPr>
        <w:t>
      Наименование ________________________________________________</w:t>
      </w:r>
    </w:p>
    <w:p>
      <w:pPr>
        <w:spacing w:after="0"/>
        <w:ind w:left="0"/>
        <w:jc w:val="both"/>
      </w:pPr>
      <w:r>
        <w:rPr>
          <w:rFonts w:ascii="Times New Roman"/>
          <w:b w:val="false"/>
          <w:i w:val="false"/>
          <w:color w:val="000000"/>
          <w:sz w:val="28"/>
        </w:rPr>
        <w:t>
      Адрес _______________________________________________________</w:t>
      </w:r>
    </w:p>
    <w:p>
      <w:pPr>
        <w:spacing w:after="0"/>
        <w:ind w:left="0"/>
        <w:jc w:val="both"/>
      </w:pPr>
      <w:r>
        <w:rPr>
          <w:rFonts w:ascii="Times New Roman"/>
          <w:b w:val="false"/>
          <w:i w:val="false"/>
          <w:color w:val="000000"/>
          <w:sz w:val="28"/>
        </w:rPr>
        <w:t>
      Телефон ___________ Адрес электронной почты ___________________</w:t>
      </w:r>
    </w:p>
    <w:p>
      <w:pPr>
        <w:spacing w:after="0"/>
        <w:ind w:left="0"/>
        <w:jc w:val="both"/>
      </w:pPr>
      <w:r>
        <w:rPr>
          <w:rFonts w:ascii="Times New Roman"/>
          <w:b w:val="false"/>
          <w:i w:val="false"/>
          <w:color w:val="000000"/>
          <w:sz w:val="28"/>
        </w:rPr>
        <w:t>
      Исполнитель _______________________________________ 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 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Место для печати</w:t>
      </w:r>
    </w:p>
    <w:p>
      <w:pPr>
        <w:spacing w:after="0"/>
        <w:ind w:left="0"/>
        <w:jc w:val="both"/>
      </w:pPr>
      <w:r>
        <w:rPr>
          <w:rFonts w:ascii="Times New Roman"/>
          <w:b w:val="false"/>
          <w:i w:val="false"/>
          <w:color w:val="000000"/>
          <w:sz w:val="28"/>
        </w:rPr>
        <w:t>
      (за исключением лиц, являющихся субъектами частного предпринимательства)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"Отчет о зарегистрированных</w:t>
            </w:r>
            <w:r>
              <w:br/>
            </w:r>
            <w:r>
              <w:rPr>
                <w:rFonts w:ascii="Times New Roman"/>
                <w:b w:val="false"/>
                <w:i w:val="false"/>
                <w:color w:val="000000"/>
                <w:sz w:val="20"/>
              </w:rPr>
              <w:t>заболеваниях и их исходах"</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"Отчет о зарегистрированных заболеваниях и их исходах" (Ф№4 ЛС МВД)</w:t>
      </w:r>
    </w:p>
    <w:p>
      <w:pPr>
        <w:spacing w:after="0"/>
        <w:ind w:left="0"/>
        <w:jc w:val="both"/>
      </w:pPr>
      <w:r>
        <w:rPr>
          <w:rFonts w:ascii="Times New Roman"/>
          <w:b w:val="false"/>
          <w:i w:val="false"/>
          <w:color w:val="000000"/>
          <w:sz w:val="28"/>
        </w:rPr>
        <w:t>
      Необходимо в обязательном порядке указывать наименование контингента (например, сотрудники полиции).</w:t>
      </w:r>
    </w:p>
    <w:p>
      <w:pPr>
        <w:spacing w:after="0"/>
        <w:ind w:left="0"/>
        <w:jc w:val="both"/>
      </w:pPr>
      <w:r>
        <w:rPr>
          <w:rFonts w:ascii="Times New Roman"/>
          <w:b w:val="false"/>
          <w:i w:val="false"/>
          <w:color w:val="000000"/>
          <w:sz w:val="28"/>
        </w:rPr>
        <w:t>
      В таблице 01, в связи с происходящими в течение года изменениями численности прикрепленного контингента, указывается их среднегодовая численность, которая вычисляется по формуле:</w:t>
      </w:r>
    </w:p>
    <w:p>
      <w:pPr>
        <w:spacing w:after="0"/>
        <w:ind w:left="0"/>
        <w:jc w:val="both"/>
      </w:pPr>
      <w:r>
        <w:rPr>
          <w:rFonts w:ascii="Times New Roman"/>
          <w:b w:val="false"/>
          <w:i w:val="false"/>
          <w:color w:val="000000"/>
          <w:sz w:val="28"/>
        </w:rPr>
        <w:t>
      Хср = (Х1+Х2)/2, где</w:t>
      </w:r>
    </w:p>
    <w:p>
      <w:pPr>
        <w:spacing w:after="0"/>
        <w:ind w:left="0"/>
        <w:jc w:val="both"/>
      </w:pPr>
      <w:r>
        <w:rPr>
          <w:rFonts w:ascii="Times New Roman"/>
          <w:b w:val="false"/>
          <w:i w:val="false"/>
          <w:color w:val="000000"/>
          <w:sz w:val="28"/>
        </w:rPr>
        <w:t>
      Хср - среднегодовая численность (средняя хронологическая);</w:t>
      </w:r>
    </w:p>
    <w:p>
      <w:pPr>
        <w:spacing w:after="0"/>
        <w:ind w:left="0"/>
        <w:jc w:val="both"/>
      </w:pPr>
      <w:r>
        <w:rPr>
          <w:rFonts w:ascii="Times New Roman"/>
          <w:b w:val="false"/>
          <w:i w:val="false"/>
          <w:color w:val="000000"/>
          <w:sz w:val="28"/>
        </w:rPr>
        <w:t>
      Х1 - число лиц, прикрепленных к организации на начало отчетного года (на конец предыдущего года). Х1 берется из таблицы 01 формы № 2 ЛС МВД из отчета за предшествующий данному отчету год;</w:t>
      </w:r>
    </w:p>
    <w:p>
      <w:pPr>
        <w:spacing w:after="0"/>
        <w:ind w:left="0"/>
        <w:jc w:val="both"/>
      </w:pPr>
      <w:r>
        <w:rPr>
          <w:rFonts w:ascii="Times New Roman"/>
          <w:b w:val="false"/>
          <w:i w:val="false"/>
          <w:color w:val="000000"/>
          <w:sz w:val="28"/>
        </w:rPr>
        <w:t>
      Х2 - число лиц, прикрепленных к организации на конец отчетного периода.</w:t>
      </w:r>
    </w:p>
    <w:p>
      <w:pPr>
        <w:spacing w:after="0"/>
        <w:ind w:left="0"/>
        <w:jc w:val="both"/>
      </w:pPr>
      <w:r>
        <w:rPr>
          <w:rFonts w:ascii="Times New Roman"/>
          <w:b w:val="false"/>
          <w:i w:val="false"/>
          <w:color w:val="000000"/>
          <w:sz w:val="28"/>
        </w:rPr>
        <w:t>
      Таблица 02. В графу 1 вносятся сведения обо всех заболеваниях (острых и хронических), которые выявлены как при общении к медицинскому персоналу, так и в ходе профилактических осмотров в течение отчетного периода.</w:t>
      </w:r>
    </w:p>
    <w:p>
      <w:pPr>
        <w:spacing w:after="0"/>
        <w:ind w:left="0"/>
        <w:jc w:val="both"/>
      </w:pPr>
      <w:r>
        <w:rPr>
          <w:rFonts w:ascii="Times New Roman"/>
          <w:b w:val="false"/>
          <w:i w:val="false"/>
          <w:color w:val="000000"/>
          <w:sz w:val="28"/>
        </w:rPr>
        <w:t>
      В графу 2 вносятся сведения о числе заболеваний, зарегистрированных впервые в жизни.</w:t>
      </w:r>
    </w:p>
    <w:p>
      <w:pPr>
        <w:spacing w:after="0"/>
        <w:ind w:left="0"/>
        <w:jc w:val="both"/>
      </w:pPr>
      <w:r>
        <w:rPr>
          <w:rFonts w:ascii="Times New Roman"/>
          <w:b w:val="false"/>
          <w:i w:val="false"/>
          <w:color w:val="000000"/>
          <w:sz w:val="28"/>
        </w:rPr>
        <w:t>
      Сведения для заполнения граф 1, 2 таблицы - "зарегистрировано заболеваний всего и в том числе с диагнозом, установленным впервые в жизни" получают из следующих первичных учетных форм, которые утверждены уполномоченным органом в области здравоохранения в соответствии с компетенцией, предусмотренной подпунктом 31 статьи 7 Кодекса (далее – первичные учетные формы):</w:t>
      </w:r>
    </w:p>
    <w:p>
      <w:pPr>
        <w:spacing w:after="0"/>
        <w:ind w:left="0"/>
        <w:jc w:val="both"/>
      </w:pPr>
      <w:r>
        <w:rPr>
          <w:rFonts w:ascii="Times New Roman"/>
          <w:b w:val="false"/>
          <w:i w:val="false"/>
          <w:color w:val="000000"/>
          <w:sz w:val="28"/>
        </w:rPr>
        <w:t>
      - "Статистический талон для регистрации заключительных (уточненных) диагнозов" или "Статистическая карта амбулаторного пациента".</w:t>
      </w:r>
    </w:p>
    <w:p>
      <w:pPr>
        <w:spacing w:after="0"/>
        <w:ind w:left="0"/>
        <w:jc w:val="both"/>
      </w:pPr>
      <w:r>
        <w:rPr>
          <w:rFonts w:ascii="Times New Roman"/>
          <w:b w:val="false"/>
          <w:i w:val="false"/>
          <w:color w:val="000000"/>
          <w:sz w:val="28"/>
        </w:rPr>
        <w:t>
      -в случаях инфекционных заболеваний - из первичной учетной формы "Журнал учета инфекционных заболеваний".</w:t>
      </w:r>
    </w:p>
    <w:p>
      <w:pPr>
        <w:spacing w:after="0"/>
        <w:ind w:left="0"/>
        <w:jc w:val="both"/>
      </w:pPr>
      <w:r>
        <w:rPr>
          <w:rFonts w:ascii="Times New Roman"/>
          <w:b w:val="false"/>
          <w:i w:val="false"/>
          <w:color w:val="000000"/>
          <w:sz w:val="28"/>
        </w:rPr>
        <w:t>
      Сведения для графы 3 таблицы - "состоит под диспансерным наблюдением на конец отчетного года":</w:t>
      </w:r>
    </w:p>
    <w:p>
      <w:pPr>
        <w:spacing w:after="0"/>
        <w:ind w:left="0"/>
        <w:jc w:val="both"/>
      </w:pPr>
      <w:r>
        <w:rPr>
          <w:rFonts w:ascii="Times New Roman"/>
          <w:b w:val="false"/>
          <w:i w:val="false"/>
          <w:color w:val="000000"/>
          <w:sz w:val="28"/>
        </w:rPr>
        <w:t>
      -из первичной учетной формы "Контрольная карта диспансерного наблюдения".</w:t>
      </w:r>
    </w:p>
    <w:p>
      <w:pPr>
        <w:spacing w:after="0"/>
        <w:ind w:left="0"/>
        <w:jc w:val="both"/>
      </w:pPr>
      <w:r>
        <w:rPr>
          <w:rFonts w:ascii="Times New Roman"/>
          <w:b w:val="false"/>
          <w:i w:val="false"/>
          <w:color w:val="000000"/>
          <w:sz w:val="28"/>
        </w:rPr>
        <w:t>
      Графа 4 содержит данные о лицах, госпитализированных по поводу заболеваний и травм в стационары. В графу должны включаться сведения о лицах, выбывших (выписанных и умерших) из стационаров в течение отчетного периода. В данную графу не включается информация о пролеченных больных в стационарах на дому, дневных стационарах.</w:t>
      </w:r>
    </w:p>
    <w:p>
      <w:pPr>
        <w:spacing w:after="0"/>
        <w:ind w:left="0"/>
        <w:jc w:val="both"/>
      </w:pPr>
      <w:r>
        <w:rPr>
          <w:rFonts w:ascii="Times New Roman"/>
          <w:b w:val="false"/>
          <w:i w:val="false"/>
          <w:color w:val="000000"/>
          <w:sz w:val="28"/>
        </w:rPr>
        <w:t>
      Если одно лицо в течение отчетного периода неоднократно госпитализировалось по одному или нескольким заболеваниям, то каждая госпитализация показывается как отдельный случай.</w:t>
      </w:r>
    </w:p>
    <w:p>
      <w:pPr>
        <w:spacing w:after="0"/>
        <w:ind w:left="0"/>
        <w:jc w:val="both"/>
      </w:pPr>
      <w:r>
        <w:rPr>
          <w:rFonts w:ascii="Times New Roman"/>
          <w:b w:val="false"/>
          <w:i w:val="false"/>
          <w:color w:val="000000"/>
          <w:sz w:val="28"/>
        </w:rPr>
        <w:t>
      В графе 5 указываются сведения о числе лиц, получивших инвалидность первично в отчетном году по основному заболеванию.</w:t>
      </w:r>
    </w:p>
    <w:p>
      <w:pPr>
        <w:spacing w:after="0"/>
        <w:ind w:left="0"/>
        <w:jc w:val="both"/>
      </w:pPr>
      <w:r>
        <w:rPr>
          <w:rFonts w:ascii="Times New Roman"/>
          <w:b w:val="false"/>
          <w:i w:val="false"/>
          <w:color w:val="000000"/>
          <w:sz w:val="28"/>
        </w:rPr>
        <w:t>
      В графе 6 показывается общее число случаев смерти сотрудников, независимо от места их смерти. В случае смерти лица от заболевания (травмы), по поводу которого оно за медицинской помощью не обращалось, случай смерти считается одновременно выявлением нового заболевания, которое должно быть включено соответственно в графы 1, 2, 6 таблицы 02. Сведения, включаемые в графу 6, должны быть сверены в кадровых аппаратах подразделений.</w:t>
      </w:r>
    </w:p>
    <w:p>
      <w:pPr>
        <w:spacing w:after="0"/>
        <w:ind w:left="0"/>
        <w:jc w:val="both"/>
      </w:pPr>
      <w:r>
        <w:rPr>
          <w:rFonts w:ascii="Times New Roman"/>
          <w:b w:val="false"/>
          <w:i w:val="false"/>
          <w:color w:val="000000"/>
          <w:sz w:val="28"/>
        </w:rPr>
        <w:t>
      Перечень классов болезней, представленных в таблице, включает шифры, предусмотренные Международной классификацией болезней 10 пересмотра.</w:t>
      </w:r>
    </w:p>
    <w:p>
      <w:pPr>
        <w:spacing w:after="0"/>
        <w:ind w:left="0"/>
        <w:jc w:val="both"/>
      </w:pPr>
      <w:r>
        <w:rPr>
          <w:rFonts w:ascii="Times New Roman"/>
          <w:b w:val="false"/>
          <w:i w:val="false"/>
          <w:color w:val="000000"/>
          <w:sz w:val="28"/>
        </w:rPr>
        <w:t>
      При заполнении отдельных строк в таблицах отчета следует руководствоваться следующими основными положениями.</w:t>
      </w:r>
    </w:p>
    <w:p>
      <w:pPr>
        <w:spacing w:after="0"/>
        <w:ind w:left="0"/>
        <w:jc w:val="both"/>
      </w:pPr>
      <w:r>
        <w:rPr>
          <w:rFonts w:ascii="Times New Roman"/>
          <w:b w:val="false"/>
          <w:i w:val="false"/>
          <w:color w:val="000000"/>
          <w:sz w:val="28"/>
        </w:rPr>
        <w:t>
      В строке 19.0 "всего" графам 1 таблицы представляются сведения обо всех случаях заболеваний, зарегистрированных у больных, обратившихся в медицинские организации в отчетном году. В строках с 1.0 по 18.0 представляются сведения о числе зарегистрированных заболеваний, распределенных по классам болезней в соответствии с Международной классификацией болезней 10 пересмотра.</w:t>
      </w:r>
    </w:p>
    <w:p>
      <w:pPr>
        <w:spacing w:after="0"/>
        <w:ind w:left="0"/>
        <w:jc w:val="both"/>
      </w:pPr>
      <w:r>
        <w:rPr>
          <w:rFonts w:ascii="Times New Roman"/>
          <w:b w:val="false"/>
          <w:i w:val="false"/>
          <w:color w:val="000000"/>
          <w:sz w:val="28"/>
        </w:rPr>
        <w:t>
      В число больных по строкам 1.1, 1.2, и 1.3 в графах 1, 2 таблицы показываются сведения только о больных активным туберкулезом, а в графу 3 таблицы включаются сведения как о больных активными формами туберкулеза, так и о лицах с неактивными формами туберкулеза, продолжающими состоять под диспансерным наблюдением, но не включаются сведения о здоровых контингентах из семейных туберкулезных очагов.</w:t>
      </w:r>
    </w:p>
    <w:p>
      <w:pPr>
        <w:spacing w:after="0"/>
        <w:ind w:left="0"/>
        <w:jc w:val="both"/>
      </w:pPr>
      <w:r>
        <w:rPr>
          <w:rFonts w:ascii="Times New Roman"/>
          <w:b w:val="false"/>
          <w:i w:val="false"/>
          <w:color w:val="000000"/>
          <w:sz w:val="28"/>
        </w:rPr>
        <w:t>
      Сведения о заболеваниях психическими расстройствами показывается во всех случаях в строке 5.0.</w:t>
      </w:r>
    </w:p>
    <w:p>
      <w:pPr>
        <w:spacing w:after="0"/>
        <w:ind w:left="0"/>
        <w:jc w:val="both"/>
      </w:pPr>
      <w:r>
        <w:rPr>
          <w:rFonts w:ascii="Times New Roman"/>
          <w:b w:val="false"/>
          <w:i w:val="false"/>
          <w:color w:val="000000"/>
          <w:sz w:val="28"/>
        </w:rPr>
        <w:t>
      При заполнении отдельных строк отчета необходимо иметь в виду следующее:</w:t>
      </w:r>
    </w:p>
    <w:p>
      <w:pPr>
        <w:spacing w:after="0"/>
        <w:ind w:left="0"/>
        <w:jc w:val="both"/>
      </w:pPr>
      <w:r>
        <w:rPr>
          <w:rFonts w:ascii="Times New Roman"/>
          <w:b w:val="false"/>
          <w:i w:val="false"/>
          <w:color w:val="000000"/>
          <w:sz w:val="28"/>
        </w:rPr>
        <w:t>
      Строка 6.1 - эпилепсия без психоза и слабоумия. В эту строку должны быть включены сведения о больных, которые по своему статусу не нуждаются в динамическом наблюдении у психиатра и наблюдаются врачом невропатологом.</w:t>
      </w:r>
    </w:p>
    <w:p>
      <w:pPr>
        <w:spacing w:after="0"/>
        <w:ind w:left="0"/>
        <w:jc w:val="both"/>
      </w:pPr>
      <w:r>
        <w:rPr>
          <w:rFonts w:ascii="Times New Roman"/>
          <w:b w:val="false"/>
          <w:i w:val="false"/>
          <w:color w:val="000000"/>
          <w:sz w:val="28"/>
        </w:rPr>
        <w:t>
      В строке 9.2 - болезни, характеризующиеся повышенным кровяным давлением - показываются все больные гипертонией, независимо от сопутствующих заболеваний.</w:t>
      </w:r>
    </w:p>
    <w:p>
      <w:pPr>
        <w:spacing w:after="0"/>
        <w:ind w:left="0"/>
        <w:jc w:val="both"/>
      </w:pPr>
      <w:r>
        <w:rPr>
          <w:rFonts w:ascii="Times New Roman"/>
          <w:b w:val="false"/>
          <w:i w:val="false"/>
          <w:color w:val="000000"/>
          <w:sz w:val="28"/>
        </w:rPr>
        <w:t>
      В строке 9.3 таблицы - "ишемическая болезнь сердца" - показываются сведения о больных, у которых имеется любое из заболеваний, учитываемое в рубриках I20-I25 Международной классификации болезней: с гипертонией и без упоминания о гипертонической болезни. Данная строка должна быть равна или несколько больше суммы строк 9.4, 9.5, 9.6, 9.7.</w:t>
      </w:r>
    </w:p>
    <w:p>
      <w:pPr>
        <w:spacing w:after="0"/>
        <w:ind w:left="0"/>
        <w:jc w:val="both"/>
      </w:pPr>
      <w:r>
        <w:rPr>
          <w:rFonts w:ascii="Times New Roman"/>
          <w:b w:val="false"/>
          <w:i w:val="false"/>
          <w:color w:val="000000"/>
          <w:sz w:val="28"/>
        </w:rPr>
        <w:t>
      Из общего числа случаев ишемической болезни сердца в строке 9.4, 9.5, 9.6 выделяются сведения о больных, перенесших в отчетном году острый инфаркт миокарда (стр.9.5), другие острые и подострые формы ишемической болезни сердца (стр. 9.6), стенокардию (стр. 9.4).</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ноября 2020 года</w:t>
            </w:r>
            <w:r>
              <w:br/>
            </w:r>
            <w:r>
              <w:rPr>
                <w:rFonts w:ascii="Times New Roman"/>
                <w:b w:val="false"/>
                <w:i w:val="false"/>
                <w:color w:val="000000"/>
                <w:sz w:val="20"/>
              </w:rPr>
              <w:t>№ 779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 для</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данных</w:t>
            </w:r>
          </w:p>
        </w:tc>
      </w:tr>
    </w:tbl>
    <w:p>
      <w:pPr>
        <w:spacing w:after="0"/>
        <w:ind w:left="0"/>
        <w:jc w:val="both"/>
      </w:pPr>
      <w:r>
        <w:rPr>
          <w:rFonts w:ascii="Times New Roman"/>
          <w:b w:val="false"/>
          <w:i w:val="false"/>
          <w:color w:val="ff0000"/>
          <w:sz w:val="28"/>
        </w:rPr>
        <w:t xml:space="preserve">
      Сноска. Приложение 5 - в редакции приказа Министра внутренних дел РК от 31.08.2026 </w:t>
      </w:r>
      <w:r>
        <w:rPr>
          <w:rFonts w:ascii="Times New Roman"/>
          <w:b w:val="false"/>
          <w:i w:val="false"/>
          <w:color w:val="ff0000"/>
          <w:sz w:val="28"/>
        </w:rPr>
        <w:t>№ 623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05" w:id="21"/>
    <w:p>
      <w:pPr>
        <w:spacing w:after="0"/>
        <w:ind w:left="0"/>
        <w:jc w:val="both"/>
      </w:pPr>
      <w:r>
        <w:rPr>
          <w:rFonts w:ascii="Times New Roman"/>
          <w:b w:val="false"/>
          <w:i w:val="false"/>
          <w:color w:val="000000"/>
          <w:sz w:val="28"/>
        </w:rPr>
        <w:t>
      Представляется: в Управление медицинского обеспечения Департамента социального и медицинского обеспечения Министерства внутренних дел Республики Казахстан.</w:t>
      </w:r>
    </w:p>
    <w:bookmarkEnd w:id="2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www.mvd.gov.kz.</w:t>
      </w:r>
    </w:p>
    <w:p>
      <w:pPr>
        <w:spacing w:after="0"/>
        <w:ind w:left="0"/>
        <w:jc w:val="both"/>
      </w:pPr>
      <w:r>
        <w:rPr>
          <w:rFonts w:ascii="Times New Roman"/>
          <w:b w:val="false"/>
          <w:i w:val="false"/>
          <w:color w:val="000000"/>
          <w:sz w:val="28"/>
        </w:rPr>
        <w:t>
      Отчет санатория</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Ф№5 ЛС МВД</w:t>
      </w:r>
    </w:p>
    <w:p>
      <w:pPr>
        <w:spacing w:after="0"/>
        <w:ind w:left="0"/>
        <w:jc w:val="both"/>
      </w:pPr>
      <w:r>
        <w:rPr>
          <w:rFonts w:ascii="Times New Roman"/>
          <w:b w:val="false"/>
          <w:i w:val="false"/>
          <w:color w:val="000000"/>
          <w:sz w:val="28"/>
        </w:rPr>
        <w:t>
      Периодичность: годовая</w:t>
      </w:r>
    </w:p>
    <w:p>
      <w:pPr>
        <w:spacing w:after="0"/>
        <w:ind w:left="0"/>
        <w:jc w:val="both"/>
      </w:pPr>
      <w:r>
        <w:rPr>
          <w:rFonts w:ascii="Times New Roman"/>
          <w:b w:val="false"/>
          <w:i w:val="false"/>
          <w:color w:val="000000"/>
          <w:sz w:val="28"/>
        </w:rPr>
        <w:t>
      Отчетный период: 20____год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акционерное общество "Санаторий Казахстан", акционерное общество "Санаторий Арман".</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до 10 января в Управление медицинского обеспечения Департамента социального и медицинского обеспечения Министерства внутренних дел Республики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Метод сбора (на бумажном носителе, в цифровом виде, посредством</w:t>
      </w:r>
    </w:p>
    <w:p>
      <w:pPr>
        <w:spacing w:after="0"/>
        <w:ind w:left="0"/>
        <w:jc w:val="both"/>
      </w:pPr>
      <w:r>
        <w:rPr>
          <w:rFonts w:ascii="Times New Roman"/>
          <w:b w:val="false"/>
          <w:i w:val="false"/>
          <w:color w:val="000000"/>
          <w:sz w:val="28"/>
        </w:rPr>
        <w:t>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в цифровом виде</w:t>
      </w:r>
    </w:p>
    <w:p>
      <w:pPr>
        <w:spacing w:after="0"/>
        <w:ind w:left="0"/>
        <w:jc w:val="both"/>
      </w:pPr>
      <w:r>
        <w:rPr>
          <w:rFonts w:ascii="Times New Roman"/>
          <w:b w:val="false"/>
          <w:i w:val="false"/>
          <w:color w:val="000000"/>
          <w:sz w:val="28"/>
        </w:rPr>
        <w:t>
      01. Состав контингента, получившего санаторно-курортное лечение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контингент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человек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лиц, получивших санаторно-курортное лечение на конец отчетного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полиции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женщин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военнослужащих Национальной гвардии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женщин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курсантов организаций образования Министерства внутренних дел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женщин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противопожарной службы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женщин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Комитета уголовно-исполнительной системы Министерства внутренних дел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женщин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службы экономических расследований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женщин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органов прокуратуры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женщин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Пенсионеров всего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органов внутренних дел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Национальной гвардии Министерства внутренних дел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Противопожарной службы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Комитета уголовно-исполнительной системы Министерства внутренних дел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службы экономических расследований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органов прокуратуры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Членов семей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p>
            <w:pPr>
              <w:spacing w:after="20"/>
              <w:ind w:left="20"/>
              <w:jc w:val="both"/>
            </w:pPr>
            <w:r>
              <w:rPr>
                <w:rFonts w:ascii="Times New Roman"/>
                <w:b w:val="false"/>
                <w:i w:val="false"/>
                <w:color w:val="000000"/>
                <w:sz w:val="20"/>
              </w:rPr>
              <w:t>
сотрудников полиции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военнослужащих Национальной гвардии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Министерства по чрезвычайным ситуациям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Комитета уголовно-исполнительной системы Министерства внутренних дел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службы экономических расследований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органов прокуратуры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женщин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02. Численность участников Великой Отечественной войны и лиц с инвалидностью вследствие ранения, контузии, увечья или заболевания, полученных в период Великой Отечественной войны, воинов-интернационалистов, ликвидаторов последствий на Чернобыльской атомной электростанции, получивших санаторно-курортное лечение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человек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 с инвалидностью вследствие ранения, контузии, увечья или заболевания, полученных в период Великой Отечественной войны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Участников Великой Отечественной войны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Воинов-интернационалистов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Ликвидаторов последствий аварии на Чернобыльской атомной электростанции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03. Деятельность стоматологического кабинета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посещений стоматологов,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первичных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санированных, всего, человек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04. Деятельность кабинета функциональной диагностики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обследованных лиц, человек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Сделано исследований всего,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электрокардиограмм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05. Деятельность клинико-диагностических лабораторий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проведено анализов всего,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гематологических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биохимических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бактериологических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06. Деятельность физиотерапевтических кабинетов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отпущено процедур всего,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больных, принимавших процедуры, человек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Естественные минеральные ванны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Искусственные ванны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Гидропатические процедуры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Бассейн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Малые грязевые аппликации и тампоны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Электросветолечение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Озокерит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Подводный массаж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Лечебные кисели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Кислородный коктейль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Иглорефлексотерапия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 - и гипнотерапия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Лечебная физкультура и комплексная механотерапия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Климатолечение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Гелиолечение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Соляная шахта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Медикоментозное лечение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Фитотерапия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07. Штаты санатория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штатных должностей на конец отчетного периода,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занятых должностей на конец отчетного периода,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физических лиц основных работников на занятых должностях, человек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Врачи,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руководители и их заместители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физиотерапевты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врачи по лечебной физкультуре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кабинетов функциональной диагностики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эндоскописты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акушеры - гинекологи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кабинетов ультразвуковой диагностики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врачи - лаборанты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врачи общей практики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с высшим немедицинским образованием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медперсонал,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медицинские сестры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фельдшера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фельдшера-лаборанты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сестры физиотерапевтических кабинетов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прочий средний медперсонал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 аптеки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Младший медицинский персонал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Прочий немедицинский персонал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должностей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08. Результаты санаторно-курортного лечения больных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и отдельных болезней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Международной классификации болезней-10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больных, закончивших лечение,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человек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выписано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улучшением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перемен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ухудшением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D50-Т98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крови, кроветворных органов и отдельные нарушения с вовлечением иммунного механизма,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D50-D89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железодефицитная анемия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Эндокринные болезни, расстройства питания и обмена веществ,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Е00-Е90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тиреотоксикоз с зобом или без него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сахарный диабет инсулинозависимый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сахарный диабет инсулинонезависимый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формы сахарного диабета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Е12-Е14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Психические расстройства и расстройства поведения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F00-F09; F20-F99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невротические, связанные со стрессом и соматоформные расстройства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F40- F48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нервной системы,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G00-G99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болезни нервов, нервных корешков и сплетений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G50-G64, G70-G73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системы кровообращения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I00-I99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ревматические болезни сердца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I00-I09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характеризующиеся повышенным кровяным давлением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I10-I15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ишемическая болезнь сердца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I20-I25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стенокардия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острый инфаркт миокарда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формы острой ишемической болезни сердца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хроническая ишемическая болезнь сердца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цереброваскулярные болезни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I60-I69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артерий, артериол и капилляров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I70-I79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вен, лимфатических сосудов и узлов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I80-I89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органов дыхания,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J00-J99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пневмония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J12-J16, J18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болезни нижних дыхательных путей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J40-J47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органов пищеварения,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К00-К93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язва желудка и двенадцатиперстной кишки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К25-К27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гастрит и дуоденит,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неинфекционный энтерит и колит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К50-К52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печени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К70-К77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желчнокаменная болезнь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холецистит, холангит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К81, К83.0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поджелудочной железы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К85, К86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кожи и подкожной клетчатки,всего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L00-L99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костно-мышечной системы и соединительной ткани,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М00-М99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ревматоидные артриты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М05-М06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подагра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системные поражения соединительной ткани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М30-М36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дорсопатии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М40-М54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анкилозирующий спондилит (болезнь Бехтерева)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мочеполовой системы,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N00-N99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гломерулярные болезни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N00-N08, N17-N19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почечные тубулоинтерстициальные болезни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N10-N12,N15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камни почек и мочеточника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предстательной железы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N40-N42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сальпингит, оофорит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болезни, невключенные в перечень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 Пояснение по заполнению формы приведено в приложении к настоящей форме "Отчет санатория".</w:t>
      </w:r>
    </w:p>
    <w:p>
      <w:pPr>
        <w:spacing w:after="0"/>
        <w:ind w:left="0"/>
        <w:jc w:val="both"/>
      </w:pPr>
      <w:r>
        <w:rPr>
          <w:rFonts w:ascii="Times New Roman"/>
          <w:b w:val="false"/>
          <w:i w:val="false"/>
          <w:color w:val="000000"/>
          <w:sz w:val="28"/>
        </w:rPr>
        <w:t>
      Наименование ______________________________________________</w:t>
      </w:r>
    </w:p>
    <w:p>
      <w:pPr>
        <w:spacing w:after="0"/>
        <w:ind w:left="0"/>
        <w:jc w:val="both"/>
      </w:pPr>
      <w:r>
        <w:rPr>
          <w:rFonts w:ascii="Times New Roman"/>
          <w:b w:val="false"/>
          <w:i w:val="false"/>
          <w:color w:val="000000"/>
          <w:sz w:val="28"/>
        </w:rPr>
        <w:t>
      Адрес _____________________________________________________</w:t>
      </w:r>
    </w:p>
    <w:p>
      <w:pPr>
        <w:spacing w:after="0"/>
        <w:ind w:left="0"/>
        <w:jc w:val="both"/>
      </w:pPr>
      <w:r>
        <w:rPr>
          <w:rFonts w:ascii="Times New Roman"/>
          <w:b w:val="false"/>
          <w:i w:val="false"/>
          <w:color w:val="000000"/>
          <w:sz w:val="28"/>
        </w:rPr>
        <w:t>
      Телефон ___________ Адрес электронной почты _________________</w:t>
      </w:r>
    </w:p>
    <w:p>
      <w:pPr>
        <w:spacing w:after="0"/>
        <w:ind w:left="0"/>
        <w:jc w:val="both"/>
      </w:pPr>
      <w:r>
        <w:rPr>
          <w:rFonts w:ascii="Times New Roman"/>
          <w:b w:val="false"/>
          <w:i w:val="false"/>
          <w:color w:val="000000"/>
          <w:sz w:val="28"/>
        </w:rPr>
        <w:t>
      Исполнитель ____________________________________ 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 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Место для печати</w:t>
      </w:r>
    </w:p>
    <w:p>
      <w:pPr>
        <w:spacing w:after="0"/>
        <w:ind w:left="0"/>
        <w:jc w:val="both"/>
      </w:pPr>
      <w:r>
        <w:rPr>
          <w:rFonts w:ascii="Times New Roman"/>
          <w:b w:val="false"/>
          <w:i w:val="false"/>
          <w:color w:val="000000"/>
          <w:sz w:val="28"/>
        </w:rPr>
        <w:t>
      (за исключением лиц, являющихся субъектами частного предпринимательства)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"Отчет санатория"</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"Отчет санатория" (Ф№5 ЛС МВД)</w:t>
      </w:r>
    </w:p>
    <w:p>
      <w:pPr>
        <w:spacing w:after="0"/>
        <w:ind w:left="0"/>
        <w:jc w:val="both"/>
      </w:pPr>
      <w:r>
        <w:rPr>
          <w:rFonts w:ascii="Times New Roman"/>
          <w:b w:val="false"/>
          <w:i w:val="false"/>
          <w:color w:val="000000"/>
          <w:sz w:val="28"/>
        </w:rPr>
        <w:t>
      1. Таблица 01 "Состав контингента, получившего санаторно-курортное лечение". В строке 01 таблицы 01 указывается общее число лиц, прошедших курс лечения в санаториях и равно сумме чисел лиц, указанных в строках 02, 04, 06, 08, 10 12, 14, 16, 23, 30.</w:t>
      </w:r>
    </w:p>
    <w:p>
      <w:pPr>
        <w:spacing w:after="0"/>
        <w:ind w:left="0"/>
        <w:jc w:val="both"/>
      </w:pPr>
      <w:r>
        <w:rPr>
          <w:rFonts w:ascii="Times New Roman"/>
          <w:b w:val="false"/>
          <w:i w:val="false"/>
          <w:color w:val="000000"/>
          <w:sz w:val="28"/>
        </w:rPr>
        <w:t>
      2. В таблице 02 указывается количество участников Великой Отечественной войны и лиц с инвалидностью вследствие ранения, контузии, увечья или заболевания, полученных в период Великой Отечественной войны, воинов-интернационалистов, ликвидаторов последствий аварии на Чернобыльской атомной электростанции, получивших санаторно-курортное лечение.</w:t>
      </w:r>
    </w:p>
    <w:p>
      <w:pPr>
        <w:spacing w:after="0"/>
        <w:ind w:left="0"/>
        <w:jc w:val="both"/>
      </w:pPr>
      <w:r>
        <w:rPr>
          <w:rFonts w:ascii="Times New Roman"/>
          <w:b w:val="false"/>
          <w:i w:val="false"/>
          <w:color w:val="000000"/>
          <w:sz w:val="28"/>
        </w:rPr>
        <w:t>
      3. Таблица 03 заполняется только при наличии штатной единицы врача-стоматолога.</w:t>
      </w:r>
    </w:p>
    <w:p>
      <w:pPr>
        <w:spacing w:after="0"/>
        <w:ind w:left="0"/>
        <w:jc w:val="both"/>
      </w:pPr>
      <w:r>
        <w:rPr>
          <w:rFonts w:ascii="Times New Roman"/>
          <w:b w:val="false"/>
          <w:i w:val="false"/>
          <w:color w:val="000000"/>
          <w:sz w:val="28"/>
        </w:rPr>
        <w:t>
      4. В таблице 04 показывается работа кабинета функциональной диагностики, а также электрокардиографического кабинета, если в организации имеется только электрокардиографический кабинет. В строке 01 показывается общее число обследованных лиц – всего, в строке 02 - число всего сделанных исследований. Если одному и тому же больному сделано несколько различных исследований (например, электрокардиограмма, фонокардиограмма, осциллограмма), как обследованное лицо, он показывается один раз, в число сделанных исследований включаются все сделанные ему исследования.</w:t>
      </w:r>
    </w:p>
    <w:p>
      <w:pPr>
        <w:spacing w:after="0"/>
        <w:ind w:left="0"/>
        <w:jc w:val="both"/>
      </w:pPr>
      <w:r>
        <w:rPr>
          <w:rFonts w:ascii="Times New Roman"/>
          <w:b w:val="false"/>
          <w:i w:val="false"/>
          <w:color w:val="000000"/>
          <w:sz w:val="28"/>
        </w:rPr>
        <w:t>
      5. В таблице 05 строка 01 равна или больше суммы строк 02, 03, 04.</w:t>
      </w:r>
    </w:p>
    <w:p>
      <w:pPr>
        <w:spacing w:after="0"/>
        <w:ind w:left="0"/>
        <w:jc w:val="both"/>
      </w:pPr>
      <w:r>
        <w:rPr>
          <w:rFonts w:ascii="Times New Roman"/>
          <w:b w:val="false"/>
          <w:i w:val="false"/>
          <w:color w:val="000000"/>
          <w:sz w:val="28"/>
        </w:rPr>
        <w:t>
      6. В таблице 06 в графе 1 указывается количество физиотерапевтических процедур, в графе 2 - количество пациентов, получивших их. При этом один пациент может получить одну процедуру несколько раз, в этом случае в графе 1 указывается полное количество полученных процедур, в графе 2 – человек, получивший эти процедуры, указывается как одна единица. Если пациент получил несколько наименований процедур, то по каждой строке он указывается отдельно.</w:t>
      </w:r>
    </w:p>
    <w:p>
      <w:pPr>
        <w:spacing w:after="0"/>
        <w:ind w:left="0"/>
        <w:jc w:val="both"/>
      </w:pPr>
      <w:r>
        <w:rPr>
          <w:rFonts w:ascii="Times New Roman"/>
          <w:b w:val="false"/>
          <w:i w:val="false"/>
          <w:color w:val="000000"/>
          <w:sz w:val="28"/>
        </w:rPr>
        <w:t>
      7. В таблицу 07 включаются сведения о должностях врачей, специалистов с высшим немедицинским образованием, среднего медперсонала, провизоров и фармацевтов, младшего и прочего персонала в соответствии со штатным расписанием, утвержденным в установленном порядке. Таблица должна заполняться инспектором отдела кадров, врачом статистиком, экономистом.</w:t>
      </w:r>
    </w:p>
    <w:p>
      <w:pPr>
        <w:spacing w:after="0"/>
        <w:ind w:left="0"/>
        <w:jc w:val="both"/>
      </w:pPr>
      <w:r>
        <w:rPr>
          <w:rFonts w:ascii="Times New Roman"/>
          <w:b w:val="false"/>
          <w:i w:val="false"/>
          <w:color w:val="000000"/>
          <w:sz w:val="28"/>
        </w:rPr>
        <w:t xml:space="preserve">
      Графа 1 заполняется согласно штатному расписанию, графы 2, 3 - согласно платежной ведомости за декабрь месяц. </w:t>
      </w:r>
    </w:p>
    <w:p>
      <w:pPr>
        <w:spacing w:after="0"/>
        <w:ind w:left="0"/>
        <w:jc w:val="both"/>
      </w:pPr>
      <w:r>
        <w:rPr>
          <w:rFonts w:ascii="Times New Roman"/>
          <w:b w:val="false"/>
          <w:i w:val="false"/>
          <w:color w:val="000000"/>
          <w:sz w:val="28"/>
        </w:rPr>
        <w:t>
      Число занятых должностей в целом по учреждению не должно превышать числа штатных должностей, в связи с тем, что если должности временно отсутствующих работников замещены другими лицами, то они вторично, как занятые не указываются.</w:t>
      </w:r>
    </w:p>
    <w:p>
      <w:pPr>
        <w:spacing w:after="0"/>
        <w:ind w:left="0"/>
        <w:jc w:val="both"/>
      </w:pPr>
      <w:r>
        <w:rPr>
          <w:rFonts w:ascii="Times New Roman"/>
          <w:b w:val="false"/>
          <w:i w:val="false"/>
          <w:color w:val="000000"/>
          <w:sz w:val="28"/>
        </w:rPr>
        <w:t>
      Сведения о штатах и занятых должностях могут пользоваться как целыми, так и дробными числами (0,25; 0,5; 0,75 должности).</w:t>
      </w:r>
    </w:p>
    <w:p>
      <w:pPr>
        <w:spacing w:after="0"/>
        <w:ind w:left="0"/>
        <w:jc w:val="both"/>
      </w:pPr>
      <w:r>
        <w:rPr>
          <w:rFonts w:ascii="Times New Roman"/>
          <w:b w:val="false"/>
          <w:i w:val="false"/>
          <w:color w:val="000000"/>
          <w:sz w:val="28"/>
        </w:rPr>
        <w:t xml:space="preserve">
      Количество физических лиц должны показываться только целыми числами в связи с тем, что в случае работы одного физического лица на разных должностях (по 0,5 ставки), он должен быть учтен только один раз. Внешние совместители в этих графах не показываются. </w:t>
      </w:r>
    </w:p>
    <w:p>
      <w:pPr>
        <w:spacing w:after="0"/>
        <w:ind w:left="0"/>
        <w:jc w:val="both"/>
      </w:pPr>
      <w:r>
        <w:rPr>
          <w:rFonts w:ascii="Times New Roman"/>
          <w:b w:val="false"/>
          <w:i w:val="false"/>
          <w:color w:val="000000"/>
          <w:sz w:val="28"/>
        </w:rPr>
        <w:t>
      Сумма чисел в строках 100, 200, 300, 400, 500, 600 должна равняться числам в строке 700 "Всего должностей".</w:t>
      </w:r>
    </w:p>
    <w:p>
      <w:pPr>
        <w:spacing w:after="0"/>
        <w:ind w:left="0"/>
        <w:jc w:val="both"/>
      </w:pPr>
      <w:r>
        <w:rPr>
          <w:rFonts w:ascii="Times New Roman"/>
          <w:b w:val="false"/>
          <w:i w:val="false"/>
          <w:color w:val="000000"/>
          <w:sz w:val="28"/>
        </w:rPr>
        <w:t>
      8. В таблице 08 "Результаты санаторно-курортного лечения больных" каждая строка заполняется в соответствии с шифром Международной классификации болезней 10 пересмотра, указанным в графе В.</w:t>
      </w:r>
    </w:p>
    <w:p>
      <w:pPr>
        <w:spacing w:after="0"/>
        <w:ind w:left="0"/>
        <w:jc w:val="both"/>
      </w:pPr>
      <w:r>
        <w:rPr>
          <w:rFonts w:ascii="Times New Roman"/>
          <w:b w:val="false"/>
          <w:i w:val="false"/>
          <w:color w:val="000000"/>
          <w:sz w:val="28"/>
        </w:rPr>
        <w:t xml:space="preserve">
      Число в строке 1 по всем графам равно сумме чисел по строкам 4.0, 5.0, 6.0, 8.0, 11.0, 12.0, 13.0, 14.0, 15.0, 16.0, 17.0, 18. </w:t>
      </w:r>
    </w:p>
    <w:p>
      <w:pPr>
        <w:spacing w:after="0"/>
        <w:ind w:left="0"/>
        <w:jc w:val="both"/>
      </w:pPr>
      <w:r>
        <w:rPr>
          <w:rFonts w:ascii="Times New Roman"/>
          <w:b w:val="false"/>
          <w:i w:val="false"/>
          <w:color w:val="000000"/>
          <w:sz w:val="28"/>
        </w:rPr>
        <w:t>
      Число в графе 1 по всем строкам равняется сумме чисел в графах 2, 3, 4.</w:t>
      </w:r>
    </w:p>
    <w:p>
      <w:pPr>
        <w:spacing w:after="0"/>
        <w:ind w:left="0"/>
        <w:jc w:val="both"/>
      </w:pPr>
      <w:r>
        <w:rPr>
          <w:rFonts w:ascii="Times New Roman"/>
          <w:b w:val="false"/>
          <w:i w:val="false"/>
          <w:color w:val="000000"/>
          <w:sz w:val="28"/>
        </w:rPr>
        <w:t>
      В графе 2 к результатам лечения с улучшением относится и выздоровление пациентов.</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ноября 2020 года</w:t>
            </w:r>
            <w:r>
              <w:br/>
            </w:r>
            <w:r>
              <w:rPr>
                <w:rFonts w:ascii="Times New Roman"/>
                <w:b w:val="false"/>
                <w:i w:val="false"/>
                <w:color w:val="000000"/>
                <w:sz w:val="20"/>
              </w:rPr>
              <w:t>№ 779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 для</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данных.</w:t>
            </w:r>
          </w:p>
        </w:tc>
      </w:tr>
    </w:tbl>
    <w:p>
      <w:pPr>
        <w:spacing w:after="0"/>
        <w:ind w:left="0"/>
        <w:jc w:val="both"/>
      </w:pPr>
      <w:r>
        <w:rPr>
          <w:rFonts w:ascii="Times New Roman"/>
          <w:b w:val="false"/>
          <w:i w:val="false"/>
          <w:color w:val="000000"/>
          <w:sz w:val="28"/>
        </w:rPr>
        <w:t>
      Представляется: в отделы медицинского обеспечения департаментов полиции столицы, областей и городов республиканского значения, Управление медицинского обеспечения Департамента социального и медицинского обеспечения Министерства внутренних дел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www.mvd.gov.kz.</w:t>
      </w:r>
    </w:p>
    <w:p>
      <w:pPr>
        <w:spacing w:after="0"/>
        <w:ind w:left="0"/>
        <w:jc w:val="left"/>
      </w:pPr>
      <w:r>
        <w:rPr>
          <w:rFonts w:ascii="Times New Roman"/>
          <w:b/>
          <w:i w:val="false"/>
          <w:color w:val="000000"/>
        </w:rPr>
        <w:t xml:space="preserve"> Отчет о контингентах больных туберкулезом</w:t>
      </w:r>
    </w:p>
    <w:p>
      <w:pPr>
        <w:spacing w:after="0"/>
        <w:ind w:left="0"/>
        <w:jc w:val="both"/>
      </w:pPr>
      <w:r>
        <w:rPr>
          <w:rFonts w:ascii="Times New Roman"/>
          <w:b w:val="false"/>
          <w:i w:val="false"/>
          <w:color w:val="ff0000"/>
          <w:sz w:val="28"/>
        </w:rPr>
        <w:t xml:space="preserve">
      Сноска. Приложение 6 - в редакции приказа Министра внутренних дел РК от 31.08.2026 </w:t>
      </w:r>
      <w:r>
        <w:rPr>
          <w:rFonts w:ascii="Times New Roman"/>
          <w:b w:val="false"/>
          <w:i w:val="false"/>
          <w:color w:val="ff0000"/>
          <w:sz w:val="28"/>
        </w:rPr>
        <w:t>№ 623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28" w:id="2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Ф№6 ЛС МВД</w:t>
      </w:r>
    </w:p>
    <w:bookmarkEnd w:id="22"/>
    <w:p>
      <w:pPr>
        <w:spacing w:after="0"/>
        <w:ind w:left="0"/>
        <w:jc w:val="both"/>
      </w:pPr>
      <w:r>
        <w:rPr>
          <w:rFonts w:ascii="Times New Roman"/>
          <w:b w:val="false"/>
          <w:i w:val="false"/>
          <w:color w:val="000000"/>
          <w:sz w:val="28"/>
        </w:rPr>
        <w:t>
      Периодичность: полугодовая</w:t>
      </w:r>
    </w:p>
    <w:p>
      <w:pPr>
        <w:spacing w:after="0"/>
        <w:ind w:left="0"/>
        <w:jc w:val="both"/>
      </w:pPr>
      <w:r>
        <w:rPr>
          <w:rFonts w:ascii="Times New Roman"/>
          <w:b w:val="false"/>
          <w:i w:val="false"/>
          <w:color w:val="000000"/>
          <w:sz w:val="28"/>
        </w:rPr>
        <w:t>
      Отчетный период: ________ полугодие 20____года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госпиталя с поликлиниками, поликлиники департаментов полиции столицы, областей и городов республиканского значения, отделы медицинского обеспечения департаментов полиции столицы, областей и городов республиканского значения, Центральный госпиталь с поликлиникой Министерства внутренних дел Республики Казахстан.</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к 5-му числу месяца, следующего после отчетного периода в отдел медицинского обеспечения департаментов полиции столицы, областей и городов республиканского значения, к 10-му числу месяца, следующего после отчетного периода в Управление медицинского обеспечения Департамента социального и медицинского обеспечения Министерства внутренних дел Республики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Метод сбора (на бумажном носителе, в цифровом виде, посредством</w:t>
      </w:r>
    </w:p>
    <w:p>
      <w:pPr>
        <w:spacing w:after="0"/>
        <w:ind w:left="0"/>
        <w:jc w:val="both"/>
      </w:pPr>
      <w:r>
        <w:rPr>
          <w:rFonts w:ascii="Times New Roman"/>
          <w:b w:val="false"/>
          <w:i w:val="false"/>
          <w:color w:val="000000"/>
          <w:sz w:val="28"/>
        </w:rPr>
        <w:t>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в цифровом виде</w:t>
      </w:r>
    </w:p>
    <w:p>
      <w:pPr>
        <w:spacing w:after="0"/>
        <w:ind w:left="0"/>
        <w:jc w:val="both"/>
      </w:pPr>
      <w:r>
        <w:rPr>
          <w:rFonts w:ascii="Times New Roman"/>
          <w:b w:val="false"/>
          <w:i w:val="false"/>
          <w:color w:val="000000"/>
          <w:sz w:val="28"/>
        </w:rPr>
        <w:t>
      01 Состав контингента, заболевших туберкулезом в отчетном году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контингент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заболевших туберкулезом в отчетном году,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состоящих на учете на конец отчетного года, человек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лиц, прикрепленных к организации, заболевших туберкулезом в отчетном году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сотрудников полиции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военнослужащих Национальной гвардии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курсантов организаций образования Министерства внутренних дел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противопожарной службы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уголовно-исполнительной системы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службы экономических расследований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органов прокуратуры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Пенсионеров правоохранительных органов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членов семей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02 Контингенты больных, состоящих под наблюдением данной медицинской организации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формы туберкулеза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Международной классификацией болезней - 10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взято на учет в отчетном году больных с новыми случаями туберкулеза,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органов дыхания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 А16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туберкулез легких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А15.0-А15.3, А16.0-А16.3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очаговый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инфильтративный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фиброзно-кавернозный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общего числа больных туберкулезом органов дыхания имели фазу распада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внутригрудных лимфатических узлов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А15.4, А16.3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Туберкулезный плеврит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А15.6, А16.5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Милиарный туберкулез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Внелегочной туберкулез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А17, А18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(сумма строк 100, 200, 300)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А15-А19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мультирезистентной формой туберкулеза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А15-А19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формы туберкулеза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Международной классификации болезней - 10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состоящих на учете на конец отчетного года,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органов дыхания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 А16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туберкулез легких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А15.0-А15.3, А16.0-А16.3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очаговый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инфильтративный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фиброзно-кавернозный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общего числа больных туберкулезом органов дыхания имели фазу распада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внутригрудных лимфатических узлов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А15.4, А16.3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Туберкулезный плеврит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А15.6, А16.5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Милиарный туберкулез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Внелегочной туберкулез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А17, А18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(сумма строк 100, 200, 300)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А15-А19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мультирезистентной формой туберкулеза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А15-А19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03 Случаи внелегочного туберкулеза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формы внелегочного туберкулеза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Международной классификации болезней-10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взятых на учет в отчетном году с новыми случаями внелегочного туберкулеза,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Внелегочный туберкулез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А17-А18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нервной системы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А17.0-А17.9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костей и суставов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мочеполовых органов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Туберкулезная периферическая лимфаденопатия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А18.2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случаи внелегочного туберкулеза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А18.3-А18.8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формы внелегочного туберкулеза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Международной классификации болезней -10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состоящих на учете с внелегочным туберкулезом на конец отчетного года,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Внелегочный туберкулез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А17-А18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нервной системы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А17.0-А17.9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костей и суставов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мочеполовых органов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Туберкулезная периферическая лимфаденопатия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А18.2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случаи внелегочного туберкулеза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А18.3-А18.8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04 Способы выявления новых случаев туберкулеза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контингент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выявленных,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профилак-тическом осмотре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обращению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рентгенологически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бактериоскопичес</w:t>
            </w:r>
          </w:p>
          <w:p>
            <w:pPr>
              <w:spacing w:after="20"/>
              <w:ind w:left="20"/>
              <w:jc w:val="both"/>
            </w:pPr>
            <w:r>
              <w:rPr>
                <w:rFonts w:ascii="Times New Roman"/>
                <w:b w:val="false"/>
                <w:i w:val="false"/>
                <w:color w:val="000000"/>
                <w:sz w:val="20"/>
              </w:rPr>
              <w:t>
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рентгенологически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бактериоскопически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сотрудников полиции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военнослужащих Национальной гвардии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курсантов организаций образования Министерства внутренних дел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противопожарной службы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уголовно-исполнительной системы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службы экономических расследований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органов прокуратуры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пенсионеров правоохранительных органов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членов семей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05 Движение контингента больных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контингент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связи с излечением переведено в отчетном году из 1 группы во 2 группу, человек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взято на учет с рецидивом туберкулеза, человек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после DОТS (Directly Observed Treatment, Short-course) человек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сотрудников полиции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военнослужащих Национальной гвардии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курсантов организаций образования Министерства внутренних дел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противопожарной службы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уголовно-исполнительной системы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службы экономических расследований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сотрудников органов прокуратуры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пенсионеров правоохранительных органов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членов семей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 Пояснение по заполнению формы приведено в приложении к настоящей форме "Отчет о контингентах больных туберкулезом".</w:t>
      </w:r>
    </w:p>
    <w:p>
      <w:pPr>
        <w:spacing w:after="0"/>
        <w:ind w:left="0"/>
        <w:jc w:val="both"/>
      </w:pPr>
      <w:r>
        <w:rPr>
          <w:rFonts w:ascii="Times New Roman"/>
          <w:b w:val="false"/>
          <w:i w:val="false"/>
          <w:color w:val="000000"/>
          <w:sz w:val="28"/>
        </w:rPr>
        <w:t>
      Наименование _________________________________________________</w:t>
      </w:r>
    </w:p>
    <w:p>
      <w:pPr>
        <w:spacing w:after="0"/>
        <w:ind w:left="0"/>
        <w:jc w:val="both"/>
      </w:pPr>
      <w:r>
        <w:rPr>
          <w:rFonts w:ascii="Times New Roman"/>
          <w:b w:val="false"/>
          <w:i w:val="false"/>
          <w:color w:val="000000"/>
          <w:sz w:val="28"/>
        </w:rPr>
        <w:t>
      Адрес ________________________________________________________</w:t>
      </w:r>
    </w:p>
    <w:p>
      <w:pPr>
        <w:spacing w:after="0"/>
        <w:ind w:left="0"/>
        <w:jc w:val="both"/>
      </w:pPr>
      <w:r>
        <w:rPr>
          <w:rFonts w:ascii="Times New Roman"/>
          <w:b w:val="false"/>
          <w:i w:val="false"/>
          <w:color w:val="000000"/>
          <w:sz w:val="28"/>
        </w:rPr>
        <w:t>
      Телефон ______________ Адрес электронной почты _________________</w:t>
      </w:r>
    </w:p>
    <w:p>
      <w:pPr>
        <w:spacing w:after="0"/>
        <w:ind w:left="0"/>
        <w:jc w:val="both"/>
      </w:pPr>
      <w:r>
        <w:rPr>
          <w:rFonts w:ascii="Times New Roman"/>
          <w:b w:val="false"/>
          <w:i w:val="false"/>
          <w:color w:val="000000"/>
          <w:sz w:val="28"/>
        </w:rPr>
        <w:t>
      Исполнитель_______________________________________ 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 ______________ 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Место для печати</w:t>
      </w:r>
    </w:p>
    <w:p>
      <w:pPr>
        <w:spacing w:after="0"/>
        <w:ind w:left="0"/>
        <w:jc w:val="both"/>
      </w:pPr>
      <w:r>
        <w:rPr>
          <w:rFonts w:ascii="Times New Roman"/>
          <w:b w:val="false"/>
          <w:i w:val="false"/>
          <w:color w:val="000000"/>
          <w:sz w:val="28"/>
        </w:rPr>
        <w:t>
      (за исключением лиц, являющихся субъектами частного предпринимательства)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"Отчет о контингентах</w:t>
            </w:r>
            <w:r>
              <w:br/>
            </w:r>
            <w:r>
              <w:rPr>
                <w:rFonts w:ascii="Times New Roman"/>
                <w:b w:val="false"/>
                <w:i w:val="false"/>
                <w:color w:val="000000"/>
                <w:sz w:val="20"/>
              </w:rPr>
              <w:t>больных туберкулезом"</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"Отчет о контингентах больных туберкулезом" (Ф№6 ЛС МВД)</w:t>
      </w:r>
    </w:p>
    <w:p>
      <w:pPr>
        <w:spacing w:after="0"/>
        <w:ind w:left="0"/>
        <w:jc w:val="both"/>
      </w:pPr>
      <w:r>
        <w:rPr>
          <w:rFonts w:ascii="Times New Roman"/>
          <w:b w:val="false"/>
          <w:i w:val="false"/>
          <w:color w:val="000000"/>
          <w:sz w:val="28"/>
        </w:rPr>
        <w:t>
      Форма, предназначенная для сбора административных данных "Отчет о контингентах больных туберкулезом" (Ф№ 6 ЛС МВД) (далее – форма №6 ЛС МВД) заполняется на основании списка больных активной формой туберкулеза по заключительным диагнозам Центральной врачебно-консультационной комиссии противотуберкулезного диспансера и списка лиц с неактивными формами туберкулеза, продолжающими состоять под диспансерным наблюдением. Вместе с формой № 6 ЛС МВД представляются списки лиц, заболевших туберкулезом в отчетный период, с указанием фамилии, имени, отчества, год рождения, место работы, звание, должность, полного заключительного диагноза, дата и способы выявления (по обращению, при ежегодном медицинском осмотре) и аналогичные списки по больным, продолжающим состоять на учете.</w:t>
      </w:r>
    </w:p>
    <w:p>
      <w:pPr>
        <w:spacing w:after="0"/>
        <w:ind w:left="0"/>
        <w:jc w:val="both"/>
      </w:pPr>
      <w:r>
        <w:rPr>
          <w:rFonts w:ascii="Times New Roman"/>
          <w:b w:val="false"/>
          <w:i w:val="false"/>
          <w:color w:val="000000"/>
          <w:sz w:val="28"/>
        </w:rPr>
        <w:t>
      В графе 1 таблицы 01 указываются больные, заболевшие туберкулезом в отчетный период, в графе 2 – общее количество лиц, состоящих на учете, то есть как вновь выявленные больные, так и продолжающие состоять на учете.</w:t>
      </w:r>
    </w:p>
    <w:p>
      <w:pPr>
        <w:spacing w:after="0"/>
        <w:ind w:left="0"/>
        <w:jc w:val="both"/>
      </w:pPr>
      <w:r>
        <w:rPr>
          <w:rFonts w:ascii="Times New Roman"/>
          <w:b w:val="false"/>
          <w:i w:val="false"/>
          <w:color w:val="000000"/>
          <w:sz w:val="28"/>
        </w:rPr>
        <w:t>
      Числа в строке 01 по графам 1, 2 равняются сумме строк с 02 по 10.</w:t>
      </w:r>
    </w:p>
    <w:p>
      <w:pPr>
        <w:spacing w:after="0"/>
        <w:ind w:left="0"/>
        <w:jc w:val="both"/>
      </w:pPr>
      <w:r>
        <w:rPr>
          <w:rFonts w:ascii="Times New Roman"/>
          <w:b w:val="false"/>
          <w:i w:val="false"/>
          <w:color w:val="000000"/>
          <w:sz w:val="28"/>
        </w:rPr>
        <w:t>
      В таблицах 02 и 03 в графе Б указываются сведения о сотрудниках полиции, В - военнослужащих Национальной гвардии Республики Казахстан, Г - курсантах организаций образования Министерства внутренних дел Республики Казахстан, Д - сотрудниках противопожарной службы, Е - сотрудниках уголовно-исполнительной системы, Ж - сотрудники службы экономических расследований, И - сотрудниках органов прокуратуры, К - пенсионерах правоохранительных органов, Л - членах семей сотрудников правоохранительных органов.</w:t>
      </w:r>
    </w:p>
    <w:p>
      <w:pPr>
        <w:spacing w:after="0"/>
        <w:ind w:left="0"/>
        <w:jc w:val="both"/>
      </w:pPr>
      <w:r>
        <w:rPr>
          <w:rFonts w:ascii="Times New Roman"/>
          <w:b w:val="false"/>
          <w:i w:val="false"/>
          <w:color w:val="000000"/>
          <w:sz w:val="28"/>
        </w:rPr>
        <w:t>
      В таблице 02 каждая строка заполняется в соответствии с шифром Международной классификации болезней 10 пересмотра.</w:t>
      </w:r>
    </w:p>
    <w:p>
      <w:pPr>
        <w:spacing w:after="0"/>
        <w:ind w:left="0"/>
        <w:jc w:val="both"/>
      </w:pPr>
      <w:r>
        <w:rPr>
          <w:rFonts w:ascii="Times New Roman"/>
          <w:b w:val="false"/>
          <w:i w:val="false"/>
          <w:color w:val="000000"/>
          <w:sz w:val="28"/>
        </w:rPr>
        <w:t>
      Числа в графах М являются суммой чисел в графах Б, В, Г, Д, Е, Ж, З, И, К, Л по всем строкам.</w:t>
      </w:r>
    </w:p>
    <w:p>
      <w:pPr>
        <w:spacing w:after="0"/>
        <w:ind w:left="0"/>
        <w:jc w:val="both"/>
      </w:pPr>
      <w:r>
        <w:rPr>
          <w:rFonts w:ascii="Times New Roman"/>
          <w:b w:val="false"/>
          <w:i w:val="false"/>
          <w:color w:val="000000"/>
          <w:sz w:val="28"/>
        </w:rPr>
        <w:t>
      В таблице 03 числа в строке 01 складываются из чисел с 02 по 06 строк по всем графам.</w:t>
      </w:r>
    </w:p>
    <w:p>
      <w:pPr>
        <w:spacing w:after="0"/>
        <w:ind w:left="0"/>
        <w:jc w:val="both"/>
      </w:pPr>
      <w:r>
        <w:rPr>
          <w:rFonts w:ascii="Times New Roman"/>
          <w:b w:val="false"/>
          <w:i w:val="false"/>
          <w:color w:val="000000"/>
          <w:sz w:val="28"/>
        </w:rPr>
        <w:t>
      Необходимо обратить внимание на межтабличный контроль: данные таблицы 02 по строке 400 должны совпадать с данными таблицы 01 по всем графам, данные строки 01 таблицы 03 должны совпадать с данными таблицы 02 строки 300 по всем графам.</w:t>
      </w:r>
    </w:p>
    <w:p>
      <w:pPr>
        <w:spacing w:after="0"/>
        <w:ind w:left="0"/>
        <w:jc w:val="both"/>
      </w:pPr>
      <w:r>
        <w:rPr>
          <w:rFonts w:ascii="Times New Roman"/>
          <w:b w:val="false"/>
          <w:i w:val="false"/>
          <w:color w:val="000000"/>
          <w:sz w:val="28"/>
        </w:rPr>
        <w:t>
      В таблице 04 необходимо отражать первоначальный способ выявления новых случаев туберкулеза (рентгенологический или бактериоскопический), по результатам которого был выставлен диагноз.</w:t>
      </w:r>
    </w:p>
    <w:p>
      <w:pPr>
        <w:spacing w:after="0"/>
        <w:ind w:left="0"/>
        <w:jc w:val="both"/>
      </w:pPr>
      <w:r>
        <w:rPr>
          <w:rFonts w:ascii="Times New Roman"/>
          <w:b w:val="false"/>
          <w:i w:val="false"/>
          <w:color w:val="000000"/>
          <w:sz w:val="28"/>
        </w:rPr>
        <w:t>
      В таблице 05 число в строке 01 равняется сумме чисел строк с 02 по 10 по всем графам.</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ноября 2020 года</w:t>
            </w:r>
            <w:r>
              <w:br/>
            </w:r>
            <w:r>
              <w:rPr>
                <w:rFonts w:ascii="Times New Roman"/>
                <w:b w:val="false"/>
                <w:i w:val="false"/>
                <w:color w:val="000000"/>
                <w:sz w:val="20"/>
              </w:rPr>
              <w:t>№ 779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 для</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данных</w:t>
            </w:r>
          </w:p>
        </w:tc>
      </w:tr>
    </w:tbl>
    <w:p>
      <w:pPr>
        <w:spacing w:after="0"/>
        <w:ind w:left="0"/>
        <w:jc w:val="both"/>
      </w:pPr>
      <w:r>
        <w:rPr>
          <w:rFonts w:ascii="Times New Roman"/>
          <w:b w:val="false"/>
          <w:i w:val="false"/>
          <w:color w:val="000000"/>
          <w:sz w:val="28"/>
        </w:rPr>
        <w:t>
      Представляется: в Центральную военно-врачебную комиссию Департамента социального и медицинского обеспечения Министерства внутренних дел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www.mvd.gov.kz.</w:t>
      </w:r>
    </w:p>
    <w:p>
      <w:pPr>
        <w:spacing w:after="0"/>
        <w:ind w:left="0"/>
        <w:jc w:val="left"/>
      </w:pPr>
      <w:r>
        <w:rPr>
          <w:rFonts w:ascii="Times New Roman"/>
          <w:b/>
          <w:i w:val="false"/>
          <w:color w:val="000000"/>
        </w:rPr>
        <w:t xml:space="preserve"> Отчет о деятельности военно-врачебных комиссий департаментов полиции столицы, областей и городов республиканского значения</w:t>
      </w:r>
    </w:p>
    <w:p>
      <w:pPr>
        <w:spacing w:after="0"/>
        <w:ind w:left="0"/>
        <w:jc w:val="both"/>
      </w:pPr>
      <w:r>
        <w:rPr>
          <w:rFonts w:ascii="Times New Roman"/>
          <w:b w:val="false"/>
          <w:i w:val="false"/>
          <w:color w:val="ff0000"/>
          <w:sz w:val="28"/>
        </w:rPr>
        <w:t xml:space="preserve">
      Сноска. Приложение 7 - в редакции приказа Министра внутренних дел РК от 31.08.2026 </w:t>
      </w:r>
      <w:r>
        <w:rPr>
          <w:rFonts w:ascii="Times New Roman"/>
          <w:b w:val="false"/>
          <w:i w:val="false"/>
          <w:color w:val="ff0000"/>
          <w:sz w:val="28"/>
        </w:rPr>
        <w:t>№ 623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Форма № 7 ЛС МВД</w:t>
      </w:r>
    </w:p>
    <w:p>
      <w:pPr>
        <w:spacing w:after="0"/>
        <w:ind w:left="0"/>
        <w:jc w:val="both"/>
      </w:pPr>
      <w:r>
        <w:rPr>
          <w:rFonts w:ascii="Times New Roman"/>
          <w:b w:val="false"/>
          <w:i w:val="false"/>
          <w:color w:val="000000"/>
          <w:sz w:val="28"/>
        </w:rPr>
        <w:t>
      Периодичность: квартальная</w:t>
      </w:r>
    </w:p>
    <w:p>
      <w:pPr>
        <w:spacing w:after="0"/>
        <w:ind w:left="0"/>
        <w:jc w:val="both"/>
      </w:pPr>
      <w:r>
        <w:rPr>
          <w:rFonts w:ascii="Times New Roman"/>
          <w:b w:val="false"/>
          <w:i w:val="false"/>
          <w:color w:val="000000"/>
          <w:sz w:val="28"/>
        </w:rPr>
        <w:t>
      Отчетный период: ______квартал 20____года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военно-врачебные комиссии департаментов полиции столицы, областей и городов республиканского значения.</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к 5-му числу месяца, следующего после отчетного периода в Центральную военно-врачебную Департамента социального и медицинского обеспечения Министерства внутренних дел Республики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Метод сбора (на бумажном носителе, в цифровом виде, посредством</w:t>
      </w:r>
    </w:p>
    <w:p>
      <w:pPr>
        <w:spacing w:after="0"/>
        <w:ind w:left="0"/>
        <w:jc w:val="both"/>
      </w:pPr>
      <w:r>
        <w:rPr>
          <w:rFonts w:ascii="Times New Roman"/>
          <w:b w:val="false"/>
          <w:i w:val="false"/>
          <w:color w:val="000000"/>
          <w:sz w:val="28"/>
        </w:rPr>
        <w:t>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в цифровом виде</w:t>
      </w:r>
    </w:p>
    <w:p>
      <w:pPr>
        <w:spacing w:after="0"/>
        <w:ind w:left="0"/>
        <w:jc w:val="both"/>
      </w:pPr>
      <w:r>
        <w:rPr>
          <w:rFonts w:ascii="Times New Roman"/>
          <w:b w:val="false"/>
          <w:i w:val="false"/>
          <w:color w:val="000000"/>
          <w:sz w:val="28"/>
        </w:rPr>
        <w:t>
      01. Штаты военно-врачебной комиссии на конец отчетного периода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должностей в целом, единиц</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физических лиц основных работников на занятых должностях,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занятые</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Врачи,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руководители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отоларингологи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дерматологи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медицинский персонал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медсестры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с высшим немедицинским образованием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психологи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Прочий персонал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лаборанты психо- физиологической лаборатории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архивариусы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(сумма строк 01, 02, 03,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02. Сведения по медицинским освидетельствованиям, проведенным военно-врачебной комиссией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подразделения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кандидаты на службу, заключений</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кандидаты на учебу, заключений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зарегистрировано заключений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зарегистрировано заключений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годные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негодные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не вынесено ввиду не завершения обследования</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годные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негодные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не вынесено ввиду не завершения обследования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возвращено из учебных заведений по состоянию здоровья</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полиция, в том числе военнослужащие военно-следственных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уголовно- исполнительная система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Национальная гвардия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военнослужащие срочной службы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органы гражданской защиты, в том числе военнослужащие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органы прокуратуры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служба экономических расследований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(сумма строк 01, 02, 03, 04, 05,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сотрудники и военнослужащие, заключений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зарегистрировано заключений по подразделению, единиц</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зарегистрировано заключений</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годные, в том числе годные к воинской службе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негодные с исключением с воинского учета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негодны к воинской службе в мирное время, ограничено годны в военное время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ограниченно годные к воинской службе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подлежат обследованию (лечению) с последующим освидетельствованием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03. Сведения по сотрудникам и военнослужащим, которым проведено медицинское освидетельствование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подразделения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признанные негодными с исключением с воинского учета; негодными к воинской службе в мирное время, ограничено годными в военное время; ограниченно годными к воинской службе, заключений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получившие увечье (травму, ранение, контузию), заболевание при исполнении служебных обязанностей, заключений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прослужили менее 3-х лет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имеют установленной выслуги лет или предельного возраста состояния на службе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полиция, в том числе военнослужащие военно-следственных органов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уголовно- исполнительная система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Национальная гвардия, кроме военнослужащих срочной службы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органы гражданской защиты, в том числе военнослужащие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органы прокуратуры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служба экономических расследований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(сумма строк 01, 02, 03, 04, 05,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04. Сведения по психофизиологическим обследованиям, проведенным военно-врачебной комиссией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подразделения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кандидаты на службу, заключений</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заключений психофизиологических обследований</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применением психофункци ональнного тестирования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применением дополнительных методов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рекомендуемые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рекомендуемые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не вынесено ввиду не завершения психофизиологического обследования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полиция, кроме военнослужащих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уголовно- исполнительная система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Национальная гвардия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органы гражданской защиты, кроме военнослужащих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органы прокуратуры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служба экономических расследований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(сумма строк 01, 02, 03, 04, 05, 06)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кандидаты на учебу, заключений</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заключений психофизиологических обследований</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применением психофункциональнного тестирования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применением дополнитеных методов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рекомендуемые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рекомендуемые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не вынесено ввиду не завершения психофизиологического обследования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подразделения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сотрудники и военнослужащие, заключений</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заключений психофизиологических обследований,</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применением психофункционального тестирования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применением дополнительных методов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рекомендуемые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рекомендуемые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не вынесено ввиду не завершения психофизиологического обследования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полиция, кроме военнослужащих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уголовно- исполнительная система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Национальная гвардия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органы гражданской защиты, кроме военнослужащих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органы прокуратуры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служба экономических расследований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(сумма строк 01, 02, 03, 04, 05, 06)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подразделению, заключений</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заключений психофизиологических обследований,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применением психофункционального тестирования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применением дополнительных методов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рекомендуемые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рекомендуемые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не вынесено ввиду не завершения психофизиологического обследования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05. Сведения о результатах медицинского освидетельствования кандидатов на службу, учебу и сотрудников подразделений полиции, уголовно-исполнительной системы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заболевания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 по МКБ-Х пересмотра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подразделения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уголовно- исполнительной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кандидаты на службу признанные негодными, заключений</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кандидаты на учебу признанные негодными, заключений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кандидаты на службу признанные негодными, заключений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негодные к воинской службе с исключением с воинского учета , заключений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негодные к воинской службе в мирное время, ограничено годны в военное время, заключений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ограниченно годные к воинской службе, заключений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негодные к воинской службе с исключением с воинского учета , заключений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негодные к воинской службе в мирное время, ограничено годны в военное время , заключений</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ограниченно годные к воинской службе, заключений</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Некоторые инфекционные и паразитарные болезни - всего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А00-В99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туберкулез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А15-А19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Новообразования – всего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C00-D48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злокачественные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C00-C97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крови, кроветворных органов и отдельные нарушения, вовлекающие иммунный механизм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D50-D89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эндокринной системы, расстройства питания и нарушения обмена веществ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E00-E90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ожирение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Психические расстройства и расстройства поведения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 F99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соматоформная дисфункция вегетативной нервной системы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F45.3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нервной системы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G00-G99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глаза и придаточного аппарата - всего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H00-H59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нарушения рефракции и аккомодации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уха и сосцевидного отростка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H60-H95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системы кровообращения - всего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I00- I99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характеризующиеся повышенным кровяным давлением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I10- I15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ишемическая болезнь сердца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I20- I25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цереброваскулярные болезни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I60- I69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органов дыхания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J00- J99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органов пищеварения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K00-K93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кожи и подкожной клетчатки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L00-L99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костно-мышечной системы и соединительной ткани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M00-M99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мочеполовой системы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N00-N99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Травмы, отравления и некоторые другие последствия воздействия внешних причин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S00-T98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заболевания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рост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татуировки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членовредительство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A00-T98, а также указанные в строке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06. Сведения о результатах медицинского освидетельствования кандидатов на службу, учебу и сотрудников (военнослужащих) органов гражданской защиты, прокуратуры, службы экономических расследований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заболевания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 по МКБ Х пересмотра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подразделения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органов гражданской защиты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органов прокуратуры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кандидаты на службу признанные негодными, заключений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кандидаты на учебу признанные негодными, заключений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кандидаты на службу признанные негодными, заключений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негодные к воинской службе с исключением с воинского учета , заключений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негодные к воинской службе в мирное время, ограничено годны в военное время, заключений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ограниченно годныек воинской службе, заключений</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негодные к воинской службе с исключением с воинского учета , заключений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негодные к воинской службе в мирное время, ограничено годны в военное время , заключений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ограниченно годныек воинской службе, заключений</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Некоторые инфекционные и паразитарные болезни -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А00-В99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туберкулез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А15-А19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Новообразования –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C00-D48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злокачественные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C00-C97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крови, кроветворных органов и отдельные нарушения, вовлекающие иммунный механизм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D50-D89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эндокринной системы, расстройства питания и нарушения обмена веществ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E00-E90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ожирение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Психические расстройства и расстройства поведения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 F99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соматоформная дисфункция вегетативной нервной системы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F45.3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нервной системы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G00-G99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глаза и придаточного аппарата -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H00-H59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нарушения рефракции и аккомодации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уха и сосцевидного отростка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H60-H95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системы кровообращения -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I00- I99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характеризующиеся повышенным кровяным давлением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I10- I15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ишемическая болезнь сердца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I20- I25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цереброваскулярные болезни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I60- I69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органов дыхания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J00- J99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органов пищеварения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K00-K93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кожи и подкожной клетчатки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L00-L99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костно-мышечной системы и соединительной ткани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M00-M99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мочеполовой системы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N00-N99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Травмы, отравления и некоторые другие последствия воздействия внешних причин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S00-T98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заболевания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рост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татуировки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членовредительство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A00-T98, а также указанные в строке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заболевания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строки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 по МКБ Х- пересмотра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подразделения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служба экономических расследований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кандидаты на службу признанные негодными, заключений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негодные к воинской службе с исключением с воинского учета, заключений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негодные к воинской службе в мирное время, ограничено годны в военное время , заключений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ограниченно годныек воинской службе, заключений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Некоторые инфекционные и паразитарные болезни -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А00-В99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туберкулез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А15-А19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Новообразования –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C00-D48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злокачественные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C00-C97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крови, кроветворных органов и отдельные нарушения, вовлекающие иммунный механизм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D50-D89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эндокринной системы, расстройства питания и нарушения обмена веществ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E00-E90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ожирение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Психические расстройства и расстройства поведения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 F99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соматоформная дисфункция вегетативной нервной системы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F45.3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нервной системы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G00-G99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глаза и придаточного аппарата -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H00-H59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нарушения рефракции и аккомодации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уха и сосцевидного отростка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H60-H95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системы кровообращения -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I00- I99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характеризующиеся повышенным</w:t>
            </w:r>
          </w:p>
          <w:p>
            <w:pPr>
              <w:spacing w:after="20"/>
              <w:ind w:left="20"/>
              <w:jc w:val="both"/>
            </w:pPr>
            <w:r>
              <w:rPr>
                <w:rFonts w:ascii="Times New Roman"/>
                <w:b w:val="false"/>
                <w:i w:val="false"/>
                <w:color w:val="000000"/>
                <w:sz w:val="20"/>
              </w:rPr>
              <w:t>
кровяным давлением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I10- I15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ишемическая болезнь сердца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I20- I25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цереброваскулярные болезни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I60- I69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органов дыхания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J00- J99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органов пищеварения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K00-K93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кожи и подкожной клетчатки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L00-L99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костно-мышечной системы и соединительной ткани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M00-M99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мочеполовой системы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N00-N99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Травмы, отравления и некоторые другие последствия воздействия внешних причин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S00-T98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заболевания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рост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татуировки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членовредительство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A00-T98, а также указанные в строке 16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 пояснение по заполнению формы, предназначенной для сбора административных данных "Отчет о деятельности военно-врачебных комиссий департаментов полиции столицы, областей и городов республиканского значения" приведено в приложении к настоящей форме.</w:t>
      </w:r>
    </w:p>
    <w:p>
      <w:pPr>
        <w:spacing w:after="0"/>
        <w:ind w:left="0"/>
        <w:jc w:val="both"/>
      </w:pPr>
      <w:r>
        <w:rPr>
          <w:rFonts w:ascii="Times New Roman"/>
          <w:b w:val="false"/>
          <w:i w:val="false"/>
          <w:color w:val="000000"/>
          <w:sz w:val="28"/>
        </w:rPr>
        <w:t>
      Наименование ______________________________________________</w:t>
      </w:r>
    </w:p>
    <w:p>
      <w:pPr>
        <w:spacing w:after="0"/>
        <w:ind w:left="0"/>
        <w:jc w:val="both"/>
      </w:pPr>
      <w:r>
        <w:rPr>
          <w:rFonts w:ascii="Times New Roman"/>
          <w:b w:val="false"/>
          <w:i w:val="false"/>
          <w:color w:val="000000"/>
          <w:sz w:val="28"/>
        </w:rPr>
        <w:t>
      Адрес______________________________Телефон_____________________</w:t>
      </w:r>
    </w:p>
    <w:p>
      <w:pPr>
        <w:spacing w:after="0"/>
        <w:ind w:left="0"/>
        <w:jc w:val="both"/>
      </w:pPr>
      <w:r>
        <w:rPr>
          <w:rFonts w:ascii="Times New Roman"/>
          <w:b w:val="false"/>
          <w:i w:val="false"/>
          <w:color w:val="000000"/>
          <w:sz w:val="28"/>
        </w:rPr>
        <w:t>
      Адрес электронной почты __________________________________</w:t>
      </w:r>
    </w:p>
    <w:p>
      <w:pPr>
        <w:spacing w:after="0"/>
        <w:ind w:left="0"/>
        <w:jc w:val="both"/>
      </w:pPr>
      <w:r>
        <w:rPr>
          <w:rFonts w:ascii="Times New Roman"/>
          <w:b w:val="false"/>
          <w:i w:val="false"/>
          <w:color w:val="000000"/>
          <w:sz w:val="28"/>
        </w:rPr>
        <w:t>
      Исполнитель _________________________________________ 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 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Место для печати (за исключением лиц, являющихся субъектами частного предпринимательства)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"Отчет о деятельности военно-</w:t>
            </w:r>
            <w:r>
              <w:br/>
            </w:r>
            <w:r>
              <w:rPr>
                <w:rFonts w:ascii="Times New Roman"/>
                <w:b w:val="false"/>
                <w:i w:val="false"/>
                <w:color w:val="000000"/>
                <w:sz w:val="20"/>
              </w:rPr>
              <w:t xml:space="preserve">врачебных комиссий </w:t>
            </w:r>
            <w:r>
              <w:br/>
            </w:r>
            <w:r>
              <w:rPr>
                <w:rFonts w:ascii="Times New Roman"/>
                <w:b w:val="false"/>
                <w:i w:val="false"/>
                <w:color w:val="000000"/>
                <w:sz w:val="20"/>
              </w:rPr>
              <w:t xml:space="preserve">Департаментов полиции </w:t>
            </w:r>
            <w:r>
              <w:br/>
            </w:r>
            <w:r>
              <w:rPr>
                <w:rFonts w:ascii="Times New Roman"/>
                <w:b w:val="false"/>
                <w:i w:val="false"/>
                <w:color w:val="000000"/>
                <w:sz w:val="20"/>
              </w:rPr>
              <w:t>столицы, областей и городов</w:t>
            </w:r>
            <w:r>
              <w:br/>
            </w:r>
            <w:r>
              <w:rPr>
                <w:rFonts w:ascii="Times New Roman"/>
                <w:b w:val="false"/>
                <w:i w:val="false"/>
                <w:color w:val="000000"/>
                <w:sz w:val="20"/>
              </w:rPr>
              <w:t>республиканского значения"</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"Отчет о деятельности военно-врачебных комиссий Департаментов полиции столицы, областей и городов республиканского значения" (Ф№7 ЛС МВД)</w:t>
      </w:r>
    </w:p>
    <w:p>
      <w:pPr>
        <w:spacing w:after="0"/>
        <w:ind w:left="0"/>
        <w:jc w:val="both"/>
      </w:pPr>
      <w:r>
        <w:rPr>
          <w:rFonts w:ascii="Times New Roman"/>
          <w:b w:val="false"/>
          <w:i w:val="false"/>
          <w:color w:val="000000"/>
          <w:sz w:val="28"/>
        </w:rPr>
        <w:t>
      1. Все таблицы формы "Отчет о деятельности военно-врачебных комиссий Департаментов полиции столицы, областей и городов республиканского значения" (далее – Форма №7 ЛС МВД) заполняются абсолютными числами (в формате Word, шрифтом Times New Roman размера 14, таблицы –размера 12 или 10), на основе которых в дальнейшем с целью анализа данных и составления объяснительной записки вычисляются относительные статистические показатели;</w:t>
      </w:r>
    </w:p>
    <w:p>
      <w:pPr>
        <w:spacing w:after="0"/>
        <w:ind w:left="0"/>
        <w:jc w:val="both"/>
      </w:pPr>
      <w:r>
        <w:rPr>
          <w:rFonts w:ascii="Times New Roman"/>
          <w:b w:val="false"/>
          <w:i w:val="false"/>
          <w:color w:val="000000"/>
          <w:sz w:val="28"/>
        </w:rPr>
        <w:t>
      2. Таблица 01 составляются в соответствии с последними по времени приказами МВД Республики Казахстан или Департамента полиции, утверждающими штатную структуру военно-врачебной комиссии и прием (увольнение) физических лиц, замещающих должности.</w:t>
      </w:r>
    </w:p>
    <w:p>
      <w:pPr>
        <w:spacing w:after="0"/>
        <w:ind w:left="0"/>
        <w:jc w:val="both"/>
      </w:pPr>
      <w:r>
        <w:rPr>
          <w:rFonts w:ascii="Times New Roman"/>
          <w:b w:val="false"/>
          <w:i w:val="false"/>
          <w:color w:val="000000"/>
          <w:sz w:val="28"/>
        </w:rPr>
        <w:t>
      В графе 1 указывается размер ставки (единицы) должности в соответствии с штатным расписанием, в графе 2 – размер ставки (единицы) должности, замещенный физическим лицом.</w:t>
      </w:r>
    </w:p>
    <w:p>
      <w:pPr>
        <w:spacing w:after="0"/>
        <w:ind w:left="0"/>
        <w:jc w:val="both"/>
      </w:pPr>
      <w:r>
        <w:rPr>
          <w:rFonts w:ascii="Times New Roman"/>
          <w:b w:val="false"/>
          <w:i w:val="false"/>
          <w:color w:val="000000"/>
          <w:sz w:val="28"/>
        </w:rPr>
        <w:t>
      В графе 3 как физическое лицо, каждый работник показывается по основной должности. При замещении одним лицом двух и более (единицы или части) должностей физическое лицо указывается один раз по основной должности или наиболее замещенной по размеру ставки. При наличии в штатном расписании части ставки, занятой совместителем из числа штатных работников комиссии, сведения о нем в графу 3 не вносятся. При наличии в штатном расписании части ставки, занятой совместителем, не состоящим на других должностях в штате комиссии, сведения о нем в графу 3 вносятся.</w:t>
      </w:r>
    </w:p>
    <w:p>
      <w:pPr>
        <w:spacing w:after="0"/>
        <w:ind w:left="0"/>
        <w:jc w:val="both"/>
      </w:pPr>
      <w:r>
        <w:rPr>
          <w:rFonts w:ascii="Times New Roman"/>
          <w:b w:val="false"/>
          <w:i w:val="false"/>
          <w:color w:val="000000"/>
          <w:sz w:val="28"/>
        </w:rPr>
        <w:t>
      В строке 05 указывается сумма строк 01, 02, 03, 04.</w:t>
      </w:r>
    </w:p>
    <w:p>
      <w:pPr>
        <w:spacing w:after="0"/>
        <w:ind w:left="0"/>
        <w:jc w:val="both"/>
      </w:pPr>
      <w:r>
        <w:rPr>
          <w:rFonts w:ascii="Times New Roman"/>
          <w:b w:val="false"/>
          <w:i w:val="false"/>
          <w:color w:val="000000"/>
          <w:sz w:val="28"/>
        </w:rPr>
        <w:t>
      В таблицу включаются сведения только об основных работниках (за исключением находящихся в декретном отпуске, временно работающих на период трудового отпуска основных работников).</w:t>
      </w:r>
    </w:p>
    <w:p>
      <w:pPr>
        <w:spacing w:after="0"/>
        <w:ind w:left="0"/>
        <w:jc w:val="both"/>
      </w:pPr>
      <w:r>
        <w:rPr>
          <w:rFonts w:ascii="Times New Roman"/>
          <w:b w:val="false"/>
          <w:i w:val="false"/>
          <w:color w:val="000000"/>
          <w:sz w:val="28"/>
        </w:rPr>
        <w:t>
      3. Таблицы 02, 03, 06, 07 Формы №7 ЛС МВД заполняется по данным актов и карт медицинского освидетельствования, книг (журналов) протоколов заседаний военно-врачебной комиссии органов внутренних дел, свидетельств о болезни оформленных по формам согласно приложениям 2, 3, 5, 7к Правилам проведения военно-врачебной экспертизы в правоохранительных органах, органах гражданской защиты и Государственной фельдъегерской службе Республики Казахстан (далее - Правила), утвержденным уполномоченным органом в соответствии с компетенцией согласно подпункту 1) пункта 3 статьи 11 Кодекса Республики Казахстан от 7 июля 2020 года "О здоровье народа и системе здравоохранения".</w:t>
      </w:r>
    </w:p>
    <w:p>
      <w:pPr>
        <w:spacing w:after="0"/>
        <w:ind w:left="0"/>
        <w:jc w:val="both"/>
      </w:pPr>
      <w:r>
        <w:rPr>
          <w:rFonts w:ascii="Times New Roman"/>
          <w:b w:val="false"/>
          <w:i w:val="false"/>
          <w:color w:val="000000"/>
          <w:sz w:val="28"/>
        </w:rPr>
        <w:t>
      4. В таблице 02 показатели по графам 5-9 включает в себя количество кандидатов, поступающих в учебные заведения, в том числе из числа сотрудников. Графа 9 включает количество возвратов по результатам окончательного медицинского отбора кандидатов, в том числе из числа сотрудников, поступающих в учебные заведения.</w:t>
      </w:r>
    </w:p>
    <w:p>
      <w:pPr>
        <w:spacing w:after="0"/>
        <w:ind w:left="0"/>
        <w:jc w:val="both"/>
      </w:pPr>
      <w:r>
        <w:rPr>
          <w:rFonts w:ascii="Times New Roman"/>
          <w:b w:val="false"/>
          <w:i w:val="false"/>
          <w:color w:val="000000"/>
          <w:sz w:val="28"/>
        </w:rPr>
        <w:t>
      По строкам 01 и 04 граф 1-4 учитываются кандидаты на службу, оформляемые в том числе на должности военнослужащих (военно-следственных органов, органов гражданской защиты), граф 10-15 – сотрудников и военнослужащих.</w:t>
      </w:r>
    </w:p>
    <w:p>
      <w:pPr>
        <w:spacing w:after="0"/>
        <w:ind w:left="0"/>
        <w:jc w:val="both"/>
      </w:pPr>
      <w:r>
        <w:rPr>
          <w:rFonts w:ascii="Times New Roman"/>
          <w:b w:val="false"/>
          <w:i w:val="false"/>
          <w:color w:val="000000"/>
          <w:sz w:val="28"/>
        </w:rPr>
        <w:t>
      По строке 03.1 граф 1-4 ячейки, помеченные "Х" не заполняются.</w:t>
      </w:r>
    </w:p>
    <w:p>
      <w:pPr>
        <w:spacing w:after="0"/>
        <w:ind w:left="0"/>
        <w:jc w:val="both"/>
      </w:pPr>
      <w:r>
        <w:rPr>
          <w:rFonts w:ascii="Times New Roman"/>
          <w:b w:val="false"/>
          <w:i w:val="false"/>
          <w:color w:val="000000"/>
          <w:sz w:val="28"/>
        </w:rPr>
        <w:t>
      В графе 16 вносится сумма чисел по графам 1, 5 и 10.</w:t>
      </w:r>
    </w:p>
    <w:p>
      <w:pPr>
        <w:spacing w:after="0"/>
        <w:ind w:left="0"/>
        <w:jc w:val="both"/>
      </w:pPr>
      <w:r>
        <w:rPr>
          <w:rFonts w:ascii="Times New Roman"/>
          <w:b w:val="false"/>
          <w:i w:val="false"/>
          <w:color w:val="000000"/>
          <w:sz w:val="28"/>
        </w:rPr>
        <w:t>
      Показатели по графе 11 состоят из двух слагаемых: количества сотрудников, признанных годными при увольнении (годные к воинской службе) и количества сотрудников, признанных годными при перемещении по должности или при продлении срока службы.</w:t>
      </w:r>
    </w:p>
    <w:p>
      <w:pPr>
        <w:spacing w:after="0"/>
        <w:ind w:left="0"/>
        <w:jc w:val="both"/>
      </w:pPr>
      <w:r>
        <w:rPr>
          <w:rFonts w:ascii="Times New Roman"/>
          <w:b w:val="false"/>
          <w:i w:val="false"/>
          <w:color w:val="000000"/>
          <w:sz w:val="28"/>
        </w:rPr>
        <w:t>
      5. В таблице 03 показатели по графе 4 включает в себя сведения о числе сотрудников, которым было вынесено постановление о причинной связи увечья (травмы, ранения, контузии), заболевания полученных при исполнении служебных обязанностей.</w:t>
      </w:r>
    </w:p>
    <w:p>
      <w:pPr>
        <w:spacing w:after="0"/>
        <w:ind w:left="0"/>
        <w:jc w:val="both"/>
      </w:pPr>
      <w:r>
        <w:rPr>
          <w:rFonts w:ascii="Times New Roman"/>
          <w:b w:val="false"/>
          <w:i w:val="false"/>
          <w:color w:val="000000"/>
          <w:sz w:val="28"/>
        </w:rPr>
        <w:t>
      6. Таблица 04 Формы №7 ЛС МВД заполняется по данным журнала регистрации заключений психофизиологического обследования комиссии органов внутренних дел в соответствии с приложениями 26 к Правилам.</w:t>
      </w:r>
    </w:p>
    <w:p>
      <w:pPr>
        <w:spacing w:after="0"/>
        <w:ind w:left="0"/>
        <w:jc w:val="both"/>
      </w:pPr>
      <w:r>
        <w:rPr>
          <w:rFonts w:ascii="Times New Roman"/>
          <w:b w:val="false"/>
          <w:i w:val="false"/>
          <w:color w:val="000000"/>
          <w:sz w:val="28"/>
        </w:rPr>
        <w:t>
      В графах 6, 12, 18, 24 включаются случаи, когда освидетельствуемые лица не завершили (в течении 5 рабочих дней со дня последней явки) начатое психофизиологическое обследование по разным причинам и имеющие результаты психофизиологического обследования не дают достаточных оснований для вынесения окончательного заключения с выводами "рекомендуется" или "не рекомендуется".</w:t>
      </w:r>
    </w:p>
    <w:p>
      <w:pPr>
        <w:spacing w:after="0"/>
        <w:ind w:left="0"/>
        <w:jc w:val="both"/>
      </w:pPr>
      <w:r>
        <w:rPr>
          <w:rFonts w:ascii="Times New Roman"/>
          <w:b w:val="false"/>
          <w:i w:val="false"/>
          <w:color w:val="000000"/>
          <w:sz w:val="28"/>
        </w:rPr>
        <w:t xml:space="preserve">
      7. В таблицах 05 и 06 наименования заболеваний указаны в соответствии с Международной классификацией болезней 10 пересмотра и распределены по классам болезней. </w:t>
      </w:r>
    </w:p>
    <w:p>
      <w:pPr>
        <w:spacing w:after="0"/>
        <w:ind w:left="0"/>
        <w:jc w:val="both"/>
      </w:pPr>
      <w:r>
        <w:rPr>
          <w:rFonts w:ascii="Times New Roman"/>
          <w:b w:val="false"/>
          <w:i w:val="false"/>
          <w:color w:val="000000"/>
          <w:sz w:val="28"/>
        </w:rPr>
        <w:t>
      В строках 16 таблиц 05 и 06 указываются все остальные заболевания, последствия травм, особенности физического состояния, не включенные в строки 01-15.</w:t>
      </w:r>
    </w:p>
    <w:p>
      <w:pPr>
        <w:spacing w:after="0"/>
        <w:ind w:left="0"/>
        <w:jc w:val="both"/>
      </w:pPr>
      <w:r>
        <w:rPr>
          <w:rFonts w:ascii="Times New Roman"/>
          <w:b w:val="false"/>
          <w:i w:val="false"/>
          <w:color w:val="000000"/>
          <w:sz w:val="28"/>
        </w:rPr>
        <w:t>
      Итоговое число строка 17 по каждой графе представляет собой сумму показателей по строкам 01, 02, 030, 04, 05, 06, 07, 08, 09, 10, 11, 12, 13, 14, 15, 16, не включая строки с нумерацией, имеющей точку и последующую цифру (к примеру 01.1; 16.1).</w:t>
      </w:r>
    </w:p>
    <w:p>
      <w:pPr>
        <w:spacing w:after="0"/>
        <w:ind w:left="0"/>
        <w:jc w:val="both"/>
      </w:pPr>
      <w:r>
        <w:rPr>
          <w:rFonts w:ascii="Times New Roman"/>
          <w:b w:val="false"/>
          <w:i w:val="false"/>
          <w:color w:val="000000"/>
          <w:sz w:val="28"/>
        </w:rPr>
        <w:t>
      8. Арифметико-логический контроль:</w:t>
      </w:r>
    </w:p>
    <w:p>
      <w:pPr>
        <w:spacing w:after="0"/>
        <w:ind w:left="0"/>
        <w:jc w:val="both"/>
      </w:pPr>
      <w:r>
        <w:rPr>
          <w:rFonts w:ascii="Times New Roman"/>
          <w:b w:val="false"/>
          <w:i w:val="false"/>
          <w:color w:val="000000"/>
          <w:sz w:val="28"/>
        </w:rPr>
        <w:t>
      в таблице 04 данные по графам 1 и 7 не должны превышать данные по графам 2 и 6 (соответственно) таблицы 02 по идентичным подразделениям и категориям освидетельствуемых лиц.</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