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f867" w14:textId="a14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2020 года № 1094. Зарегистрирован в Министерстве юстиции Республики Казахстан 16 ноября 2020 года № 21632.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"340. Реконвертация иностранной валюты по видам валют, предназначенной для зачисления в соответствующий бюджет и/или Национальный фонд Республики Казахстан,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является обязательной реконвертация иностранной валюты, поступившей в рамках урегулирования споров в арбитражах, ожидающих соответствующее решение суда.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программных внешних займов, поступившие в иностранной валюте, реконвертируются в соответствующий бюджет центральным уполномоченным органом по исполнению бюджета в течение шести месяцев со дня поступления на банковский счет в иностранной валюте.";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"723. Государственная гарантия предоставляется заимодателю после заключения договора займа, выпуска облигаций, соглашения о предоставлении государственной гарантии, а также оплаты заемщиком предварительной единовременной платы (сбора) за предоставление государственной гарантии, при наличии заключения центрального уполномоченного органа по исполнению бюджета, за исключением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и других субъектов квазигосударственного сектора при реализации социально значимых инвестиционных проектов и (или) инвестиционных программ,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проектов, перечень которых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Бюджетного кодекса.";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д)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"д) иметь гарантию банка, либо договор страхования, удовлетворяющие требованиям обеспечения возвратности займов, устанавливаемым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Бюджетного кодекса по согласованию с уполномоченным органом, осуществляющим регулирование и надзор финансового рынка и финансовых организаций, за исключением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в соответствии с пунктом 723 настоящих Правил, а также национальных холдингов и их дочерних организаций на реализацию проектов, предусматривающих финансирование банков второго уровня, или проектов, направленных на улучшение жилищных условий граждан в соответствии с законодательством Республики Казахстан о жилищных строительных сбережениях.".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