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477b" w14:textId="9054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ноября 2020 года № 341. Зарегистрирован в Министерстве юстиции Республики Казахстан 10 ноября 2020 года № 21616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августа 2019 года № 315 "Об утверждении Правил возмещения потерь сельскохозяйственного производства с зачетом сумм, затрачиваемых на восстановление угодий" (зарегистрирован в Реестре государственной регистрации нормативных правовых актов № 19305, опубликован 3 сентября 2019 года в Эталонном контрольном банке нормативных правовых актов Республики Казахстан):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потерь сельскохозяйственного производства с зачетом сумм, затрачиваемых на восстановление угодий,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По результатам проведенных работ рабочим органом вносятся изменения в статистические данные по статистической форме ведомственного статистического наблюдения "Отчет о наличии земель и распределении их по категориям, собственникам земельных участков, землепользователям и угодьям на 1 ноября ___ года" (индекс 22, периодичность годовая),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10 марта 2020 года № 25 "Об утверждении статистических форм ведомственных статистических наблюдений и инструкций по их заполнению по балансу земель, разработанных Комитетом по управлению земельными ресурсами Министерства сельского хозяйства Республики Казахстан" (зарегистрирован в Реестре государственной регистрации нормативных правовых актов под № 20112).";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декабря 2018 года № 518 "Об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18048, опубликован 9 января 2019 года в Эталонном контрольном банке нормативных правовых актов Республики Казахстан):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Конкурсное предложение должно содержать: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бизнес-план (прогнозный объем инвестиций, площади возделывания сельскохозяйственных культур, поголовье сельскохозяйственных животных, применяемые агротехнологии, наличие сельскохозяйственной техники и технологического оборудования, квалифицированных специалистов в области сельского хозяйства, количество создаваемых рабочих мест);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обязательства по составлению и освоению проекта внутрихозяйственного землеустройства, выполнению мероприятий по развитию сельскохозяйственной инфраструктуры;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обязательства по исполнению требований земельного законодательства Республики Казахстан, включая Правил рационального использования земель сельскохозяйственного назначения,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января 2020 года № 7 (зарегистрирован в Реестре государственной регистрации нормативных правовых актов № 19893),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региона, соблюдению научно-обоснованных агротехнологий, фитосанитарных и карантинных требований.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и бизнес-план, предложенные заявителем в конкурсном предложении, являются неотъемлемой частью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