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c876" w14:textId="0e8c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национальной экономики Республики Казахстан от 19 марта 2015 года № 229 "Об утверждении Правил организации деятельности и осуществления функций заказчика (застройщика)"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3 ноября 2020 года № 590. Зарегистрирован в Министерстве юстиции Республики Казахстан 6 ноября 2020 года № 21605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марта 2015 года № 229 "Об утверждении Правил организации деятельности и осуществления функций заказчика (застройщика)" (зарегистрирован в Реестре государственной регистрации нормативных правовых актов Республики Казахстан под № 10795, опубликован 15 мая 2015 года в информационно-правовой системе "Әділет")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и осуществления функций заказчика (застройщика),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9), 10) и 11)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производит замену строительных материалов, оборудований, изделий и конструкций казахстанского производства на импортного производителя по согласованию с разработчиком проектно-сметной документации при условии соответствия техническим характеристикам и не превышающей стоимостных показателей в соответствии с проектно-сметной документацией в случае приостановленных (ликвидированных), отсутствующих производств или если объем производства не покрывает необходимую потребность товаров, работ и услуг с письменным подтверждением отечественных товаропроизводителей об отсутствии возможности поставки в требуемые для строительства сроки согласно, утвержденного плана производства работ. Регламент предоставления письменного подтверждения составляет 5 рабочих дней с момента обращения заказчика (подрядчика). В случае непредставления письменного подтверждения в срок, заказчик (подрядчик) производит замену без соответствующего подтверждения. При этом оформляется протокол, утверждаемый заказчиком, подписываемый подрядчиком, авторским и техническим надзором;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производит замену строительных материалов, оборудований, изделий и конструкций казахстанского производства по согласованию с разработчиком проектно-сметной документации на другого отечественного товаропроизводителя при условии соответствия техническим характеристикам, без превышения стоимостных показателей в соответствии с проектно-сметной документацией и в соответствии с Правилами ведения базы данных ТРУ. При этом оформляется протокол, утверждаемый заказчиком, подписываемый подрядчиком, авторским и техническим надзором;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производит замену строительных материалов, оборудований, изделий и конструкций по согласованию с разработчиком проектно-сметной документации с импортного товаропроизводителя на отечественного товаропроизводителя при условии соответствия техническим характеристикам, без превышения стоимостных показателей в соответствии с проектно-сметной документацией и в соответствии с Правилами ведения базы данных ТРУ. При этом оформляется протокол, утверждаемый заказчиком, подписываемый подрядчиком, авторским и техническим надзором.".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календарного дня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