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374c" w14:textId="df4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марта 2018 года № 24/нс "Об утверждении Правил присоединения сетей операторов междугородной и международной связи к точке обмена интернет-трафиком"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октября 2020 года № 70/қе. Зарегистрирован в Министерстве юстиции Республики Казахстан 2 ноября 2020 года № 21576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1995 года "Об органах национальной безопасности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марта 2018 года № 24/нс "Об утверждении Правил присоединения сетей операторов междугородной и международной связи к точке обмена интернет-трафиком" (зарегистрирован в Реестре государственной регистрации нормативных правовых актов под № 16781, опубликован 26 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присоединения сетей операторов связи к точкам обмена интернет-трафиком и пропуска интернет-трафика";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присоединения сетей операторов связи к точкам обмена интернет-трафиком и пропуска интернет-трафика.".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присоединения сетей операторов междугородной и международной связи к точке обмена интернет-трафиком,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(Конкашев Ш.Р.)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24/нс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присоединения сетей операторов связи к точкам обмена интернет-трафиком и пропуска интернет-трафика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присоединения сетей операторов связи к точкам обмена интернет-трафиком и пропуска интернет-трафика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1995 года "Об органах национальной безопасности Республики Казахстан" и определяют порядок присоединения сетей операторов связи к точкам обмена интернет-трафиком и пропуска интернет-трафика.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интернет-трафик – объем информации, передаваемой и принимаемой через соединение с Интернетом за определенный период времени;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пропуск интернет-трафика – осуществление процесса установления соединения и передачи информации между пользователями услугами связи (сетями телекоммуникаций);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точки обмена интернет-трафиком – аппаратно-программные комплексы по пропуску (обмену) интернет-трафика операторов связи на территории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BGP (Border Gateway Protocol) – протокол граничного шлюза версии 4, предназначенный для маршрутизации трафика в сети Интернет;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автономная система – система IP-сетей и маршрутизаторов, управляемых операторами связи, имеющими единую политику маршрутизации в сети Интернет;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сетевой маршрут – путь следования данных в сетях связи;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префикс – маршрутная информация, состоящая из IP сети/подсети, использующая для объявления сетевого маршрута в протоколе BGP;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RIPE NCC – международная организация выполняющая распределение, регистрацию IP сетей/подсетей в сети Интернет.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глобально распределенной маршрутной информации – интернет-ресурс организации RIPE NCC, предназначенный для хранения регистрационной информации, публикации политик маршрутизации IP сетей/подсетей и автономных систем.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присоединения сетей операторов связи к точкам обмена интернет-трафиком и пропуска интернет-трафика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присоединения к точкам обмена интернет-трафиком, операторы связи направляют в акционерное общество "Государственная техническая служба" (далее – ГТС) заявление на выдачу технических условий на подключение сети связи к точкам обмена интернет-трафиком и пропуска интернет-трафика (далее –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ГТС в течение пяти рабочих дней с момента получения заявления выдает технические условия на подключение сети связи к точкам обмена интернет-трафиком и пропуска интернет-трафика (далее – технические условия),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недостоверной информации в заявлении, ГТС, в течение трех рабочих дней с момента получения заявления направляет оператору связи в письменном виде мотивированный ответ об отказе в выдаче технических условий с обоснованием причин отказа.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связи в течение семи рабочих дней с момента получения технических условий сообщает в письменной форме в ГТС о готовности присоединения к точкам обмена интернет-трафиком и пропуска интернет-трафика.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ГТС, в течение семи рабочих дней с момента получения от оператора связи информации о готовности присоединения к точкам обмена интернет-трафиком и пропуска интернет-трафика, заключает договор на присоединение к точкам обмена интернет-трафиком и пропуск интернет-трафика, согласно выданным техническим условиям.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ГТС в течение пяти рабочих дней с момента подписания договора на присоединение к точкам обмена интернет-трафиком и пропуск интернет-трафика, осуществляет присоединение оператора связи к точкам обмена интернет-трафиком.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условия действительны в течение тридцати календарных дней.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продления срока действия технических условий, оператор связи за десять календарных дней до окончания срока, направляет в ГТС уведомление в произвольной форме о необходимости продления срока действия технических условий.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уведомления о продлении срока действия технических условий, технические условия аннулируются.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(обмен) интернет-трафика операторов связи на территории Республики Казахстан осуществляется через точки обмена интернет-трафиком.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Операторы связи обеспечивают присоединение своих сетей к точкам обмена интернет-трафиком, согласно техническим условиям, выданным ГТС.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связи обеспечивают пропуск (обмен) интернет-трафиком через точки обмена интернет-трафиком от всех участников на безвозмездной основе.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Операторы связи передают префиксы всех собственных сетей, а также сетей своих клиентов, находящихся на территории Республики Казахстан, в точки обмена интернет-трафиком.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Операторы связи обеспечивают прием трафика через точки обмена интернет-трафиком от всех участников точек обмена интернет-трафиком.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Операторы связи поддерживают в актуальном состоянии информацию о политике маршрутизации сетей своей автономной системы в базе данных глобально распределенной маршрутной информации.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Операторы связи при передаче интернет-трафика используют протокол BGP для установления подключений с точками обмена интернет-трафиком.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Операторы связи для взаимодействия по протоколу BGP используют только один номер автономной системы на каждом сетевом интерфейсе подключения к точкам обмена интернет-трафиком.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к точкам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интернет-трафиком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интернет-трафика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технических условий на подключение к точкам обмена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интернет-трафиком и пропуска интернет-трафика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связи лицензия (при его наличии) №______________ дата выдачи_______________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/ ИИН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услуг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оказания услуг связи в лице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должности 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просит выдать 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 присоединения к точкам обмена интернет-трафиком и пропуска интернет-трафика.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 (при его наличии)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к точкам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интернет-трафиком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интернет-трафика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УСЛОВИЯ № ___ на подключение сети связи к точкам обмена интернет-трафиком и пропуска интернет- трафика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и адрес объекта: г. 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ул. 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здание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оператора связи/организации: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идентификационный номер канала оператора связи/организации: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Точки подключения к активному оборудованию точек обмена интернет-трафиком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связи/организации: оптическая полка № _______ в оптической перемычке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_______, оптические порты № 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Интерфейс подключения __________ Gbps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IP-адреса для установления пиринговых сессий: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IP-адреса и номера AS Route Servers: _______________________________________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прокладке оптических патч-кордов: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выполнением работ по прокладке оптических патч-кордов согласовать работы с представителем акционерного общества "Государственная техническая служба" (далее – ГТС) (тел.: _____________________);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оптические патч-корды между оптическими полками прокладывать в гофрированной трубе по существующим металлоконструкциям;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оптические патч-корды должны иметь маркировку, позволяющую определить их принадлежность.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подключению: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эксплуатации каналов соблюдать стандарты, определенные в документе IETF STD1 (http://www.rfc-editor.org/rfcxx00.html);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подключении каналов по оптоволоконному кабелю определить скорость и режим дуплекса в настройках своих интерфейсов подключения к точкам обмена трафиком типа 10BASE-T, 100BASE-TX, 1000BASE-T;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интерфейсах подключения к точкам обмена интернет-трафиком отключить RPF, ARP proxy, Broadcastforwarding, Spanningtree, IP redirects, протоколы канального уровня (LLDP и др.), а также протоколы производителей оборудования, инициирующие рассылку посторонних Ethernet-фреймов (CDP, Layer 2 keepalive и др.), за исключением протокола LACP в случае подключения по технологии EtherChannel. Использование QoS политик также не допускается;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связи сообщает представителю ГТС MAC-адреса всех логических интерфейсов, используемых для подключения к точкам обмена интернет-трафиком. Для каждого физического интерфейса, используемого оператором связи для подключения к точкам обмена интернет-трафиком, разрешено использование только одного MAC-адреса, за исключением предварительно согласованных с ГТС периодов замены оборудования оператора связи;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всех интерфейсах подключения к точкам обмена интернет-трафиком использовать только выделенные ГТС IP-адреса и сетевые маски;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через каждый интерфейс подключения к точкам обмена интернет-трафиком разрешается передавать Ethernet-фреймы следующих типов (http://www.iana.org/assignments/ethernet-numbers): 0x0800 - IPv4, 0x0806 - ARP, 0x86dd - IPv6, за исключением ARP и ICMPv6 NeighborDiscovery, только на MAC-адреса, изученные через данный интерфейс. Передача мультикастных Ethernet-фреймов, за исключением ICMPv6 Neighbor Discovery, допускается только на мультикастном VLAN;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установления пиринговых сессий на общем VLAN использовать протокол BGP4. Для взаимодействия по протоколу BGP4 использовать только один номер AS на каждом интерфейсе подключения к точкам обмена интернет-трафиком;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логических интерфейсах подключения к точкам обмена интернет-трафиком установить значение IPv4/IPv6 MTU 1500 байт;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установка BGP-сессий с каждым из роут-серверов точек обмена интернет-трафиком;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достижении загрузки подключенных каналов на 80% подается дополнительное заявление в ГТС на подключение дополнительного порта;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связи анонсирует собственные сети в точки обмена интернет-трафиком с длиной префикса 24 бита (/24). Допускается анонсирование сетей с отличной длиной префикса только от нижестоящих операторов связи (downstream);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подлежат использованию операторами связи какие-либо механизмы фильтрации префиксов на интерфейсах подключения к точкам обмена интернет-трафиком, механизмы воздействия на интернет-трафик (ограничение пропускной способности, приоритезация интернет-трафика) для любого узла сети, получаемого из точек обмена интернет-трафиком;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условия действительны в течение 30 (тридцати) календарных дней;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окончании действия настоящих технических условий, при невыполнении работ, технические условия необходимо подтвердить и пересогласовать в ГТС. В случае непродления технических условий за 10 (десять) календарных дней до окончания их срока действия, технические условия автоматически аннулируются по истечении их срока действия.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