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c6d3f" w14:textId="38c6d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формирования объединенной комиссии по качеству медицинских услуг</w:t>
      </w:r>
    </w:p>
    <w:p>
      <w:pPr>
        <w:spacing w:after="0"/>
        <w:ind w:left="0"/>
        <w:jc w:val="both"/>
      </w:pPr>
      <w:r>
        <w:rPr>
          <w:rFonts w:ascii="Times New Roman"/>
          <w:b w:val="false"/>
          <w:i w:val="false"/>
          <w:color w:val="000000"/>
          <w:sz w:val="28"/>
        </w:rPr>
        <w:t>Приказ Министра здравоохранения Республики Казахстан от 29 октября 2020 года № ҚР ДСМ-168/2020. Зарегистрирован в Министерстве юстиции Республики Казахстан 30 октября 2020 года № 21558.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15 Кодекса Республики Казахстан "О здоровье народа и системе здравоохранения"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04.08.2026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p>
      <w:pPr>
        <w:spacing w:after="0"/>
        <w:ind w:left="0"/>
        <w:jc w:val="both"/>
      </w:pPr>
      <w:r>
        <w:rPr>
          <w:rFonts w:ascii="Times New Roman"/>
          <w:b w:val="false"/>
          <w:i w:val="false"/>
          <w:color w:val="000000"/>
          <w:sz w:val="28"/>
        </w:rPr>
        <w:t xml:space="preserve">
      1) правила формирования объединенной комиссии по качеству медицинских услуг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both"/>
      </w:pPr>
      <w:r>
        <w:rPr>
          <w:rFonts w:ascii="Times New Roman"/>
          <w:b w:val="false"/>
          <w:i w:val="false"/>
          <w:color w:val="000000"/>
          <w:sz w:val="28"/>
        </w:rPr>
        <w:t xml:space="preserve">
      2) положение о деятельности объединенной комиссии по качеству медицинских услуг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04.08.2026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17 августа 2017 года № 614 "Об утверждении Правил формирования объединенной комиссии по качеству медицинских услуг и положения о ее деятельности" (зарегистрирован в Реестре государственной регистрации нормативных правовых актов Республики Казахстан под № 15671, опубликован 21 сентября 2017 года в Эталонном контрольном банке нормативных правовых актов Республики Казахстан).</w:t>
      </w:r>
    </w:p>
    <w:bookmarkEnd w:id="2"/>
    <w:bookmarkStart w:name="z7" w:id="3"/>
    <w:p>
      <w:pPr>
        <w:spacing w:after="0"/>
        <w:ind w:left="0"/>
        <w:jc w:val="both"/>
      </w:pPr>
      <w:r>
        <w:rPr>
          <w:rFonts w:ascii="Times New Roman"/>
          <w:b w:val="false"/>
          <w:i w:val="false"/>
          <w:color w:val="000000"/>
          <w:sz w:val="28"/>
        </w:rPr>
        <w:t>
      3. Департаменту организации медицинской помощи Министерства здравоохранения Республики Казахстан в установленном законодательством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здравоохранения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А. Цой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2020 года</w:t>
            </w:r>
            <w:r>
              <w:br/>
            </w:r>
            <w:r>
              <w:rPr>
                <w:rFonts w:ascii="Times New Roman"/>
                <w:b w:val="false"/>
                <w:i w:val="false"/>
                <w:color w:val="000000"/>
                <w:sz w:val="20"/>
              </w:rPr>
              <w:t>№ ҚР ДСМ-168/2020</w:t>
            </w:r>
          </w:p>
        </w:tc>
      </w:tr>
    </w:tbl>
    <w:bookmarkStart w:name="z19" w:id="9"/>
    <w:p>
      <w:pPr>
        <w:spacing w:after="0"/>
        <w:ind w:left="0"/>
        <w:jc w:val="left"/>
      </w:pPr>
      <w:r>
        <w:rPr>
          <w:rFonts w:ascii="Times New Roman"/>
          <w:b/>
          <w:i w:val="false"/>
          <w:color w:val="000000"/>
        </w:rPr>
        <w:t xml:space="preserve"> Правила формирования объединенной комиссии по качеству медицинских услуг</w:t>
      </w:r>
    </w:p>
    <w:bookmarkEnd w:id="9"/>
    <w:p>
      <w:pPr>
        <w:spacing w:after="0"/>
        <w:ind w:left="0"/>
        <w:jc w:val="both"/>
      </w:pPr>
      <w:r>
        <w:rPr>
          <w:rFonts w:ascii="Times New Roman"/>
          <w:b w:val="false"/>
          <w:i w:val="false"/>
          <w:color w:val="ff0000"/>
          <w:sz w:val="28"/>
        </w:rPr>
        <w:t xml:space="preserve">
      Сноска. Правила – в редакции приказа Министра здравоохранения РК от 04.08.2026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25" w:id="10"/>
    <w:p>
      <w:pPr>
        <w:spacing w:after="0"/>
        <w:ind w:left="0"/>
        <w:jc w:val="both"/>
      </w:pPr>
      <w:r>
        <w:rPr>
          <w:rFonts w:ascii="Times New Roman"/>
          <w:b w:val="false"/>
          <w:i w:val="false"/>
          <w:color w:val="000000"/>
          <w:sz w:val="28"/>
        </w:rPr>
        <w:t xml:space="preserve">
      1. Настоящие Правила формирования объединенной комиссии по качеству медицинских услуг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15 Кодекса Республики Казахстан "О здоровье народа и системе здравоохранения" (далее – Кодекс) и определяют порядок формирования объединенной комиссии по качеству медицинских услуг (далее – Комиссия).</w:t>
      </w:r>
    </w:p>
    <w:bookmarkEnd w:id="10"/>
    <w:bookmarkStart w:name="z26" w:id="11"/>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1"/>
    <w:bookmarkStart w:name="z27" w:id="12"/>
    <w:p>
      <w:pPr>
        <w:spacing w:after="0"/>
        <w:ind w:left="0"/>
        <w:jc w:val="both"/>
      </w:pPr>
      <w:r>
        <w:rPr>
          <w:rFonts w:ascii="Times New Roman"/>
          <w:b w:val="false"/>
          <w:i w:val="false"/>
          <w:color w:val="000000"/>
          <w:sz w:val="28"/>
        </w:rPr>
        <w:t>
      1)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12"/>
    <w:bookmarkStart w:name="z28" w:id="13"/>
    <w:p>
      <w:pPr>
        <w:spacing w:after="0"/>
        <w:ind w:left="0"/>
        <w:jc w:val="both"/>
      </w:pPr>
      <w:r>
        <w:rPr>
          <w:rFonts w:ascii="Times New Roman"/>
          <w:b w:val="false"/>
          <w:i w:val="false"/>
          <w:color w:val="000000"/>
          <w:sz w:val="28"/>
        </w:rPr>
        <w:t>
      2) рабочий орган – подведомственная организация уполномоченного органа, в компетенцию которой входят вопросы оценки технологий здравоохранения, а также актуализация стандартов оказания медицинских услуг и клинических протоколов (далее – Рабочий орган);</w:t>
      </w:r>
    </w:p>
    <w:bookmarkEnd w:id="13"/>
    <w:bookmarkStart w:name="z29" w:id="14"/>
    <w:p>
      <w:pPr>
        <w:spacing w:after="0"/>
        <w:ind w:left="0"/>
        <w:jc w:val="both"/>
      </w:pPr>
      <w:r>
        <w:rPr>
          <w:rFonts w:ascii="Times New Roman"/>
          <w:b w:val="false"/>
          <w:i w:val="false"/>
          <w:color w:val="000000"/>
          <w:sz w:val="28"/>
        </w:rPr>
        <w:t>
      3) клинический протокол – научно доказанные рекомендации по профилактике, диагностике, лечению, медицинской реабилитации и паллиативной медицинской помощи при определенном заболевании или состоянии пациента.</w:t>
      </w:r>
    </w:p>
    <w:bookmarkEnd w:id="14"/>
    <w:bookmarkStart w:name="z30" w:id="15"/>
    <w:p>
      <w:pPr>
        <w:spacing w:after="0"/>
        <w:ind w:left="0"/>
        <w:jc w:val="both"/>
      </w:pPr>
      <w:r>
        <w:rPr>
          <w:rFonts w:ascii="Times New Roman"/>
          <w:b w:val="false"/>
          <w:i w:val="false"/>
          <w:color w:val="000000"/>
          <w:sz w:val="28"/>
        </w:rPr>
        <w:t>
      3. Комиссия создается с целью выработки рекомендаций по совершенствованию стандартизации, клинических протоколов, стандартов системы контроля качества и доступности услуг в области здравоохранения, а также аккредитации субъектов согласно статье 25 Кодекса.</w:t>
      </w:r>
    </w:p>
    <w:bookmarkEnd w:id="15"/>
    <w:bookmarkStart w:name="z31" w:id="16"/>
    <w:p>
      <w:pPr>
        <w:spacing w:after="0"/>
        <w:ind w:left="0"/>
        <w:jc w:val="both"/>
      </w:pPr>
      <w:r>
        <w:rPr>
          <w:rFonts w:ascii="Times New Roman"/>
          <w:b w:val="false"/>
          <w:i w:val="false"/>
          <w:color w:val="000000"/>
          <w:sz w:val="28"/>
        </w:rPr>
        <w:t>
      4. Комиссия является постоянно действующим консультативно-совещательным органом при уполномоченном органе.</w:t>
      </w:r>
    </w:p>
    <w:bookmarkEnd w:id="16"/>
    <w:bookmarkStart w:name="z32" w:id="17"/>
    <w:p>
      <w:pPr>
        <w:spacing w:after="0"/>
        <w:ind w:left="0"/>
        <w:jc w:val="both"/>
      </w:pPr>
      <w:r>
        <w:rPr>
          <w:rFonts w:ascii="Times New Roman"/>
          <w:b w:val="false"/>
          <w:i w:val="false"/>
          <w:color w:val="000000"/>
          <w:sz w:val="28"/>
        </w:rPr>
        <w:t>
      5. Комиссия состоит из представителей государственных органов, неправительственных организаций (далее – НПО), государственных и негосударственных организаций здравоохранения. Представители государственных органов в составе Комиссии составляют не более одной трети от общего количества членов Комиссии. От каждого НПО, государственных и негосударственных организаций здравоохранения в состав Комиссии включается только один представитель.</w:t>
      </w:r>
    </w:p>
    <w:bookmarkEnd w:id="17"/>
    <w:bookmarkStart w:name="z33" w:id="18"/>
    <w:p>
      <w:pPr>
        <w:spacing w:after="0"/>
        <w:ind w:left="0"/>
        <w:jc w:val="both"/>
      </w:pPr>
      <w:r>
        <w:rPr>
          <w:rFonts w:ascii="Times New Roman"/>
          <w:b w:val="false"/>
          <w:i w:val="false"/>
          <w:color w:val="000000"/>
          <w:sz w:val="28"/>
        </w:rPr>
        <w:t>
      6. Общее количество членов Комиссии составляет нечетное число, не менее 9 (девяти) и не более 15 (пятнадцати) человек.</w:t>
      </w:r>
    </w:p>
    <w:bookmarkEnd w:id="18"/>
    <w:bookmarkStart w:name="z34" w:id="19"/>
    <w:p>
      <w:pPr>
        <w:spacing w:after="0"/>
        <w:ind w:left="0"/>
        <w:jc w:val="both"/>
      </w:pPr>
      <w:r>
        <w:rPr>
          <w:rFonts w:ascii="Times New Roman"/>
          <w:b w:val="false"/>
          <w:i w:val="false"/>
          <w:color w:val="000000"/>
          <w:sz w:val="28"/>
        </w:rPr>
        <w:t>
      В состав Комиссии входят: не менее 3 (три) и не более 5 (пять) человек – работники уполномоченного органа и подведомственных организаций, не менее 3 (три) и не более 5 (пять) человек – независимые эксперты (академические учреждения, Национальная палата предпринимателей Республики Казахстан "Атамекен", профессиональные ассоциации, научно‑исследовательские организации), не менее 3 (три) и не более 5 (пять) человек – представители заинтересованных сторон (общественные организации, управлений здравоохранения областей, городов республиканского значения).</w:t>
      </w:r>
    </w:p>
    <w:bookmarkEnd w:id="19"/>
    <w:bookmarkStart w:name="z35" w:id="20"/>
    <w:p>
      <w:pPr>
        <w:spacing w:after="0"/>
        <w:ind w:left="0"/>
        <w:jc w:val="both"/>
      </w:pPr>
      <w:r>
        <w:rPr>
          <w:rFonts w:ascii="Times New Roman"/>
          <w:b w:val="false"/>
          <w:i w:val="false"/>
          <w:color w:val="000000"/>
          <w:sz w:val="28"/>
        </w:rPr>
        <w:t>
      Лицо, ранее участвовавшее в составе Комиссии, не подлежит повторному участию, за исключением работников уполномоченного органа.</w:t>
      </w:r>
    </w:p>
    <w:bookmarkEnd w:id="20"/>
    <w:bookmarkStart w:name="z36" w:id="21"/>
    <w:p>
      <w:pPr>
        <w:spacing w:after="0"/>
        <w:ind w:left="0"/>
        <w:jc w:val="both"/>
      </w:pPr>
      <w:r>
        <w:rPr>
          <w:rFonts w:ascii="Times New Roman"/>
          <w:b w:val="false"/>
          <w:i w:val="false"/>
          <w:color w:val="000000"/>
          <w:sz w:val="28"/>
        </w:rPr>
        <w:t>
      7. Срок полномочий Комиссии составляет три года со дня принятия решения уполномоченного органа об утверждении состава Комиссии.</w:t>
      </w:r>
    </w:p>
    <w:bookmarkEnd w:id="21"/>
    <w:bookmarkStart w:name="z37" w:id="22"/>
    <w:p>
      <w:pPr>
        <w:spacing w:after="0"/>
        <w:ind w:left="0"/>
        <w:jc w:val="left"/>
      </w:pPr>
      <w:r>
        <w:rPr>
          <w:rFonts w:ascii="Times New Roman"/>
          <w:b/>
          <w:i w:val="false"/>
          <w:color w:val="000000"/>
        </w:rPr>
        <w:t xml:space="preserve"> Глава 2. Порядок формирования объединенной комиссии по качеству медицинских услуг</w:t>
      </w:r>
    </w:p>
    <w:bookmarkEnd w:id="22"/>
    <w:bookmarkStart w:name="z38" w:id="23"/>
    <w:p>
      <w:pPr>
        <w:spacing w:after="0"/>
        <w:ind w:left="0"/>
        <w:jc w:val="both"/>
      </w:pPr>
      <w:r>
        <w:rPr>
          <w:rFonts w:ascii="Times New Roman"/>
          <w:b w:val="false"/>
          <w:i w:val="false"/>
          <w:color w:val="000000"/>
          <w:sz w:val="28"/>
        </w:rPr>
        <w:t>
      8. Порядок формирования Комиссии состоит из следующих этапов:</w:t>
      </w:r>
    </w:p>
    <w:bookmarkEnd w:id="23"/>
    <w:bookmarkStart w:name="z39" w:id="24"/>
    <w:p>
      <w:pPr>
        <w:spacing w:after="0"/>
        <w:ind w:left="0"/>
        <w:jc w:val="both"/>
      </w:pPr>
      <w:r>
        <w:rPr>
          <w:rFonts w:ascii="Times New Roman"/>
          <w:b w:val="false"/>
          <w:i w:val="false"/>
          <w:color w:val="000000"/>
          <w:sz w:val="28"/>
        </w:rPr>
        <w:t>
      1) публикация объявления о проведении отбора кандидатов в Комиссию, в том числе и на интернет-ресурсе уполномоченного органа;</w:t>
      </w:r>
    </w:p>
    <w:bookmarkEnd w:id="24"/>
    <w:bookmarkStart w:name="z40" w:id="25"/>
    <w:p>
      <w:pPr>
        <w:spacing w:after="0"/>
        <w:ind w:left="0"/>
        <w:jc w:val="both"/>
      </w:pPr>
      <w:r>
        <w:rPr>
          <w:rFonts w:ascii="Times New Roman"/>
          <w:b w:val="false"/>
          <w:i w:val="false"/>
          <w:color w:val="000000"/>
          <w:sz w:val="28"/>
        </w:rPr>
        <w:t>
      2) прием документов от кандидатов в члены Комиссии;</w:t>
      </w:r>
    </w:p>
    <w:bookmarkEnd w:id="25"/>
    <w:bookmarkStart w:name="z41" w:id="26"/>
    <w:p>
      <w:pPr>
        <w:spacing w:after="0"/>
        <w:ind w:left="0"/>
        <w:jc w:val="both"/>
      </w:pPr>
      <w:r>
        <w:rPr>
          <w:rFonts w:ascii="Times New Roman"/>
          <w:b w:val="false"/>
          <w:i w:val="false"/>
          <w:color w:val="000000"/>
          <w:sz w:val="28"/>
        </w:rPr>
        <w:t>
      3) создание рабочей группы по рассмотрению документов и отбору кандидатов в состав Комиссии (далее – Рабочая группа), состав которой утверждается приказом уполномоченного органа из числа его работников;</w:t>
      </w:r>
    </w:p>
    <w:bookmarkEnd w:id="26"/>
    <w:bookmarkStart w:name="z42" w:id="27"/>
    <w:p>
      <w:pPr>
        <w:spacing w:after="0"/>
        <w:ind w:left="0"/>
        <w:jc w:val="both"/>
      </w:pPr>
      <w:r>
        <w:rPr>
          <w:rFonts w:ascii="Times New Roman"/>
          <w:b w:val="false"/>
          <w:i w:val="false"/>
          <w:color w:val="000000"/>
          <w:sz w:val="28"/>
        </w:rPr>
        <w:t>
      4) рассмотрение Рабочей группой документов кандидатов в члены Комиссии;</w:t>
      </w:r>
    </w:p>
    <w:bookmarkEnd w:id="27"/>
    <w:bookmarkStart w:name="z43" w:id="28"/>
    <w:p>
      <w:pPr>
        <w:spacing w:after="0"/>
        <w:ind w:left="0"/>
        <w:jc w:val="both"/>
      </w:pPr>
      <w:r>
        <w:rPr>
          <w:rFonts w:ascii="Times New Roman"/>
          <w:b w:val="false"/>
          <w:i w:val="false"/>
          <w:color w:val="000000"/>
          <w:sz w:val="28"/>
        </w:rPr>
        <w:t>
      5) вынесение Рабочей группой рекомендаций по формированию состава Комиссии;</w:t>
      </w:r>
    </w:p>
    <w:bookmarkEnd w:id="28"/>
    <w:bookmarkStart w:name="z44" w:id="29"/>
    <w:p>
      <w:pPr>
        <w:spacing w:after="0"/>
        <w:ind w:left="0"/>
        <w:jc w:val="both"/>
      </w:pPr>
      <w:r>
        <w:rPr>
          <w:rFonts w:ascii="Times New Roman"/>
          <w:b w:val="false"/>
          <w:i w:val="false"/>
          <w:color w:val="000000"/>
          <w:sz w:val="28"/>
        </w:rPr>
        <w:t>
      6) решение уполномоченного органа об утверждении состава Комиссии.</w:t>
      </w:r>
    </w:p>
    <w:bookmarkEnd w:id="29"/>
    <w:bookmarkStart w:name="z45" w:id="30"/>
    <w:p>
      <w:pPr>
        <w:spacing w:after="0"/>
        <w:ind w:left="0"/>
        <w:jc w:val="both"/>
      </w:pPr>
      <w:r>
        <w:rPr>
          <w:rFonts w:ascii="Times New Roman"/>
          <w:b w:val="false"/>
          <w:i w:val="false"/>
          <w:color w:val="000000"/>
          <w:sz w:val="28"/>
        </w:rPr>
        <w:t>
      9. С целью отбора кандидатов в члены Комиссии уполномоченный орган не позднее, чем за 30 (тридцати) календарных дней до истечения срока полномочий действующего состава Комиссии и в течение 10 (десяти) рабочих дней в случае возникновения вакантных мест в составе Комиссии размещает на интернет-ресурсе объявление с указанием почтового адреса, сроков подачи документов, адреса электронной почты.</w:t>
      </w:r>
    </w:p>
    <w:bookmarkEnd w:id="30"/>
    <w:bookmarkStart w:name="z46" w:id="31"/>
    <w:p>
      <w:pPr>
        <w:spacing w:after="0"/>
        <w:ind w:left="0"/>
        <w:jc w:val="both"/>
      </w:pPr>
      <w:r>
        <w:rPr>
          <w:rFonts w:ascii="Times New Roman"/>
          <w:b w:val="false"/>
          <w:i w:val="false"/>
          <w:color w:val="000000"/>
          <w:sz w:val="28"/>
        </w:rPr>
        <w:t>
      10. После размещения объявления в течение 7 (семи) календарных дней кандидаты представляют в Рабочую группу, которая осуществляет отбор кандидатов, следующие документы:</w:t>
      </w:r>
    </w:p>
    <w:bookmarkEnd w:id="31"/>
    <w:bookmarkStart w:name="z47" w:id="32"/>
    <w:p>
      <w:pPr>
        <w:spacing w:after="0"/>
        <w:ind w:left="0"/>
        <w:jc w:val="both"/>
      </w:pPr>
      <w:r>
        <w:rPr>
          <w:rFonts w:ascii="Times New Roman"/>
          <w:b w:val="false"/>
          <w:i w:val="false"/>
          <w:color w:val="000000"/>
          <w:sz w:val="28"/>
        </w:rPr>
        <w:t>
      1) заявление в произвольной форме;</w:t>
      </w:r>
    </w:p>
    <w:bookmarkEnd w:id="32"/>
    <w:bookmarkStart w:name="z48" w:id="33"/>
    <w:p>
      <w:pPr>
        <w:spacing w:after="0"/>
        <w:ind w:left="0"/>
        <w:jc w:val="both"/>
      </w:pPr>
      <w:r>
        <w:rPr>
          <w:rFonts w:ascii="Times New Roman"/>
          <w:b w:val="false"/>
          <w:i w:val="false"/>
          <w:color w:val="000000"/>
          <w:sz w:val="28"/>
        </w:rPr>
        <w:t>
      2) резюме, содержащее сведения о профессиональной и (или) общественной деятельности с указанием автобиографических данных, с фотографией и контактными данными (телефон, электронный адрес);</w:t>
      </w:r>
    </w:p>
    <w:bookmarkEnd w:id="33"/>
    <w:bookmarkStart w:name="z49" w:id="34"/>
    <w:p>
      <w:pPr>
        <w:spacing w:after="0"/>
        <w:ind w:left="0"/>
        <w:jc w:val="both"/>
      </w:pPr>
      <w:r>
        <w:rPr>
          <w:rFonts w:ascii="Times New Roman"/>
          <w:b w:val="false"/>
          <w:i w:val="false"/>
          <w:color w:val="000000"/>
          <w:sz w:val="28"/>
        </w:rPr>
        <w:t>
      3) копии документа, удостоверяющего личность;</w:t>
      </w:r>
    </w:p>
    <w:bookmarkEnd w:id="34"/>
    <w:bookmarkStart w:name="z50" w:id="35"/>
    <w:p>
      <w:pPr>
        <w:spacing w:after="0"/>
        <w:ind w:left="0"/>
        <w:jc w:val="both"/>
      </w:pPr>
      <w:r>
        <w:rPr>
          <w:rFonts w:ascii="Times New Roman"/>
          <w:b w:val="false"/>
          <w:i w:val="false"/>
          <w:color w:val="000000"/>
          <w:sz w:val="28"/>
        </w:rPr>
        <w:t>
      4) копия диплома о высшем медицинском образовании;</w:t>
      </w:r>
    </w:p>
    <w:bookmarkEnd w:id="35"/>
    <w:bookmarkStart w:name="z51" w:id="36"/>
    <w:p>
      <w:pPr>
        <w:spacing w:after="0"/>
        <w:ind w:left="0"/>
        <w:jc w:val="both"/>
      </w:pPr>
      <w:r>
        <w:rPr>
          <w:rFonts w:ascii="Times New Roman"/>
          <w:b w:val="false"/>
          <w:i w:val="false"/>
          <w:color w:val="000000"/>
          <w:sz w:val="28"/>
        </w:rPr>
        <w:t>
      5) копия документа, подтверждающего стаж работы в сфере здравоохранения не менее 10 (десяти) лет, в том числе на руководящих должностях и (или) опыта работы на государственной службе; документа и (или) диплома о присвоении ученой степени (при наличии);</w:t>
      </w:r>
    </w:p>
    <w:bookmarkEnd w:id="36"/>
    <w:bookmarkStart w:name="z52" w:id="37"/>
    <w:p>
      <w:pPr>
        <w:spacing w:after="0"/>
        <w:ind w:left="0"/>
        <w:jc w:val="both"/>
      </w:pPr>
      <w:r>
        <w:rPr>
          <w:rFonts w:ascii="Times New Roman"/>
          <w:b w:val="false"/>
          <w:i w:val="false"/>
          <w:color w:val="000000"/>
          <w:sz w:val="28"/>
        </w:rPr>
        <w:t>
      6) документ, подтверждающий отсутствие судимости, в том числе отсутствие судимости в совершении коррупционного преступления и (или) коррупционного правонарушения;</w:t>
      </w:r>
    </w:p>
    <w:bookmarkEnd w:id="37"/>
    <w:bookmarkStart w:name="z53" w:id="38"/>
    <w:p>
      <w:pPr>
        <w:spacing w:after="0"/>
        <w:ind w:left="0"/>
        <w:jc w:val="both"/>
      </w:pPr>
      <w:r>
        <w:rPr>
          <w:rFonts w:ascii="Times New Roman"/>
          <w:b w:val="false"/>
          <w:i w:val="false"/>
          <w:color w:val="000000"/>
          <w:sz w:val="28"/>
        </w:rPr>
        <w:t>
      7) документ, подтверждающий о состоянии или не состоянии на диспансерном учете в психоневрологических и наркологических организациях.</w:t>
      </w:r>
    </w:p>
    <w:bookmarkEnd w:id="38"/>
    <w:bookmarkStart w:name="z54" w:id="39"/>
    <w:p>
      <w:pPr>
        <w:spacing w:after="0"/>
        <w:ind w:left="0"/>
        <w:jc w:val="both"/>
      </w:pPr>
      <w:r>
        <w:rPr>
          <w:rFonts w:ascii="Times New Roman"/>
          <w:b w:val="false"/>
          <w:i w:val="false"/>
          <w:color w:val="000000"/>
          <w:sz w:val="28"/>
        </w:rPr>
        <w:t>
      11. Рабочая группа состоит из руководителя, секретаря и членов. На заседаниях Рабочей группы решения принимаются большинством голосов от числа присутствующих ее членов путем открытого голосования, при условии соблюдения условия сбора членов не менее двух третей от общего числа членов Рабочей группы.</w:t>
      </w:r>
    </w:p>
    <w:bookmarkEnd w:id="39"/>
    <w:bookmarkStart w:name="z55" w:id="40"/>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руководитель Рабочей группы.</w:t>
      </w:r>
    </w:p>
    <w:bookmarkEnd w:id="40"/>
    <w:bookmarkStart w:name="z56" w:id="41"/>
    <w:p>
      <w:pPr>
        <w:spacing w:after="0"/>
        <w:ind w:left="0"/>
        <w:jc w:val="both"/>
      </w:pPr>
      <w:r>
        <w:rPr>
          <w:rFonts w:ascii="Times New Roman"/>
          <w:b w:val="false"/>
          <w:i w:val="false"/>
          <w:color w:val="000000"/>
          <w:sz w:val="28"/>
        </w:rPr>
        <w:t>
      12. По результатам отбора кандидатов Рабочая группа выносит рекомендации по утверждению состава Комиссии.</w:t>
      </w:r>
    </w:p>
    <w:bookmarkEnd w:id="41"/>
    <w:bookmarkStart w:name="z57" w:id="42"/>
    <w:p>
      <w:pPr>
        <w:spacing w:after="0"/>
        <w:ind w:left="0"/>
        <w:jc w:val="both"/>
      </w:pPr>
      <w:r>
        <w:rPr>
          <w:rFonts w:ascii="Times New Roman"/>
          <w:b w:val="false"/>
          <w:i w:val="false"/>
          <w:color w:val="000000"/>
          <w:sz w:val="28"/>
        </w:rPr>
        <w:t>
      13. Руководитель уполномоченного органа либо лицо, исполняющее его обязанности в течение 5 (пять) рабочих дней, рассмотрев представленные Рабочей группой рекомендации, выносит одно из следующих решений:</w:t>
      </w:r>
    </w:p>
    <w:bookmarkEnd w:id="42"/>
    <w:bookmarkStart w:name="z58" w:id="43"/>
    <w:p>
      <w:pPr>
        <w:spacing w:after="0"/>
        <w:ind w:left="0"/>
        <w:jc w:val="both"/>
      </w:pPr>
      <w:r>
        <w:rPr>
          <w:rFonts w:ascii="Times New Roman"/>
          <w:b w:val="false"/>
          <w:i w:val="false"/>
          <w:color w:val="000000"/>
          <w:sz w:val="28"/>
        </w:rPr>
        <w:t>
      1) об утверждении состава Комиссии путем издания приказа;</w:t>
      </w:r>
    </w:p>
    <w:bookmarkEnd w:id="43"/>
    <w:bookmarkStart w:name="z59" w:id="44"/>
    <w:p>
      <w:pPr>
        <w:spacing w:after="0"/>
        <w:ind w:left="0"/>
        <w:jc w:val="both"/>
      </w:pPr>
      <w:r>
        <w:rPr>
          <w:rFonts w:ascii="Times New Roman"/>
          <w:b w:val="false"/>
          <w:i w:val="false"/>
          <w:color w:val="000000"/>
          <w:sz w:val="28"/>
        </w:rPr>
        <w:t>
      2) об отказе в утверждении состава Комиссии.</w:t>
      </w:r>
    </w:p>
    <w:bookmarkEnd w:id="44"/>
    <w:bookmarkStart w:name="z60" w:id="45"/>
    <w:p>
      <w:pPr>
        <w:spacing w:after="0"/>
        <w:ind w:left="0"/>
        <w:jc w:val="both"/>
      </w:pPr>
      <w:r>
        <w:rPr>
          <w:rFonts w:ascii="Times New Roman"/>
          <w:b w:val="false"/>
          <w:i w:val="false"/>
          <w:color w:val="000000"/>
          <w:sz w:val="28"/>
        </w:rPr>
        <w:t>
      В случае принятия решения об отказе в утверждении состава Комиссии рабочий орган в течение 3 (три) рабочих дней объявляет о повторном отборе кандидатов в Комиссию.</w:t>
      </w:r>
    </w:p>
    <w:bookmarkEnd w:id="45"/>
    <w:bookmarkStart w:name="z61" w:id="46"/>
    <w:p>
      <w:pPr>
        <w:spacing w:after="0"/>
        <w:ind w:left="0"/>
        <w:jc w:val="both"/>
      </w:pPr>
      <w:r>
        <w:rPr>
          <w:rFonts w:ascii="Times New Roman"/>
          <w:b w:val="false"/>
          <w:i w:val="false"/>
          <w:color w:val="000000"/>
          <w:sz w:val="28"/>
        </w:rPr>
        <w:t>
      14. Основанием для принятия решения об отказе являются:</w:t>
      </w:r>
    </w:p>
    <w:bookmarkEnd w:id="46"/>
    <w:bookmarkStart w:name="z62" w:id="47"/>
    <w:p>
      <w:pPr>
        <w:spacing w:after="0"/>
        <w:ind w:left="0"/>
        <w:jc w:val="both"/>
      </w:pPr>
      <w:r>
        <w:rPr>
          <w:rFonts w:ascii="Times New Roman"/>
          <w:b w:val="false"/>
          <w:i w:val="false"/>
          <w:color w:val="000000"/>
          <w:sz w:val="28"/>
        </w:rPr>
        <w:t>
      1) несоответствие кандидатов квалификационным требованиям к образованию и стажу работы, а также требованиям об отсутствии судимости и нахождения на диспансерном учете в психоневрологических и наркологических организациях;</w:t>
      </w:r>
    </w:p>
    <w:bookmarkEnd w:id="47"/>
    <w:bookmarkStart w:name="z63" w:id="48"/>
    <w:p>
      <w:pPr>
        <w:spacing w:after="0"/>
        <w:ind w:left="0"/>
        <w:jc w:val="both"/>
      </w:pPr>
      <w:r>
        <w:rPr>
          <w:rFonts w:ascii="Times New Roman"/>
          <w:b w:val="false"/>
          <w:i w:val="false"/>
          <w:color w:val="000000"/>
          <w:sz w:val="28"/>
        </w:rPr>
        <w:t>
      2) предоставление неполного пакета документов;</w:t>
      </w:r>
    </w:p>
    <w:bookmarkEnd w:id="48"/>
    <w:bookmarkStart w:name="z64" w:id="49"/>
    <w:p>
      <w:pPr>
        <w:spacing w:after="0"/>
        <w:ind w:left="0"/>
        <w:jc w:val="both"/>
      </w:pPr>
      <w:r>
        <w:rPr>
          <w:rFonts w:ascii="Times New Roman"/>
          <w:b w:val="false"/>
          <w:i w:val="false"/>
          <w:color w:val="000000"/>
          <w:sz w:val="28"/>
        </w:rPr>
        <w:t>
      3) представление недостоверных сведений в представленных документах.</w:t>
      </w:r>
    </w:p>
    <w:bookmarkEnd w:id="49"/>
    <w:bookmarkStart w:name="z65" w:id="50"/>
    <w:p>
      <w:pPr>
        <w:spacing w:after="0"/>
        <w:ind w:left="0"/>
        <w:jc w:val="both"/>
      </w:pPr>
      <w:r>
        <w:rPr>
          <w:rFonts w:ascii="Times New Roman"/>
          <w:b w:val="false"/>
          <w:i w:val="false"/>
          <w:color w:val="000000"/>
          <w:sz w:val="28"/>
        </w:rPr>
        <w:t>
      15. Государственные органы осуществляют замену своего представителя без проведения процедуры отбора при условии предоставления кандидатом документов, предусмотренных подпунктами 4), 5), 6) и 7 пункта 10 настоящих Правил.</w:t>
      </w:r>
    </w:p>
    <w:bookmarkEnd w:id="50"/>
    <w:bookmarkStart w:name="z66" w:id="51"/>
    <w:p>
      <w:pPr>
        <w:spacing w:after="0"/>
        <w:ind w:left="0"/>
        <w:jc w:val="both"/>
      </w:pPr>
      <w:r>
        <w:rPr>
          <w:rFonts w:ascii="Times New Roman"/>
          <w:b w:val="false"/>
          <w:i w:val="false"/>
          <w:color w:val="000000"/>
          <w:sz w:val="28"/>
        </w:rPr>
        <w:t>
      16. Члены Комиссии досрочно выходят из состава Комиссии, подав заявление на имя председателя Комиссии в произвольной форме. Рабочий орган в течение 10 (десяти) рабочих дней со дня образования вакантного места в составе Комиссии объявляет о проведении отбора кандидатов в соответствии с пунктами 8, 9 настоящих Правил.</w:t>
      </w:r>
    </w:p>
    <w:bookmarkEnd w:id="51"/>
    <w:bookmarkStart w:name="z67" w:id="52"/>
    <w:p>
      <w:pPr>
        <w:spacing w:after="0"/>
        <w:ind w:left="0"/>
        <w:jc w:val="both"/>
      </w:pPr>
      <w:r>
        <w:rPr>
          <w:rFonts w:ascii="Times New Roman"/>
          <w:b w:val="false"/>
          <w:i w:val="false"/>
          <w:color w:val="000000"/>
          <w:sz w:val="28"/>
        </w:rPr>
        <w:t>
      17. В случаях отсутствия члена Комиссии на заседаниях более 3 (трех) раз по неуважительной причине, Рабочий орган выводит его из состава Комиссии.</w:t>
      </w:r>
    </w:p>
    <w:bookmarkEnd w:id="52"/>
    <w:bookmarkStart w:name="z68" w:id="53"/>
    <w:p>
      <w:pPr>
        <w:spacing w:after="0"/>
        <w:ind w:left="0"/>
        <w:jc w:val="both"/>
      </w:pPr>
      <w:r>
        <w:rPr>
          <w:rFonts w:ascii="Times New Roman"/>
          <w:b w:val="false"/>
          <w:i w:val="false"/>
          <w:color w:val="000000"/>
          <w:sz w:val="28"/>
        </w:rPr>
        <w:t>
      18. Состав Комиссии и положение о деятельности Комиссии утверждается приказом руководителя уполномоченного органа, либо лицом, исполняющим его обязанности и размещается на интернет-ресурсе уполномоченного органа.</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2020 года</w:t>
            </w:r>
            <w:r>
              <w:br/>
            </w:r>
            <w:r>
              <w:rPr>
                <w:rFonts w:ascii="Times New Roman"/>
                <w:b w:val="false"/>
                <w:i w:val="false"/>
                <w:color w:val="000000"/>
                <w:sz w:val="20"/>
              </w:rPr>
              <w:t>№ ҚР ДСМ-168/2020</w:t>
            </w:r>
          </w:p>
        </w:tc>
      </w:tr>
    </w:tbl>
    <w:bookmarkStart w:name="z71" w:id="54"/>
    <w:p>
      <w:pPr>
        <w:spacing w:after="0"/>
        <w:ind w:left="0"/>
        <w:jc w:val="left"/>
      </w:pPr>
      <w:r>
        <w:rPr>
          <w:rFonts w:ascii="Times New Roman"/>
          <w:b/>
          <w:i w:val="false"/>
          <w:color w:val="000000"/>
        </w:rPr>
        <w:t xml:space="preserve"> Положение о деятельности объединенной комиссии по качеству медицинских услуг</w:t>
      </w:r>
    </w:p>
    <w:bookmarkEnd w:id="54"/>
    <w:p>
      <w:pPr>
        <w:spacing w:after="0"/>
        <w:ind w:left="0"/>
        <w:jc w:val="both"/>
      </w:pPr>
      <w:r>
        <w:rPr>
          <w:rFonts w:ascii="Times New Roman"/>
          <w:b w:val="false"/>
          <w:i w:val="false"/>
          <w:color w:val="ff0000"/>
          <w:sz w:val="28"/>
        </w:rPr>
        <w:t xml:space="preserve">
      Сноска. Приказ дополнен приложением 2 в соответствии с приказом Министра здравоохранения РК от 04.08.2026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2" w:id="55"/>
    <w:p>
      <w:pPr>
        <w:spacing w:after="0"/>
        <w:ind w:left="0"/>
        <w:jc w:val="left"/>
      </w:pPr>
      <w:r>
        <w:rPr>
          <w:rFonts w:ascii="Times New Roman"/>
          <w:b/>
          <w:i w:val="false"/>
          <w:color w:val="000000"/>
        </w:rPr>
        <w:t xml:space="preserve"> Глава 1. Общие положения</w:t>
      </w:r>
    </w:p>
    <w:bookmarkEnd w:id="55"/>
    <w:bookmarkStart w:name="z73" w:id="56"/>
    <w:p>
      <w:pPr>
        <w:spacing w:after="0"/>
        <w:ind w:left="0"/>
        <w:jc w:val="both"/>
      </w:pPr>
      <w:r>
        <w:rPr>
          <w:rFonts w:ascii="Times New Roman"/>
          <w:b w:val="false"/>
          <w:i w:val="false"/>
          <w:color w:val="000000"/>
          <w:sz w:val="28"/>
        </w:rPr>
        <w:t>
      1. Объединенная комиссия по качеству медицинских услуг (далее - Комиссия) является постоянно действующим консультативно-совещательным органом при уполномоченном органе в области здравоохранения (далее – уполномоченный орган), обладающим экспертной независимостью при подготовке заключений и рекомендаций по вопросам качества и эффективности медицинской помощи.</w:t>
      </w:r>
    </w:p>
    <w:bookmarkEnd w:id="56"/>
    <w:bookmarkStart w:name="z74" w:id="57"/>
    <w:p>
      <w:pPr>
        <w:spacing w:after="0"/>
        <w:ind w:left="0"/>
        <w:jc w:val="both"/>
      </w:pPr>
      <w:r>
        <w:rPr>
          <w:rFonts w:ascii="Times New Roman"/>
          <w:b w:val="false"/>
          <w:i w:val="false"/>
          <w:color w:val="000000"/>
          <w:sz w:val="28"/>
        </w:rPr>
        <w:t>
      2. Целью создания Комиссии является выработка рекомендаций по совершенствованию клинических протоколов, стандартов медицинского образования, лекарственного обеспечения, системы контроля качества и доступности услуг в области здравоохранения.</w:t>
      </w:r>
    </w:p>
    <w:bookmarkEnd w:id="57"/>
    <w:bookmarkStart w:name="z75" w:id="58"/>
    <w:p>
      <w:pPr>
        <w:spacing w:after="0"/>
        <w:ind w:left="0"/>
        <w:jc w:val="both"/>
      </w:pPr>
      <w:r>
        <w:rPr>
          <w:rFonts w:ascii="Times New Roman"/>
          <w:b w:val="false"/>
          <w:i w:val="false"/>
          <w:color w:val="000000"/>
          <w:sz w:val="28"/>
        </w:rPr>
        <w:t xml:space="preserve">
      3. Комиссия в своей деятельности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 (далее –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иными нормативными правовыми актами Республики Казахстан в сфере здравоохранения, регулирующими вопросы организации оказания медицинской помощи, обеспечения качества медицинских услуг, разработки клинических протоколов и оценки технологий здравоохранения, а также настоящим Положением.</w:t>
      </w:r>
    </w:p>
    <w:bookmarkEnd w:id="58"/>
    <w:bookmarkStart w:name="z76" w:id="59"/>
    <w:p>
      <w:pPr>
        <w:spacing w:after="0"/>
        <w:ind w:left="0"/>
        <w:jc w:val="left"/>
      </w:pPr>
      <w:r>
        <w:rPr>
          <w:rFonts w:ascii="Times New Roman"/>
          <w:b/>
          <w:i w:val="false"/>
          <w:color w:val="000000"/>
        </w:rPr>
        <w:t xml:space="preserve"> Глава 2. Задачи и права Комиссии</w:t>
      </w:r>
    </w:p>
    <w:bookmarkEnd w:id="59"/>
    <w:bookmarkStart w:name="z77" w:id="60"/>
    <w:p>
      <w:pPr>
        <w:spacing w:after="0"/>
        <w:ind w:left="0"/>
        <w:jc w:val="both"/>
      </w:pPr>
      <w:r>
        <w:rPr>
          <w:rFonts w:ascii="Times New Roman"/>
          <w:b w:val="false"/>
          <w:i w:val="false"/>
          <w:color w:val="000000"/>
          <w:sz w:val="28"/>
        </w:rPr>
        <w:t>
      4. Основными задачами Комиссии являются:</w:t>
      </w:r>
    </w:p>
    <w:bookmarkEnd w:id="60"/>
    <w:bookmarkStart w:name="z78" w:id="61"/>
    <w:p>
      <w:pPr>
        <w:spacing w:after="0"/>
        <w:ind w:left="0"/>
        <w:jc w:val="both"/>
      </w:pPr>
      <w:r>
        <w:rPr>
          <w:rFonts w:ascii="Times New Roman"/>
          <w:b w:val="false"/>
          <w:i w:val="false"/>
          <w:color w:val="000000"/>
          <w:sz w:val="28"/>
        </w:rPr>
        <w:t>
      1) выработка рекомендаций и принятие решений по вопросам совершенствования нормативно-методического обеспечения системы здравоохранения;</w:t>
      </w:r>
    </w:p>
    <w:bookmarkEnd w:id="61"/>
    <w:bookmarkStart w:name="z79" w:id="62"/>
    <w:p>
      <w:pPr>
        <w:spacing w:after="0"/>
        <w:ind w:left="0"/>
        <w:jc w:val="both"/>
      </w:pPr>
      <w:r>
        <w:rPr>
          <w:rFonts w:ascii="Times New Roman"/>
          <w:b w:val="false"/>
          <w:i w:val="false"/>
          <w:color w:val="000000"/>
          <w:sz w:val="28"/>
        </w:rPr>
        <w:t>
      2) рассмотрение и оценка клинических протоколов, технологий здравоохранения, стандартов организации оказания медицинской помощи, стандартов аккредитации в области здравоохранения, а также иных документов и вопросов, отнесенных к компетенции Комиссии;</w:t>
      </w:r>
    </w:p>
    <w:bookmarkEnd w:id="62"/>
    <w:bookmarkStart w:name="z80" w:id="63"/>
    <w:p>
      <w:pPr>
        <w:spacing w:after="0"/>
        <w:ind w:left="0"/>
        <w:jc w:val="both"/>
      </w:pPr>
      <w:r>
        <w:rPr>
          <w:rFonts w:ascii="Times New Roman"/>
          <w:b w:val="false"/>
          <w:i w:val="false"/>
          <w:color w:val="000000"/>
          <w:sz w:val="28"/>
        </w:rPr>
        <w:t>
      3) содействие внедрению эффективных технологий, современных подходов к организации медицинской помощи и развитию человеческих ресурсов в области здравоохранения.</w:t>
      </w:r>
    </w:p>
    <w:bookmarkEnd w:id="63"/>
    <w:bookmarkStart w:name="z81" w:id="64"/>
    <w:p>
      <w:pPr>
        <w:spacing w:after="0"/>
        <w:ind w:left="0"/>
        <w:jc w:val="both"/>
      </w:pPr>
      <w:r>
        <w:rPr>
          <w:rFonts w:ascii="Times New Roman"/>
          <w:b w:val="false"/>
          <w:i w:val="false"/>
          <w:color w:val="000000"/>
          <w:sz w:val="28"/>
        </w:rPr>
        <w:t>
      5. Комиссия для реализации указанных задач при необходимости вправе:</w:t>
      </w:r>
    </w:p>
    <w:bookmarkEnd w:id="64"/>
    <w:bookmarkStart w:name="z82" w:id="65"/>
    <w:p>
      <w:pPr>
        <w:spacing w:after="0"/>
        <w:ind w:left="0"/>
        <w:jc w:val="both"/>
      </w:pPr>
      <w:r>
        <w:rPr>
          <w:rFonts w:ascii="Times New Roman"/>
          <w:b w:val="false"/>
          <w:i w:val="false"/>
          <w:color w:val="000000"/>
          <w:sz w:val="28"/>
        </w:rPr>
        <w:t>
      1) создавать временные комитеты для обсуждения и рассмотрения вопросов, входящих в компетенцию Комиссии из числа членов Комиссии;</w:t>
      </w:r>
    </w:p>
    <w:bookmarkEnd w:id="65"/>
    <w:bookmarkStart w:name="z83" w:id="66"/>
    <w:p>
      <w:pPr>
        <w:spacing w:after="0"/>
        <w:ind w:left="0"/>
        <w:jc w:val="both"/>
      </w:pPr>
      <w:r>
        <w:rPr>
          <w:rFonts w:ascii="Times New Roman"/>
          <w:b w:val="false"/>
          <w:i w:val="false"/>
          <w:color w:val="000000"/>
          <w:sz w:val="28"/>
        </w:rPr>
        <w:t>
      2) привлекать независимых экспертов, а также представителей государственных органов, неправительственных и международных организаций, субъектов здравоохранения для проведения анализа, оценки и экспертизы по вопросам, регламентированным настоящим Положением.</w:t>
      </w:r>
    </w:p>
    <w:bookmarkEnd w:id="66"/>
    <w:bookmarkStart w:name="z84" w:id="67"/>
    <w:p>
      <w:pPr>
        <w:spacing w:after="0"/>
        <w:ind w:left="0"/>
        <w:jc w:val="both"/>
      </w:pPr>
      <w:r>
        <w:rPr>
          <w:rFonts w:ascii="Times New Roman"/>
          <w:b w:val="false"/>
          <w:i w:val="false"/>
          <w:color w:val="000000"/>
          <w:sz w:val="28"/>
        </w:rPr>
        <w:t>
      6. Временными комитетами, независимыми экспертами и иными привлеченными лицами осуществляется заблаговременное рассмотрение материалов. По результатам рассмотрения при наличии замечаний и (или) предложений представляют для разработчиков письменное экспертное заключение, содержащее обоснование предлагаемых изменений и ссылки на соответствующую доказательную базу. При отсутствии замечаний материалы направляются рабочим органом на рассмотрении Комиссии.</w:t>
      </w:r>
    </w:p>
    <w:bookmarkEnd w:id="67"/>
    <w:bookmarkStart w:name="z85" w:id="68"/>
    <w:p>
      <w:pPr>
        <w:spacing w:after="0"/>
        <w:ind w:left="0"/>
        <w:jc w:val="left"/>
      </w:pPr>
      <w:r>
        <w:rPr>
          <w:rFonts w:ascii="Times New Roman"/>
          <w:b/>
          <w:i w:val="false"/>
          <w:color w:val="000000"/>
        </w:rPr>
        <w:t xml:space="preserve"> Глава 3. Организация деятельности Комиссии</w:t>
      </w:r>
    </w:p>
    <w:bookmarkEnd w:id="68"/>
    <w:bookmarkStart w:name="z86" w:id="69"/>
    <w:p>
      <w:pPr>
        <w:spacing w:after="0"/>
        <w:ind w:left="0"/>
        <w:jc w:val="both"/>
      </w:pPr>
      <w:r>
        <w:rPr>
          <w:rFonts w:ascii="Times New Roman"/>
          <w:b w:val="false"/>
          <w:i w:val="false"/>
          <w:color w:val="000000"/>
          <w:sz w:val="28"/>
        </w:rPr>
        <w:t>
      7. В состав Комиссии входят председатель, заместитель председателя, члены, секретарь.</w:t>
      </w:r>
    </w:p>
    <w:bookmarkEnd w:id="69"/>
    <w:bookmarkStart w:name="z87" w:id="70"/>
    <w:p>
      <w:pPr>
        <w:spacing w:after="0"/>
        <w:ind w:left="0"/>
        <w:jc w:val="both"/>
      </w:pPr>
      <w:r>
        <w:rPr>
          <w:rFonts w:ascii="Times New Roman"/>
          <w:b w:val="false"/>
          <w:i w:val="false"/>
          <w:color w:val="000000"/>
          <w:sz w:val="28"/>
        </w:rPr>
        <w:t>
      8. Секретарь не является членом Комиссии и не имеет право голоса при принятии решения.</w:t>
      </w:r>
    </w:p>
    <w:bookmarkEnd w:id="70"/>
    <w:bookmarkStart w:name="z88" w:id="71"/>
    <w:p>
      <w:pPr>
        <w:spacing w:after="0"/>
        <w:ind w:left="0"/>
        <w:jc w:val="both"/>
      </w:pPr>
      <w:r>
        <w:rPr>
          <w:rFonts w:ascii="Times New Roman"/>
          <w:b w:val="false"/>
          <w:i w:val="false"/>
          <w:color w:val="000000"/>
          <w:sz w:val="28"/>
        </w:rPr>
        <w:t>
      9. Заседания Комиссии организуются уполномоченным органом.</w:t>
      </w:r>
    </w:p>
    <w:bookmarkEnd w:id="71"/>
    <w:bookmarkStart w:name="z89" w:id="72"/>
    <w:p>
      <w:pPr>
        <w:spacing w:after="0"/>
        <w:ind w:left="0"/>
        <w:jc w:val="both"/>
      </w:pPr>
      <w:r>
        <w:rPr>
          <w:rFonts w:ascii="Times New Roman"/>
          <w:b w:val="false"/>
          <w:i w:val="false"/>
          <w:color w:val="000000"/>
          <w:sz w:val="28"/>
        </w:rPr>
        <w:t>
      10. Рабочий орган Комиссии в целях обеспечения деятельности Комиссии:</w:t>
      </w:r>
    </w:p>
    <w:bookmarkEnd w:id="72"/>
    <w:bookmarkStart w:name="z90" w:id="73"/>
    <w:p>
      <w:pPr>
        <w:spacing w:after="0"/>
        <w:ind w:left="0"/>
        <w:jc w:val="both"/>
      </w:pPr>
      <w:r>
        <w:rPr>
          <w:rFonts w:ascii="Times New Roman"/>
          <w:b w:val="false"/>
          <w:i w:val="false"/>
          <w:color w:val="000000"/>
          <w:sz w:val="28"/>
        </w:rPr>
        <w:t>
      1) осуществляет организационно-техническое обеспечение работы Комиссии, в том числе формирует повестку дня заседания Комиссии, готовит необходимые материалы и направляет членам Комиссии за 3 (три) календарных дня до заседания Комиссии;</w:t>
      </w:r>
    </w:p>
    <w:bookmarkEnd w:id="73"/>
    <w:bookmarkStart w:name="z91" w:id="74"/>
    <w:p>
      <w:pPr>
        <w:spacing w:after="0"/>
        <w:ind w:left="0"/>
        <w:jc w:val="both"/>
      </w:pPr>
      <w:r>
        <w:rPr>
          <w:rFonts w:ascii="Times New Roman"/>
          <w:b w:val="false"/>
          <w:i w:val="false"/>
          <w:color w:val="000000"/>
          <w:sz w:val="28"/>
        </w:rPr>
        <w:t>
      2) приглашает на заседания Комиссии членов Комиссии, при необходимости представителей подведомственных и неправительственных организаций.</w:t>
      </w:r>
    </w:p>
    <w:bookmarkEnd w:id="74"/>
    <w:bookmarkStart w:name="z92" w:id="75"/>
    <w:p>
      <w:pPr>
        <w:spacing w:after="0"/>
        <w:ind w:left="0"/>
        <w:jc w:val="both"/>
      </w:pPr>
      <w:r>
        <w:rPr>
          <w:rFonts w:ascii="Times New Roman"/>
          <w:b w:val="false"/>
          <w:i w:val="false"/>
          <w:color w:val="000000"/>
          <w:sz w:val="28"/>
        </w:rPr>
        <w:t>
      11. Председатель Комиссии руководит, планирует работу и осуществляет общий контроль деятельности Комиссии. Во время отсутствия председателя его функции выполняет заместитель.</w:t>
      </w:r>
    </w:p>
    <w:bookmarkEnd w:id="75"/>
    <w:bookmarkStart w:name="z93" w:id="76"/>
    <w:p>
      <w:pPr>
        <w:spacing w:after="0"/>
        <w:ind w:left="0"/>
        <w:jc w:val="both"/>
      </w:pPr>
      <w:r>
        <w:rPr>
          <w:rFonts w:ascii="Times New Roman"/>
          <w:b w:val="false"/>
          <w:i w:val="false"/>
          <w:color w:val="000000"/>
          <w:sz w:val="28"/>
        </w:rPr>
        <w:t>
      12. Заседания Комиссии проводятся по мере необходимости, не реже 1 (одного) раза в месяц.</w:t>
      </w:r>
    </w:p>
    <w:bookmarkEnd w:id="76"/>
    <w:bookmarkStart w:name="z94" w:id="77"/>
    <w:p>
      <w:pPr>
        <w:spacing w:after="0"/>
        <w:ind w:left="0"/>
        <w:jc w:val="both"/>
      </w:pPr>
      <w:r>
        <w:rPr>
          <w:rFonts w:ascii="Times New Roman"/>
          <w:b w:val="false"/>
          <w:i w:val="false"/>
          <w:color w:val="000000"/>
          <w:sz w:val="28"/>
        </w:rPr>
        <w:t>
      13. Заседание Комиссии считается правомочным, если на нем присутствует не менее двух трети от общего числа членов Комиссии.</w:t>
      </w:r>
    </w:p>
    <w:bookmarkEnd w:id="77"/>
    <w:bookmarkStart w:name="z95" w:id="78"/>
    <w:p>
      <w:pPr>
        <w:spacing w:after="0"/>
        <w:ind w:left="0"/>
        <w:jc w:val="both"/>
      </w:pPr>
      <w:r>
        <w:rPr>
          <w:rFonts w:ascii="Times New Roman"/>
          <w:b w:val="false"/>
          <w:i w:val="false"/>
          <w:color w:val="000000"/>
          <w:sz w:val="28"/>
        </w:rPr>
        <w:t>
      В случае невозможности присутствовать на заседании Комиссии по уважительной причине член Комиссии заблаговременно не позднее 1 (одного) дня информирует секретаря Комиссии.</w:t>
      </w:r>
    </w:p>
    <w:bookmarkEnd w:id="78"/>
    <w:bookmarkStart w:name="z96" w:id="79"/>
    <w:p>
      <w:pPr>
        <w:spacing w:after="0"/>
        <w:ind w:left="0"/>
        <w:jc w:val="both"/>
      </w:pPr>
      <w:r>
        <w:rPr>
          <w:rFonts w:ascii="Times New Roman"/>
          <w:b w:val="false"/>
          <w:i w:val="false"/>
          <w:color w:val="000000"/>
          <w:sz w:val="28"/>
        </w:rPr>
        <w:t>
      14. Заседания Комиссии проводятся в очном и (или) в онлайн формате с использованием видеоконференцсвязи.</w:t>
      </w:r>
    </w:p>
    <w:bookmarkEnd w:id="79"/>
    <w:bookmarkStart w:name="z97" w:id="80"/>
    <w:p>
      <w:pPr>
        <w:spacing w:after="0"/>
        <w:ind w:left="0"/>
        <w:jc w:val="both"/>
      </w:pPr>
      <w:r>
        <w:rPr>
          <w:rFonts w:ascii="Times New Roman"/>
          <w:b w:val="false"/>
          <w:i w:val="false"/>
          <w:color w:val="000000"/>
          <w:sz w:val="28"/>
        </w:rPr>
        <w:t>
      15. По результатам проведения заседания Комиссии и на основании голосования в течение 3 (трех) рабочих дней секретарь оформляет проект протокола. Протокол заседания Комиссии подписывается всеми членами Комиссии, в том числе в электронном виде.</w:t>
      </w:r>
    </w:p>
    <w:bookmarkEnd w:id="80"/>
    <w:bookmarkStart w:name="z98" w:id="81"/>
    <w:p>
      <w:pPr>
        <w:spacing w:after="0"/>
        <w:ind w:left="0"/>
        <w:jc w:val="both"/>
      </w:pPr>
      <w:r>
        <w:rPr>
          <w:rFonts w:ascii="Times New Roman"/>
          <w:b w:val="false"/>
          <w:i w:val="false"/>
          <w:color w:val="000000"/>
          <w:sz w:val="28"/>
        </w:rPr>
        <w:t>
      16. Решение Комиссии принимаются открытым голосованием и считаются принятым, если за него проголосовало большинство членов от общего количества членов Комиссии, присутствующих на заседании. В случае равенства голосов принятым считается решение, за которое проголосовал председательствующий.</w:t>
      </w:r>
    </w:p>
    <w:bookmarkEnd w:id="81"/>
    <w:bookmarkStart w:name="z99" w:id="82"/>
    <w:p>
      <w:pPr>
        <w:spacing w:after="0"/>
        <w:ind w:left="0"/>
        <w:jc w:val="both"/>
      </w:pPr>
      <w:r>
        <w:rPr>
          <w:rFonts w:ascii="Times New Roman"/>
          <w:b w:val="false"/>
          <w:i w:val="false"/>
          <w:color w:val="000000"/>
          <w:sz w:val="28"/>
        </w:rPr>
        <w:t>
      17. На заседаниях Комиссия принимает решения об одобрении или отказе в одобрении клинических протоколов, технологий здравоохранения, стандартов организации оказания медицинской помощи, критериев отбора и перечня орфанных (редких) заболеваний, вопросов развития человеческих ресурсов и стандартов аккредитации в области здравоохранения.</w:t>
      </w:r>
    </w:p>
    <w:bookmarkEnd w:id="82"/>
    <w:bookmarkStart w:name="z100" w:id="83"/>
    <w:p>
      <w:pPr>
        <w:spacing w:after="0"/>
        <w:ind w:left="0"/>
        <w:jc w:val="both"/>
      </w:pPr>
      <w:r>
        <w:rPr>
          <w:rFonts w:ascii="Times New Roman"/>
          <w:b w:val="false"/>
          <w:i w:val="false"/>
          <w:color w:val="000000"/>
          <w:sz w:val="28"/>
        </w:rPr>
        <w:t>
      18. Решения Комиссии носят рекомендательный характер.</w:t>
      </w:r>
    </w:p>
    <w:bookmarkEnd w:id="83"/>
    <w:bookmarkStart w:name="z101" w:id="84"/>
    <w:p>
      <w:pPr>
        <w:spacing w:after="0"/>
        <w:ind w:left="0"/>
        <w:jc w:val="both"/>
      </w:pPr>
      <w:r>
        <w:rPr>
          <w:rFonts w:ascii="Times New Roman"/>
          <w:b w:val="false"/>
          <w:i w:val="false"/>
          <w:color w:val="000000"/>
          <w:sz w:val="28"/>
        </w:rPr>
        <w:t>
      19. Члены Комиссии принимают участие в деятельности Комиссии без права замены.</w:t>
      </w:r>
    </w:p>
    <w:bookmarkEnd w:id="84"/>
    <w:bookmarkStart w:name="z102" w:id="85"/>
    <w:p>
      <w:pPr>
        <w:spacing w:after="0"/>
        <w:ind w:left="0"/>
        <w:jc w:val="both"/>
      </w:pPr>
      <w:r>
        <w:rPr>
          <w:rFonts w:ascii="Times New Roman"/>
          <w:b w:val="false"/>
          <w:i w:val="false"/>
          <w:color w:val="000000"/>
          <w:sz w:val="28"/>
        </w:rPr>
        <w:t>
      20. Протоколы заседаний размещаются на интернет-ресурсе рабочего органа Комиссии не позднее 5 (пяти) календарных дней со дня их подписания.</w:t>
      </w:r>
    </w:p>
    <w:bookmarkEnd w:id="85"/>
    <w:bookmarkStart w:name="z103" w:id="86"/>
    <w:p>
      <w:pPr>
        <w:spacing w:after="0"/>
        <w:ind w:left="0"/>
        <w:jc w:val="both"/>
      </w:pPr>
      <w:r>
        <w:rPr>
          <w:rFonts w:ascii="Times New Roman"/>
          <w:b w:val="false"/>
          <w:i w:val="false"/>
          <w:color w:val="000000"/>
          <w:sz w:val="28"/>
        </w:rPr>
        <w:t>
      21. Учет и хранение протокольных решений Комиссии осуществляет рабочий орган.</w:t>
      </w:r>
    </w:p>
    <w:bookmarkEnd w:id="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