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b838" w14:textId="d61b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w:t>
      </w:r>
    </w:p>
    <w:p>
      <w:pPr>
        <w:spacing w:after="0"/>
        <w:ind w:left="0"/>
        <w:jc w:val="both"/>
      </w:pPr>
      <w:r>
        <w:rPr>
          <w:rFonts w:ascii="Times New Roman"/>
          <w:b w:val="false"/>
          <w:i w:val="false"/>
          <w:color w:val="000000"/>
          <w:sz w:val="28"/>
        </w:rPr>
        <w:t>Приказ и.о. Министра здравоохранения Республики Казахстан от 30 октября 2020 года № ҚР ДСМ-172/2020. Зарегистрирован в Министерстве юстиции Республики Казахстан 30 октября 2020 года № 21557.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7 Кодекса Республики Казахстан "О здоровье народа и системе здравоохранения", с подпунктом 2)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дорожном движении"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18.10.2022 </w:t>
      </w:r>
      <w:r>
        <w:rPr>
          <w:rFonts w:ascii="Times New Roman"/>
          <w:b w:val="false"/>
          <w:i w:val="false"/>
          <w:color w:val="00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bookmarkStart w:name="z16" w:id="11"/>
    <w:p>
      <w:pPr>
        <w:spacing w:after="0"/>
        <w:ind w:left="0"/>
        <w:jc w:val="both"/>
      </w:pPr>
      <w:r>
        <w:rPr>
          <w:rFonts w:ascii="Times New Roman"/>
          <w:b w:val="false"/>
          <w:i w:val="false"/>
          <w:color w:val="000000"/>
          <w:sz w:val="28"/>
        </w:rPr>
        <w:t>
      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w:t>
            </w:r>
            <w:r>
              <w:br/>
            </w:r>
            <w:r>
              <w:rPr>
                <w:rFonts w:ascii="Times New Roman"/>
                <w:b w:val="false"/>
                <w:i w:val="false"/>
                <w:color w:val="000000"/>
                <w:sz w:val="20"/>
              </w:rPr>
              <w:t>№ ҚР ДСМ-172/2020</w:t>
            </w:r>
          </w:p>
        </w:tc>
      </w:tr>
    </w:tbl>
    <w:bookmarkStart w:name="z18" w:id="12"/>
    <w:p>
      <w:pPr>
        <w:spacing w:after="0"/>
        <w:ind w:left="0"/>
        <w:jc w:val="left"/>
      </w:pPr>
      <w:r>
        <w:rPr>
          <w:rFonts w:ascii="Times New Roman"/>
          <w:b/>
          <w:i w:val="false"/>
          <w:color w:val="000000"/>
        </w:rPr>
        <w:t xml:space="preserve"> Правила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(далее – Правила) разработаны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7 Кодекса Республики Казахстан "О здоровье народа и системе здравоохранения", подпунктом 2)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дорожном движении"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18.10.2022 </w:t>
      </w:r>
      <w:r>
        <w:rPr>
          <w:rFonts w:ascii="Times New Roman"/>
          <w:b w:val="false"/>
          <w:i w:val="false"/>
          <w:color w:val="00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Настоящие Правила определяют порядок проведения медицинского осмотра лиц, претендующих на получение права управления транспортными средствами (далее – медицинский осмотр), а также повторного медицинского осмотра водителя механических транспортных средств (далее – повторный медицинский осмотр водителя).</w:t>
      </w:r>
    </w:p>
    <w:bookmarkEnd w:id="15"/>
    <w:bookmarkStart w:name="z22" w:id="16"/>
    <w:p>
      <w:pPr>
        <w:spacing w:after="0"/>
        <w:ind w:left="0"/>
        <w:jc w:val="both"/>
      </w:pPr>
      <w:r>
        <w:rPr>
          <w:rFonts w:ascii="Times New Roman"/>
          <w:b w:val="false"/>
          <w:i w:val="false"/>
          <w:color w:val="000000"/>
          <w:sz w:val="28"/>
        </w:rPr>
        <w:t>
      3. Медицинский осмотр лиц, претендующих на получение права управления транспортными средствами (далее – Претенденты) проводится в медицинских организациях здравоохранения, имеющих лицензию на осуществление медицинской деятельности по проведению экспертизы профессиональной пригодности (далее – медицинские организации).</w:t>
      </w:r>
    </w:p>
    <w:bookmarkEnd w:id="16"/>
    <w:bookmarkStart w:name="z23" w:id="17"/>
    <w:p>
      <w:pPr>
        <w:spacing w:after="0"/>
        <w:ind w:left="0"/>
        <w:jc w:val="left"/>
      </w:pPr>
      <w:r>
        <w:rPr>
          <w:rFonts w:ascii="Times New Roman"/>
          <w:b/>
          <w:i w:val="false"/>
          <w:color w:val="000000"/>
        </w:rPr>
        <w:t xml:space="preserve"> Глава 2. Порядок проведения медицинского осмотра лиц, претендующих на получение права управления транспортными средствами</w:t>
      </w:r>
    </w:p>
    <w:bookmarkEnd w:id="17"/>
    <w:bookmarkStart w:name="z24" w:id="18"/>
    <w:p>
      <w:pPr>
        <w:spacing w:after="0"/>
        <w:ind w:left="0"/>
        <w:jc w:val="left"/>
      </w:pPr>
      <w:r>
        <w:rPr>
          <w:rFonts w:ascii="Times New Roman"/>
          <w:b/>
          <w:i w:val="false"/>
          <w:color w:val="000000"/>
        </w:rPr>
        <w:t xml:space="preserve"> Параграф 1. Порядок проведения медицинских осмотров.</w:t>
      </w:r>
    </w:p>
    <w:bookmarkEnd w:id="18"/>
    <w:bookmarkStart w:name="z25" w:id="19"/>
    <w:p>
      <w:pPr>
        <w:spacing w:after="0"/>
        <w:ind w:left="0"/>
        <w:jc w:val="both"/>
      </w:pPr>
      <w:r>
        <w:rPr>
          <w:rFonts w:ascii="Times New Roman"/>
          <w:b w:val="false"/>
          <w:i w:val="false"/>
          <w:color w:val="000000"/>
          <w:sz w:val="28"/>
        </w:rPr>
        <w:t>
      4. Для проведения медицинского осмотра Претендентов, в медицинских организациях создается медицинская комиссия (далее - Комиссия).</w:t>
      </w:r>
    </w:p>
    <w:bookmarkEnd w:id="19"/>
    <w:bookmarkStart w:name="z26" w:id="20"/>
    <w:p>
      <w:pPr>
        <w:spacing w:after="0"/>
        <w:ind w:left="0"/>
        <w:jc w:val="both"/>
      </w:pPr>
      <w:r>
        <w:rPr>
          <w:rFonts w:ascii="Times New Roman"/>
          <w:b w:val="false"/>
          <w:i w:val="false"/>
          <w:color w:val="000000"/>
          <w:sz w:val="28"/>
        </w:rPr>
        <w:t>
      5. Состав Комиссии утверждается руководителем медицинской организации. В состав комиссии включаются: врач участковый или врач общей врачебной практики, психиатр, офтальмолог и отоларинголог. При отсутствии в штате медицинской комиссии указанных специалистов, в состав комиссии включаются специалисты соответствующего профиля по согласованию с руководителями медицинских организаций.</w:t>
      </w:r>
    </w:p>
    <w:bookmarkEnd w:id="20"/>
    <w:p>
      <w:pPr>
        <w:spacing w:after="0"/>
        <w:ind w:left="0"/>
        <w:jc w:val="both"/>
      </w:pPr>
      <w:r>
        <w:rPr>
          <w:rFonts w:ascii="Times New Roman"/>
          <w:b w:val="false"/>
          <w:i w:val="false"/>
          <w:color w:val="000000"/>
          <w:sz w:val="28"/>
        </w:rPr>
        <w:t>
      Председателем Комиссии назначается заместитель руководителя медицинской организации по лечебной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Медицинский осмотр Претендентов включает осмотр терапевта, специалистов, указанных в пункте 5 настоящих Правил, исследование биологических сред на предмет употребления психоактивных веществ.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11.05.2021 </w:t>
      </w:r>
      <w:r>
        <w:rPr>
          <w:rFonts w:ascii="Times New Roman"/>
          <w:b w:val="false"/>
          <w:i w:val="false"/>
          <w:color w:val="000000"/>
          <w:sz w:val="28"/>
        </w:rPr>
        <w:t>№ ҚР ДСМ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7. Данные медицинского осмотра Претендентов заносятся в медицинскую карту амбулаторного пациента по форме, утверждаемой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в которой отражаются данные о состоянии здоровья.</w:t>
      </w:r>
    </w:p>
    <w:bookmarkEnd w:id="22"/>
    <w:bookmarkStart w:name="z30" w:id="23"/>
    <w:p>
      <w:pPr>
        <w:spacing w:after="0"/>
        <w:ind w:left="0"/>
        <w:jc w:val="both"/>
      </w:pPr>
      <w:r>
        <w:rPr>
          <w:rFonts w:ascii="Times New Roman"/>
          <w:b w:val="false"/>
          <w:i w:val="false"/>
          <w:color w:val="000000"/>
          <w:sz w:val="28"/>
        </w:rPr>
        <w:t>
      8. Вопрос о допуске к управлению лиц, состоящих (или не состоящих) на учете в организации, оказывающей медицинскую помощь в области психического здоровья и лиц с наличием в организме продуктов обмена психоактивных веществ по результатам исследования, решают врачебно-консультативные комиссии организаций, оказывающих медицинскую помощь в области психического здоровья с обязательным указанием срока повторного медицинского осмотра, не менее чем через один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9. Заключение о годности к управлению Претендентов, каждый специалист представляет индивидуально по своему профилю.</w:t>
      </w:r>
    </w:p>
    <w:bookmarkEnd w:id="24"/>
    <w:bookmarkStart w:name="z32" w:id="25"/>
    <w:p>
      <w:pPr>
        <w:spacing w:after="0"/>
        <w:ind w:left="0"/>
        <w:jc w:val="both"/>
      </w:pPr>
      <w:r>
        <w:rPr>
          <w:rFonts w:ascii="Times New Roman"/>
          <w:b w:val="false"/>
          <w:i w:val="false"/>
          <w:color w:val="000000"/>
          <w:sz w:val="28"/>
        </w:rPr>
        <w:t>
      10. Лицам, признанным годными к управлению транспортным средством, выдается Справка.</w:t>
      </w:r>
    </w:p>
    <w:bookmarkEnd w:id="25"/>
    <w:bookmarkStart w:name="z33" w:id="26"/>
    <w:p>
      <w:pPr>
        <w:spacing w:after="0"/>
        <w:ind w:left="0"/>
        <w:jc w:val="both"/>
      </w:pPr>
      <w:r>
        <w:rPr>
          <w:rFonts w:ascii="Times New Roman"/>
          <w:b w:val="false"/>
          <w:i w:val="false"/>
          <w:color w:val="000000"/>
          <w:sz w:val="28"/>
        </w:rPr>
        <w:t>
      Лицам, признанным годными к управлению в очках, в Справке после слова "Заключение" делается пометка: "Очки обязательны".</w:t>
      </w:r>
    </w:p>
    <w:bookmarkEnd w:id="26"/>
    <w:bookmarkStart w:name="z34" w:id="27"/>
    <w:p>
      <w:pPr>
        <w:spacing w:after="0"/>
        <w:ind w:left="0"/>
        <w:jc w:val="left"/>
      </w:pPr>
      <w:r>
        <w:rPr>
          <w:rFonts w:ascii="Times New Roman"/>
          <w:b/>
          <w:i w:val="false"/>
          <w:color w:val="000000"/>
        </w:rPr>
        <w:t xml:space="preserve"> Параграф 2. Порядок проведения повторных медицинских осмотров.</w:t>
      </w:r>
    </w:p>
    <w:bookmarkEnd w:id="27"/>
    <w:bookmarkStart w:name="z35" w:id="28"/>
    <w:p>
      <w:pPr>
        <w:spacing w:after="0"/>
        <w:ind w:left="0"/>
        <w:jc w:val="both"/>
      </w:pPr>
      <w:r>
        <w:rPr>
          <w:rFonts w:ascii="Times New Roman"/>
          <w:b w:val="false"/>
          <w:i w:val="false"/>
          <w:color w:val="000000"/>
          <w:sz w:val="28"/>
        </w:rPr>
        <w:t>
      11. Повторный медицинский осмотр проводится для следующего контингента лиц:</w:t>
      </w:r>
    </w:p>
    <w:bookmarkEnd w:id="28"/>
    <w:bookmarkStart w:name="z36" w:id="29"/>
    <w:p>
      <w:pPr>
        <w:spacing w:after="0"/>
        <w:ind w:left="0"/>
        <w:jc w:val="both"/>
      </w:pPr>
      <w:r>
        <w:rPr>
          <w:rFonts w:ascii="Times New Roman"/>
          <w:b w:val="false"/>
          <w:i w:val="false"/>
          <w:color w:val="000000"/>
          <w:sz w:val="28"/>
        </w:rPr>
        <w:t>
      1) водители механических транспортных средств, выполняющих перевозки пассажиров, опасных грузов;</w:t>
      </w:r>
    </w:p>
    <w:bookmarkEnd w:id="29"/>
    <w:bookmarkStart w:name="z37" w:id="30"/>
    <w:p>
      <w:pPr>
        <w:spacing w:after="0"/>
        <w:ind w:left="0"/>
        <w:jc w:val="both"/>
      </w:pPr>
      <w:r>
        <w:rPr>
          <w:rFonts w:ascii="Times New Roman"/>
          <w:b w:val="false"/>
          <w:i w:val="false"/>
          <w:color w:val="000000"/>
          <w:sz w:val="28"/>
        </w:rPr>
        <w:t>
      2) водители механических транспортных средств, достигших шестидесятипятилетнего возраста;</w:t>
      </w:r>
    </w:p>
    <w:bookmarkEnd w:id="30"/>
    <w:bookmarkStart w:name="z38" w:id="31"/>
    <w:p>
      <w:pPr>
        <w:spacing w:after="0"/>
        <w:ind w:left="0"/>
        <w:jc w:val="both"/>
      </w:pPr>
      <w:r>
        <w:rPr>
          <w:rFonts w:ascii="Times New Roman"/>
          <w:b w:val="false"/>
          <w:i w:val="false"/>
          <w:color w:val="000000"/>
          <w:sz w:val="28"/>
        </w:rPr>
        <w:t>
      3) водители с инвалидностью;</w:t>
      </w:r>
    </w:p>
    <w:bookmarkEnd w:id="31"/>
    <w:bookmarkStart w:name="z39" w:id="32"/>
    <w:p>
      <w:pPr>
        <w:spacing w:after="0"/>
        <w:ind w:left="0"/>
        <w:jc w:val="both"/>
      </w:pPr>
      <w:r>
        <w:rPr>
          <w:rFonts w:ascii="Times New Roman"/>
          <w:b w:val="false"/>
          <w:i w:val="false"/>
          <w:color w:val="000000"/>
          <w:sz w:val="28"/>
        </w:rPr>
        <w:t>
      4) лица,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 находящемуся в таком состоянии, либо за уклонение от прохождения медицинского освидетельствования для определения нахождения водителя в состоянии опьянения.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12. Сроки прохождения водителями повторного медицинского осмотра предусмотрены </w:t>
      </w:r>
      <w:r>
        <w:rPr>
          <w:rFonts w:ascii="Times New Roman"/>
          <w:b w:val="false"/>
          <w:i w:val="false"/>
          <w:color w:val="000000"/>
          <w:sz w:val="28"/>
        </w:rPr>
        <w:t>пунктом 5</w:t>
      </w:r>
      <w:r>
        <w:rPr>
          <w:rFonts w:ascii="Times New Roman"/>
          <w:b w:val="false"/>
          <w:i w:val="false"/>
          <w:color w:val="000000"/>
          <w:sz w:val="28"/>
        </w:rPr>
        <w:t xml:space="preserve"> статьи 29 Закона Республики Казахстан "О дорожном движении".</w:t>
      </w:r>
    </w:p>
    <w:bookmarkEnd w:id="33"/>
    <w:bookmarkStart w:name="z41" w:id="34"/>
    <w:p>
      <w:pPr>
        <w:spacing w:after="0"/>
        <w:ind w:left="0"/>
        <w:jc w:val="left"/>
      </w:pPr>
      <w:r>
        <w:rPr>
          <w:rFonts w:ascii="Times New Roman"/>
          <w:b/>
          <w:i w:val="false"/>
          <w:color w:val="000000"/>
        </w:rPr>
        <w:t xml:space="preserve"> Глава 3. Порядок выдачи справки о допуске к управлению транспортным средством</w:t>
      </w:r>
    </w:p>
    <w:bookmarkEnd w:id="34"/>
    <w:bookmarkStart w:name="z42" w:id="35"/>
    <w:p>
      <w:pPr>
        <w:spacing w:after="0"/>
        <w:ind w:left="0"/>
        <w:jc w:val="both"/>
      </w:pPr>
      <w:r>
        <w:rPr>
          <w:rFonts w:ascii="Times New Roman"/>
          <w:b w:val="false"/>
          <w:i w:val="false"/>
          <w:color w:val="000000"/>
          <w:sz w:val="28"/>
        </w:rPr>
        <w:t>
      13. Государственная услуга "Выдача справки о допуске к управлению транспортным средством" оказывается услугодателем.</w:t>
      </w:r>
    </w:p>
    <w:bookmarkEnd w:id="35"/>
    <w:bookmarkStart w:name="z43" w:id="36"/>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"Выдача справки о допуске к управлению транспортным средством", включающий способы предоставления, срок, форму оказания государственной услуги и результат оказания государственной услуги приведен в Перечне основных требований к оказанию государственной услуги "Выдача справки о допуске к управлению транспортным средством"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15. Прием документов осуществляется через услугодателя (медицинские организации), а выдача результатов оказания государственной услуги осуществляется через веб-портал "электронного правительства" (далее – портал).</w:t>
      </w:r>
    </w:p>
    <w:bookmarkEnd w:id="37"/>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электронно-цифровой подписью (далее –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При подаче услугополучателем документов, предусмотренных пунктом 8 Перечня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w:t>
      </w:r>
    </w:p>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согласно перечню, предусмотренному пунктом 8 Перечня и (или) документов с истекшим сроком действия, недостоверных сведений услугодатель отказывает в оказании государственной услуги в виде мотивированного отказа, по основаниям, предусмотренным пунктом 9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8"/>
    <w:p>
      <w:pPr>
        <w:spacing w:after="0"/>
        <w:ind w:left="0"/>
        <w:jc w:val="both"/>
      </w:pPr>
      <w:r>
        <w:rPr>
          <w:rFonts w:ascii="Times New Roman"/>
          <w:b w:val="false"/>
          <w:i w:val="false"/>
          <w:color w:val="000000"/>
          <w:sz w:val="28"/>
        </w:rPr>
        <w:t xml:space="preserve">
      15-1. Трансграничная передача персональных медицинских данных на территорию иностранных государств осуществляется с согласия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персональных данных и их защите".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здравоохранения РК от 18.10.2022 </w:t>
      </w:r>
      <w:r>
        <w:rPr>
          <w:rFonts w:ascii="Times New Roman"/>
          <w:b w:val="false"/>
          <w:i w:val="false"/>
          <w:color w:val="00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16. Основанием для отказа в оказании государственной услуги являются:</w:t>
      </w:r>
    </w:p>
    <w:bookmarkEnd w:id="39"/>
    <w:bookmarkStart w:name="z85" w:id="4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0"/>
    <w:bookmarkStart w:name="z86" w:id="41"/>
    <w:p>
      <w:pPr>
        <w:spacing w:after="0"/>
        <w:ind w:left="0"/>
        <w:jc w:val="both"/>
      </w:pPr>
      <w:r>
        <w:rPr>
          <w:rFonts w:ascii="Times New Roman"/>
          <w:b w:val="false"/>
          <w:i w:val="false"/>
          <w:color w:val="000000"/>
          <w:sz w:val="28"/>
        </w:rPr>
        <w:t>
      2) предоставление услугополучателем неполного пакета документов согласно перечню, предусмотренному пунктом 8 Перечня и (или) документов с истекшим сроком действия;</w:t>
      </w:r>
    </w:p>
    <w:bookmarkEnd w:id="41"/>
    <w:bookmarkStart w:name="z87" w:id="42"/>
    <w:p>
      <w:pPr>
        <w:spacing w:after="0"/>
        <w:ind w:left="0"/>
        <w:jc w:val="both"/>
      </w:pPr>
      <w:r>
        <w:rPr>
          <w:rFonts w:ascii="Times New Roman"/>
          <w:b w:val="false"/>
          <w:i w:val="false"/>
          <w:color w:val="000000"/>
          <w:sz w:val="28"/>
        </w:rPr>
        <w:t>
      3) отрицательный результат медицинского осмотра в соответствии с Правилами;</w:t>
      </w:r>
    </w:p>
    <w:bookmarkEnd w:id="42"/>
    <w:bookmarkStart w:name="z88" w:id="43"/>
    <w:p>
      <w:pPr>
        <w:spacing w:after="0"/>
        <w:ind w:left="0"/>
        <w:jc w:val="both"/>
      </w:pPr>
      <w:r>
        <w:rPr>
          <w:rFonts w:ascii="Times New Roman"/>
          <w:b w:val="false"/>
          <w:i w:val="false"/>
          <w:color w:val="000000"/>
          <w:sz w:val="28"/>
        </w:rPr>
        <w:t xml:space="preserve">
      4)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43"/>
    <w:bookmarkStart w:name="z89" w:id="44"/>
    <w:p>
      <w:pPr>
        <w:spacing w:after="0"/>
        <w:ind w:left="0"/>
        <w:jc w:val="both"/>
      </w:pPr>
      <w:r>
        <w:rPr>
          <w:rFonts w:ascii="Times New Roman"/>
          <w:b w:val="false"/>
          <w:i w:val="false"/>
          <w:color w:val="000000"/>
          <w:sz w:val="28"/>
        </w:rPr>
        <w:t>
      Отказ в оказании государственной услуги оформляется письмом за подписью руководителя услугодателя или лица исполняющего его обязанности, с указанием основания отказа.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w:t>
      </w:r>
    </w:p>
    <w:bookmarkEnd w:id="45"/>
    <w:bookmarkStart w:name="z49" w:id="46"/>
    <w:p>
      <w:pPr>
        <w:spacing w:after="0"/>
        <w:ind w:left="0"/>
        <w:jc w:val="both"/>
      </w:pPr>
      <w:r>
        <w:rPr>
          <w:rFonts w:ascii="Times New Roman"/>
          <w:b w:val="false"/>
          <w:i w:val="false"/>
          <w:color w:val="000000"/>
          <w:sz w:val="28"/>
        </w:rPr>
        <w:t>
      18. Адреса мест оказания государственной услуги размещены на интернет-ресурсах Управление общественного здравоохранения города Нур-Султан, Управления общественного здоровья города Алматы, Туркестанской области, Управления здравоохранения областей, города Шымкент, а также интернет-ресурсах медицинских организаций, оказывающих первичную медико-санитарную помощь.</w:t>
      </w:r>
    </w:p>
    <w:bookmarkEnd w:id="46"/>
    <w:bookmarkStart w:name="z50" w:id="4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47"/>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48"/>
    <w:p>
      <w:pPr>
        <w:spacing w:after="0"/>
        <w:ind w:left="0"/>
        <w:jc w:val="both"/>
      </w:pPr>
      <w:r>
        <w:rPr>
          <w:rFonts w:ascii="Times New Roman"/>
          <w:b w:val="false"/>
          <w:i w:val="false"/>
          <w:color w:val="000000"/>
          <w:sz w:val="28"/>
        </w:rPr>
        <w:t>
      19.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48"/>
    <w:bookmarkStart w:name="z71" w:id="49"/>
    <w:p>
      <w:pPr>
        <w:spacing w:after="0"/>
        <w:ind w:left="0"/>
        <w:jc w:val="both"/>
      </w:pPr>
      <w:r>
        <w:rPr>
          <w:rFonts w:ascii="Times New Roman"/>
          <w:b w:val="false"/>
          <w:i w:val="false"/>
          <w:color w:val="000000"/>
          <w:sz w:val="28"/>
        </w:rPr>
        <w:t xml:space="preserve">
      20.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49"/>
    <w:bookmarkStart w:name="z72" w:id="50"/>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0"/>
    <w:bookmarkStart w:name="z73" w:id="5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51"/>
    <w:bookmarkStart w:name="z74" w:id="52"/>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2"/>
    <w:bookmarkStart w:name="z75" w:id="5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53"/>
    <w:bookmarkStart w:name="z76" w:id="5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54"/>
    <w:bookmarkStart w:name="z77" w:id="5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5"/>
    <w:bookmarkStart w:name="z78" w:id="56"/>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медицинского осмотра лиц,</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права управления</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повторного медицинского</w:t>
            </w:r>
            <w:r>
              <w:br/>
            </w:r>
            <w:r>
              <w:rPr>
                <w:rFonts w:ascii="Times New Roman"/>
                <w:b w:val="false"/>
                <w:i w:val="false"/>
                <w:color w:val="000000"/>
                <w:sz w:val="20"/>
              </w:rPr>
              <w:t>осмотра водителя механических</w:t>
            </w:r>
            <w:r>
              <w:br/>
            </w:r>
            <w:r>
              <w:rPr>
                <w:rFonts w:ascii="Times New Roman"/>
                <w:b w:val="false"/>
                <w:i w:val="false"/>
                <w:color w:val="000000"/>
                <w:sz w:val="20"/>
              </w:rPr>
              <w:t>транспортных средств</w:t>
            </w:r>
          </w:p>
        </w:tc>
      </w:tr>
    </w:tbl>
    <w:bookmarkStart w:name="z90" w:id="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справки о допуске к управлению транспортным средством"</w:t>
      </w:r>
    </w:p>
    <w:bookmarkEnd w:id="5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02.05.2024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"Выдача справки о допуске к управлению транспортным средством"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о допуске к управлению транспортным средством, выданная по форме № 073/у,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либо мотивированный ответ об отказе в оказании государственной услуги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 Республики Казахстан "О здоровье народа и системе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запроса.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предоставление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3) отрицательный результат медицинского осмотра в соответствии с Правилами;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медицинской справки формы 073/у осуществляется только в электронном формате посредством внесения в медицинскую информационную систему и подписанной ЭЦП врача.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формирования полного пакета через портал услугополучателю необходимо пройти медицинский осмотр в медицинском учреждении для формирования в электронном формате медицинской справки о допуске к управлению транспортным средством.</w:t>
            </w:r>
          </w:p>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медицинского осмотра лиц,</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права управления</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повторного медицинского</w:t>
            </w:r>
            <w:r>
              <w:br/>
            </w:r>
            <w:r>
              <w:rPr>
                <w:rFonts w:ascii="Times New Roman"/>
                <w:b w:val="false"/>
                <w:i w:val="false"/>
                <w:color w:val="000000"/>
                <w:sz w:val="20"/>
              </w:rPr>
              <w:t>осмотра водителя механических</w:t>
            </w:r>
            <w:r>
              <w:br/>
            </w:r>
            <w:r>
              <w:rPr>
                <w:rFonts w:ascii="Times New Roman"/>
                <w:b w:val="false"/>
                <w:i w:val="false"/>
                <w:color w:val="000000"/>
                <w:sz w:val="20"/>
              </w:rPr>
              <w:t>транспортных средств</w:t>
            </w:r>
          </w:p>
        </w:tc>
      </w:tr>
    </w:tbl>
    <w:bookmarkStart w:name="z83" w:id="58"/>
    <w:p>
      <w:pPr>
        <w:spacing w:after="0"/>
        <w:ind w:left="0"/>
        <w:jc w:val="left"/>
      </w:pPr>
      <w:r>
        <w:rPr>
          <w:rFonts w:ascii="Times New Roman"/>
          <w:b/>
          <w:i w:val="false"/>
          <w:color w:val="000000"/>
        </w:rPr>
        <w:t xml:space="preserve"> Согласие услугополучателя на трансграничную передачу персональных медицинских данных</w:t>
      </w:r>
    </w:p>
    <w:bookmarkEnd w:id="58"/>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здравоохранения РК от 18.10.2022 </w:t>
      </w:r>
      <w:r>
        <w:rPr>
          <w:rFonts w:ascii="Times New Roman"/>
          <w:b w:val="false"/>
          <w:i w:val="false"/>
          <w:color w:val="ff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Я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даю согласие на доступ к персональным</w:t>
      </w:r>
    </w:p>
    <w:p>
      <w:pPr>
        <w:spacing w:after="0"/>
        <w:ind w:left="0"/>
        <w:jc w:val="both"/>
      </w:pPr>
      <w:r>
        <w:rPr>
          <w:rFonts w:ascii="Times New Roman"/>
          <w:b w:val="false"/>
          <w:i w:val="false"/>
          <w:color w:val="000000"/>
          <w:sz w:val="28"/>
        </w:rPr>
        <w:t xml:space="preserve">данным ограниченного доступа в соответствии с пунктом 15-1 </w:t>
      </w:r>
      <w:r>
        <w:rPr>
          <w:rFonts w:ascii="Times New Roman"/>
          <w:b w:val="false"/>
          <w:i w:val="false"/>
          <w:color w:val="000000"/>
          <w:sz w:val="28"/>
        </w:rPr>
        <w:t>Приказа</w:t>
      </w:r>
    </w:p>
    <w:p>
      <w:pPr>
        <w:spacing w:after="0"/>
        <w:ind w:left="0"/>
        <w:jc w:val="both"/>
      </w:pPr>
      <w:r>
        <w:rPr>
          <w:rFonts w:ascii="Times New Roman"/>
          <w:b w:val="false"/>
          <w:i w:val="false"/>
          <w:color w:val="000000"/>
          <w:sz w:val="28"/>
        </w:rPr>
        <w:t>исполняющего обязанности Министра здравоохранения Республики Казахстан</w:t>
      </w:r>
    </w:p>
    <w:p>
      <w:pPr>
        <w:spacing w:after="0"/>
        <w:ind w:left="0"/>
        <w:jc w:val="both"/>
      </w:pPr>
      <w:r>
        <w:rPr>
          <w:rFonts w:ascii="Times New Roman"/>
          <w:b w:val="false"/>
          <w:i w:val="false"/>
          <w:color w:val="000000"/>
          <w:sz w:val="28"/>
        </w:rPr>
        <w:t>от 30 октября 2020 года № ҚР ДСМ-172/2020 "Об утверждении Правил проведения</w:t>
      </w:r>
    </w:p>
    <w:p>
      <w:pPr>
        <w:spacing w:after="0"/>
        <w:ind w:left="0"/>
        <w:jc w:val="both"/>
      </w:pPr>
      <w:r>
        <w:rPr>
          <w:rFonts w:ascii="Times New Roman"/>
          <w:b w:val="false"/>
          <w:i w:val="false"/>
          <w:color w:val="000000"/>
          <w:sz w:val="28"/>
        </w:rPr>
        <w:t>медицинского осмотра лиц, претендующих на получение права управления</w:t>
      </w:r>
    </w:p>
    <w:p>
      <w:pPr>
        <w:spacing w:after="0"/>
        <w:ind w:left="0"/>
        <w:jc w:val="both"/>
      </w:pPr>
      <w:r>
        <w:rPr>
          <w:rFonts w:ascii="Times New Roman"/>
          <w:b w:val="false"/>
          <w:i w:val="false"/>
          <w:color w:val="000000"/>
          <w:sz w:val="28"/>
        </w:rPr>
        <w:t>транспортными средствами, повторного медицинского осмотра водителя</w:t>
      </w:r>
    </w:p>
    <w:p>
      <w:pPr>
        <w:spacing w:after="0"/>
        <w:ind w:left="0"/>
        <w:jc w:val="both"/>
      </w:pPr>
      <w:r>
        <w:rPr>
          <w:rFonts w:ascii="Times New Roman"/>
          <w:b w:val="false"/>
          <w:i w:val="false"/>
          <w:color w:val="000000"/>
          <w:sz w:val="28"/>
        </w:rPr>
        <w:t>механических транспортных средств"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21557), которые требуются</w:t>
      </w:r>
    </w:p>
    <w:p>
      <w:pPr>
        <w:spacing w:after="0"/>
        <w:ind w:left="0"/>
        <w:jc w:val="both"/>
      </w:pPr>
      <w:r>
        <w:rPr>
          <w:rFonts w:ascii="Times New Roman"/>
          <w:b w:val="false"/>
          <w:i w:val="false"/>
          <w:color w:val="000000"/>
          <w:sz w:val="28"/>
        </w:rPr>
        <w:t xml:space="preserve">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включающее в себя следующее:</w:t>
      </w:r>
    </w:p>
    <w:p>
      <w:pPr>
        <w:spacing w:after="0"/>
        <w:ind w:left="0"/>
        <w:jc w:val="both"/>
      </w:pPr>
      <w:r>
        <w:rPr>
          <w:rFonts w:ascii="Times New Roman"/>
          <w:b w:val="false"/>
          <w:i w:val="false"/>
          <w:color w:val="000000"/>
          <w:sz w:val="28"/>
        </w:rPr>
        <w:t>1) передачу персональных данных третьим лицам;</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Согласен (а) на доступ к персональным данным ограниченного доступа, включающее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w:t>
      </w:r>
    </w:p>
    <w:p>
      <w:pPr>
        <w:spacing w:after="0"/>
        <w:ind w:left="0"/>
        <w:jc w:val="both"/>
      </w:pPr>
      <w:r>
        <w:rPr>
          <w:rFonts w:ascii="Times New Roman"/>
          <w:b w:val="false"/>
          <w:i w:val="false"/>
          <w:color w:val="000000"/>
          <w:sz w:val="28"/>
        </w:rPr>
        <w:t>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Подпись _____________________________ фамилия, имя, отчество (при его наличии)</w:t>
      </w:r>
    </w:p>
    <w:p>
      <w:pPr>
        <w:spacing w:after="0"/>
        <w:ind w:left="0"/>
        <w:jc w:val="both"/>
      </w:pPr>
      <w:r>
        <w:rPr>
          <w:rFonts w:ascii="Times New Roman"/>
          <w:b w:val="false"/>
          <w:i w:val="false"/>
          <w:color w:val="000000"/>
          <w:sz w:val="28"/>
        </w:rPr>
        <w:t>"___"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61" w:id="59"/>
    <w:p>
      <w:pPr>
        <w:spacing w:after="0"/>
        <w:ind w:left="0"/>
        <w:jc w:val="left"/>
      </w:pPr>
      <w:r>
        <w:rPr>
          <w:rFonts w:ascii="Times New Roman"/>
          <w:b/>
          <w:i w:val="false"/>
          <w:color w:val="000000"/>
        </w:rPr>
        <w:t xml:space="preserve"> Перечень некоторых нормативных правовых актов в области здравоохранения, утративших силу</w:t>
      </w:r>
    </w:p>
    <w:bookmarkEnd w:id="59"/>
    <w:bookmarkStart w:name="z62"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марта 2013 года № 166 "Об утверждении Правил проведения медицинских осмотров лиц, претендующих на получение права управления транспортными средствами" (зарегистрированный в Реестре государственной регистрации нормативных правовых актов за № 8437, опубликованный 20 декабря 2013 года в газете "Юридическая газета" за № 190 (2565));</w:t>
      </w:r>
    </w:p>
    <w:bookmarkEnd w:id="60"/>
    <w:bookmarkStart w:name="z63"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июня 2014 года № 350 "О внесении изменений в приказ Министра здравоохранения Республики Казахстан от 20 марта 2013 года № 166 "Об утверждении Правил проведения медицинских осмотров лиц, претендующих на получение права управления транспортными средствами" (зарегистрирован в Реестре государственной регистрации нормативных правовых актов № 9619, опубликован 6 августа 2014 года в информационно-правовой системе "Әділет");</w:t>
      </w:r>
    </w:p>
    <w:bookmarkEnd w:id="61"/>
    <w:bookmarkStart w:name="z64"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здравоохранения Республики Казахстан от 19 июля 2019 года № ҚР ДСМ -106 "О внесении изменений и дополнение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 19072, опубликован 31 июля 2019 года в Эталонном контрольном банке нормативных правовых актов).</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