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48d4" w14:textId="c164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образования и науки Республики Казахстан от 16 марта 2015 года № 124 "Об утверждении Правил присвоения звания "Лучший преподаватель вуза"</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октября 2020 года № 466. Зарегистрирован в Министерстве юстиции Республики Казахстан 30 октября 2020 года № 21548</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16 марта 2015 года № 124 "Об утверждении Правил присвоения звания "Лучший преподаватель вуза" (зарегистрированный в Реестре государственной регистрации нормативных правовых актов под № 10506, опубликованный в газете "Казахстанская правда" 25 июня 2015 года № 118 (27994))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отбора претендентов для участия в стипендиальных программах,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  </w:t>
      </w:r>
    </w:p>
    <w:bookmarkEnd w:id="7"/>
    <w:bookmarkStart w:name="z12" w:id="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Дауленова М.М. образования и науки Республики Казахстан.  </w:t>
      </w:r>
    </w:p>
    <w:bookmarkEnd w:id="8"/>
    <w:bookmarkStart w:name="z13" w:id="9"/>
    <w:p>
      <w:pPr>
        <w:spacing w:after="0"/>
        <w:ind w:left="0"/>
        <w:jc w:val="both"/>
      </w:pPr>
      <w:r>
        <w:rPr>
          <w:rFonts w:ascii="Times New Roman"/>
          <w:b w:val="false"/>
          <w:i w:val="false"/>
          <w:color w:val="000000"/>
          <w:sz w:val="28"/>
        </w:rPr>
        <w:t xml:space="preserve">
      4. Настоящий приказ вводится в действие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Аймагамбетов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30 октября 2020 года </w:t>
            </w:r>
            <w:r>
              <w:br/>
            </w:r>
            <w:r>
              <w:rPr>
                <w:rFonts w:ascii="Times New Roman"/>
                <w:b w:val="false"/>
                <w:i w:val="false"/>
                <w:color w:val="000000"/>
                <w:sz w:val="20"/>
              </w:rPr>
              <w:t xml:space="preserve">№ 466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 xml:space="preserve">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16 марта 2015 года  </w:t>
            </w:r>
            <w:r>
              <w:br/>
            </w:r>
            <w:r>
              <w:rPr>
                <w:rFonts w:ascii="Times New Roman"/>
                <w:b w:val="false"/>
                <w:i w:val="false"/>
                <w:color w:val="000000"/>
                <w:sz w:val="20"/>
              </w:rPr>
              <w:t xml:space="preserve">№ 124     </w:t>
            </w:r>
          </w:p>
        </w:tc>
      </w:tr>
    </w:tbl>
    <w:bookmarkStart w:name="z17" w:id="10"/>
    <w:p>
      <w:pPr>
        <w:spacing w:after="0"/>
        <w:ind w:left="0"/>
        <w:jc w:val="left"/>
      </w:pPr>
      <w:r>
        <w:rPr>
          <w:rFonts w:ascii="Times New Roman"/>
          <w:b/>
          <w:i w:val="false"/>
          <w:color w:val="000000"/>
        </w:rPr>
        <w:t xml:space="preserve"> Правила присвоения звания "Лучший преподаватель вуза"  </w:t>
      </w:r>
    </w:p>
    <w:bookmarkEnd w:id="10"/>
    <w:bookmarkStart w:name="z18" w:id="11"/>
    <w:p>
      <w:pPr>
        <w:spacing w:after="0"/>
        <w:ind w:left="0"/>
        <w:jc w:val="left"/>
      </w:pPr>
      <w:r>
        <w:rPr>
          <w:rFonts w:ascii="Times New Roman"/>
          <w:b/>
          <w:i w:val="false"/>
          <w:color w:val="000000"/>
        </w:rPr>
        <w:t xml:space="preserve"> Глава 1. Общие положения  </w:t>
      </w:r>
    </w:p>
    <w:bookmarkEnd w:id="11"/>
    <w:bookmarkStart w:name="z19" w:id="12"/>
    <w:p>
      <w:pPr>
        <w:spacing w:after="0"/>
        <w:ind w:left="0"/>
        <w:jc w:val="both"/>
      </w:pPr>
      <w:r>
        <w:rPr>
          <w:rFonts w:ascii="Times New Roman"/>
          <w:b w:val="false"/>
          <w:i w:val="false"/>
          <w:color w:val="000000"/>
          <w:sz w:val="28"/>
        </w:rPr>
        <w:t xml:space="preserve">
      1. Настоящие Правила присвоения звания "Лучший преподаватель вуза"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w:t>
      </w:r>
    </w:p>
    <w:bookmarkEnd w:id="12"/>
    <w:bookmarkStart w:name="z20" w:id="13"/>
    <w:p>
      <w:pPr>
        <w:spacing w:after="0"/>
        <w:ind w:left="0"/>
        <w:jc w:val="both"/>
      </w:pPr>
      <w:r>
        <w:rPr>
          <w:rFonts w:ascii="Times New Roman"/>
          <w:b w:val="false"/>
          <w:i w:val="false"/>
          <w:color w:val="000000"/>
          <w:sz w:val="28"/>
        </w:rPr>
        <w:t>
      2. Правила определяют порядок присвоения звания "Лучший преподаватель вуза" (далее – звание) преподавателям организаций высшего и (или) послевузовского образования (далее – ОВПО) независимо от форм собственности и ведомственной подчиненности, имеющим высокие достижения в педагогической и научной деятельности в целях их поощрения и поддержки.</w:t>
      </w:r>
    </w:p>
    <w:bookmarkEnd w:id="13"/>
    <w:bookmarkStart w:name="z21" w:id="14"/>
    <w:p>
      <w:pPr>
        <w:spacing w:after="0"/>
        <w:ind w:left="0"/>
        <w:jc w:val="both"/>
      </w:pPr>
      <w:r>
        <w:rPr>
          <w:rFonts w:ascii="Times New Roman"/>
          <w:b w:val="false"/>
          <w:i w:val="false"/>
          <w:color w:val="000000"/>
          <w:sz w:val="28"/>
        </w:rPr>
        <w:t>
      3. В Правилах используются следующие основные понятия:</w:t>
      </w:r>
    </w:p>
    <w:bookmarkEnd w:id="14"/>
    <w:bookmarkStart w:name="z22" w:id="15"/>
    <w:p>
      <w:pPr>
        <w:spacing w:after="0"/>
        <w:ind w:left="0"/>
        <w:jc w:val="both"/>
      </w:pPr>
      <w:r>
        <w:rPr>
          <w:rFonts w:ascii="Times New Roman"/>
          <w:b w:val="false"/>
          <w:i w:val="false"/>
          <w:color w:val="000000"/>
          <w:sz w:val="28"/>
        </w:rPr>
        <w:t>
      1) участник Конкурса – штатный преподаватель вуза, предоставивший в соответствии с настоящими Правилами документы на участие в Конкурсе;</w:t>
      </w:r>
    </w:p>
    <w:bookmarkEnd w:id="15"/>
    <w:bookmarkStart w:name="z23" w:id="16"/>
    <w:p>
      <w:pPr>
        <w:spacing w:after="0"/>
        <w:ind w:left="0"/>
        <w:jc w:val="both"/>
      </w:pPr>
      <w:r>
        <w:rPr>
          <w:rFonts w:ascii="Times New Roman"/>
          <w:b w:val="false"/>
          <w:i w:val="false"/>
          <w:color w:val="000000"/>
          <w:sz w:val="28"/>
        </w:rPr>
        <w:t>
      2) республиканская конкурсная комиссия – комиссия, создаваемая уполномоченным органом в области образования для присвоения звания "Лучший преподаватель вуза" (далее – Республиканская комиссия).</w:t>
      </w:r>
    </w:p>
    <w:bookmarkEnd w:id="16"/>
    <w:bookmarkStart w:name="z24" w:id="17"/>
    <w:p>
      <w:pPr>
        <w:spacing w:after="0"/>
        <w:ind w:left="0"/>
        <w:jc w:val="both"/>
      </w:pPr>
      <w:r>
        <w:rPr>
          <w:rFonts w:ascii="Times New Roman"/>
          <w:b w:val="false"/>
          <w:i w:val="false"/>
          <w:color w:val="000000"/>
          <w:sz w:val="28"/>
        </w:rPr>
        <w:t>
      4. Звание не присваивается одному и тому же лицу более одного раза в течение десяти последующих лет.</w:t>
      </w:r>
    </w:p>
    <w:bookmarkEnd w:id="17"/>
    <w:bookmarkStart w:name="z25" w:id="18"/>
    <w:p>
      <w:pPr>
        <w:spacing w:after="0"/>
        <w:ind w:left="0"/>
        <w:jc w:val="left"/>
      </w:pPr>
      <w:r>
        <w:rPr>
          <w:rFonts w:ascii="Times New Roman"/>
          <w:b/>
          <w:i w:val="false"/>
          <w:color w:val="000000"/>
        </w:rPr>
        <w:t xml:space="preserve"> Глава 2. Порядок присвоения звания "Лучший преподаватель вуза"</w:t>
      </w:r>
    </w:p>
    <w:bookmarkEnd w:id="18"/>
    <w:bookmarkStart w:name="z26" w:id="19"/>
    <w:p>
      <w:pPr>
        <w:spacing w:after="0"/>
        <w:ind w:left="0"/>
        <w:jc w:val="both"/>
      </w:pPr>
      <w:r>
        <w:rPr>
          <w:rFonts w:ascii="Times New Roman"/>
          <w:b w:val="false"/>
          <w:i w:val="false"/>
          <w:color w:val="000000"/>
          <w:sz w:val="28"/>
        </w:rPr>
        <w:t>
      5. В Конкурсе на присвоение звания "Лучший преподаватель вуза" (далее – Конкурс) участвуют граждане Республики Казахстан, соответствующие следующим требованиям:</w:t>
      </w:r>
    </w:p>
    <w:bookmarkEnd w:id="19"/>
    <w:bookmarkStart w:name="z27" w:id="20"/>
    <w:p>
      <w:pPr>
        <w:spacing w:after="0"/>
        <w:ind w:left="0"/>
        <w:jc w:val="both"/>
      </w:pPr>
      <w:r>
        <w:rPr>
          <w:rFonts w:ascii="Times New Roman"/>
          <w:b w:val="false"/>
          <w:i w:val="false"/>
          <w:color w:val="000000"/>
          <w:sz w:val="28"/>
        </w:rPr>
        <w:t>
      1) являющиеся штатными преподавателями вузов;</w:t>
      </w:r>
    </w:p>
    <w:bookmarkEnd w:id="20"/>
    <w:bookmarkStart w:name="z28" w:id="21"/>
    <w:p>
      <w:pPr>
        <w:spacing w:after="0"/>
        <w:ind w:left="0"/>
        <w:jc w:val="both"/>
      </w:pPr>
      <w:r>
        <w:rPr>
          <w:rFonts w:ascii="Times New Roman"/>
          <w:b w:val="false"/>
          <w:i w:val="false"/>
          <w:color w:val="000000"/>
          <w:sz w:val="28"/>
        </w:rPr>
        <w:t>
      2) имеющие непрерывный научно-педагогический стаж не менее пяти лет на момент представления документов на Конкурс.</w:t>
      </w:r>
    </w:p>
    <w:bookmarkEnd w:id="21"/>
    <w:bookmarkStart w:name="z29" w:id="22"/>
    <w:p>
      <w:pPr>
        <w:spacing w:after="0"/>
        <w:ind w:left="0"/>
        <w:jc w:val="both"/>
      </w:pPr>
      <w:r>
        <w:rPr>
          <w:rFonts w:ascii="Times New Roman"/>
          <w:b w:val="false"/>
          <w:i w:val="false"/>
          <w:color w:val="000000"/>
          <w:sz w:val="28"/>
        </w:rPr>
        <w:t>
      6. Министерство образования и науки Республики Казахстан (далее - Министерство) объявляет о проведении Конкурса "Лучший преподаватель вуза" на официальном интернет-ресурсе в октябре месяце текущего года.</w:t>
      </w:r>
    </w:p>
    <w:bookmarkEnd w:id="22"/>
    <w:bookmarkStart w:name="z30" w:id="23"/>
    <w:p>
      <w:pPr>
        <w:spacing w:after="0"/>
        <w:ind w:left="0"/>
        <w:jc w:val="both"/>
      </w:pPr>
      <w:r>
        <w:rPr>
          <w:rFonts w:ascii="Times New Roman"/>
          <w:b w:val="false"/>
          <w:i w:val="false"/>
          <w:color w:val="000000"/>
          <w:sz w:val="28"/>
        </w:rPr>
        <w:t>
      7. Конкурс проводится ежегодно в два этапа – внутривузовский и республиканский.</w:t>
      </w:r>
    </w:p>
    <w:bookmarkEnd w:id="23"/>
    <w:bookmarkStart w:name="z31" w:id="24"/>
    <w:p>
      <w:pPr>
        <w:spacing w:after="0"/>
        <w:ind w:left="0"/>
        <w:jc w:val="both"/>
      </w:pPr>
      <w:r>
        <w:rPr>
          <w:rFonts w:ascii="Times New Roman"/>
          <w:b w:val="false"/>
          <w:i w:val="false"/>
          <w:color w:val="000000"/>
          <w:sz w:val="28"/>
        </w:rPr>
        <w:t>
      8. I этап Конкурса – внутривузовский, проводится ежегодно в ноябре месяце.</w:t>
      </w:r>
    </w:p>
    <w:bookmarkEnd w:id="24"/>
    <w:bookmarkStart w:name="z32" w:id="25"/>
    <w:p>
      <w:pPr>
        <w:spacing w:after="0"/>
        <w:ind w:left="0"/>
        <w:jc w:val="both"/>
      </w:pPr>
      <w:r>
        <w:rPr>
          <w:rFonts w:ascii="Times New Roman"/>
          <w:b w:val="false"/>
          <w:i w:val="false"/>
          <w:color w:val="000000"/>
          <w:sz w:val="28"/>
        </w:rPr>
        <w:t>
      ОВПО создает комиссию для отбора претендентов на участие во 2-ом этапе Конкурса (далее – Комиссия ОВПО) из числа сотрудников ОВПО, научных и общественных деятелей, председателем которой назначается лицо, избираемое большинством голосов членов комиссии.</w:t>
      </w:r>
    </w:p>
    <w:bookmarkEnd w:id="25"/>
    <w:bookmarkStart w:name="z33" w:id="26"/>
    <w:p>
      <w:pPr>
        <w:spacing w:after="0"/>
        <w:ind w:left="0"/>
        <w:jc w:val="both"/>
      </w:pPr>
      <w:r>
        <w:rPr>
          <w:rFonts w:ascii="Times New Roman"/>
          <w:b w:val="false"/>
          <w:i w:val="false"/>
          <w:color w:val="000000"/>
          <w:sz w:val="28"/>
        </w:rPr>
        <w:t>
      Количество членов Комиссии ОВПО составляет нечетное число (не менее 5 человек). Заседания Комиссии ОВПО считаются правомочными при наличии не менее двух третей его членов.</w:t>
      </w:r>
    </w:p>
    <w:bookmarkEnd w:id="26"/>
    <w:bookmarkStart w:name="z34" w:id="27"/>
    <w:p>
      <w:pPr>
        <w:spacing w:after="0"/>
        <w:ind w:left="0"/>
        <w:jc w:val="both"/>
      </w:pPr>
      <w:r>
        <w:rPr>
          <w:rFonts w:ascii="Times New Roman"/>
          <w:b w:val="false"/>
          <w:i w:val="false"/>
          <w:color w:val="000000"/>
          <w:sz w:val="28"/>
        </w:rPr>
        <w:t>
      При равенстве голосов членов Комиссии ОВПО, голос Председателя Комиссии ОВПО является решающим.</w:t>
      </w:r>
    </w:p>
    <w:bookmarkEnd w:id="27"/>
    <w:bookmarkStart w:name="z35" w:id="28"/>
    <w:p>
      <w:pPr>
        <w:spacing w:after="0"/>
        <w:ind w:left="0"/>
        <w:jc w:val="both"/>
      </w:pPr>
      <w:r>
        <w:rPr>
          <w:rFonts w:ascii="Times New Roman"/>
          <w:b w:val="false"/>
          <w:i w:val="false"/>
          <w:color w:val="000000"/>
          <w:sz w:val="28"/>
        </w:rPr>
        <w:t>
      9. Для участия в I этапе Конкурса претенденты из числа штатных преподавателей подают следующие документы посредством информационной системы Министерство образования и науки Республики Казахстан (далее – ИС МОН) или на бумажном носителе:</w:t>
      </w:r>
    </w:p>
    <w:bookmarkEnd w:id="28"/>
    <w:bookmarkStart w:name="z36" w:id="29"/>
    <w:p>
      <w:pPr>
        <w:spacing w:after="0"/>
        <w:ind w:left="0"/>
        <w:jc w:val="both"/>
      </w:pPr>
      <w:r>
        <w:rPr>
          <w:rFonts w:ascii="Times New Roman"/>
          <w:b w:val="false"/>
          <w:i w:val="false"/>
          <w:color w:val="000000"/>
          <w:sz w:val="28"/>
        </w:rPr>
        <w:t xml:space="preserve">
      1) заявку по форме на участие в конкурсе на присвоение звания "Лучший преподаватель вуза", согласно приложению 1 к настоящим Правилам; </w:t>
      </w:r>
    </w:p>
    <w:bookmarkEnd w:id="29"/>
    <w:bookmarkStart w:name="z37" w:id="30"/>
    <w:p>
      <w:pPr>
        <w:spacing w:after="0"/>
        <w:ind w:left="0"/>
        <w:jc w:val="both"/>
      </w:pPr>
      <w:r>
        <w:rPr>
          <w:rFonts w:ascii="Times New Roman"/>
          <w:b w:val="false"/>
          <w:i w:val="false"/>
          <w:color w:val="000000"/>
          <w:sz w:val="28"/>
        </w:rPr>
        <w:t xml:space="preserve">
      2) сведения в соответствии с качественными и количественными показателями, согласно приложению 2 к настоящему приказу; </w:t>
      </w:r>
    </w:p>
    <w:bookmarkEnd w:id="30"/>
    <w:bookmarkStart w:name="z38" w:id="31"/>
    <w:p>
      <w:pPr>
        <w:spacing w:after="0"/>
        <w:ind w:left="0"/>
        <w:jc w:val="both"/>
      </w:pPr>
      <w:r>
        <w:rPr>
          <w:rFonts w:ascii="Times New Roman"/>
          <w:b w:val="false"/>
          <w:i w:val="false"/>
          <w:color w:val="000000"/>
          <w:sz w:val="28"/>
        </w:rPr>
        <w:t xml:space="preserve">
      3) годовой план-график работ, согласно приложению 3 к настоящим Правилам; </w:t>
      </w:r>
    </w:p>
    <w:bookmarkEnd w:id="31"/>
    <w:bookmarkStart w:name="z39" w:id="32"/>
    <w:p>
      <w:pPr>
        <w:spacing w:after="0"/>
        <w:ind w:left="0"/>
        <w:jc w:val="both"/>
      </w:pPr>
      <w:r>
        <w:rPr>
          <w:rFonts w:ascii="Times New Roman"/>
          <w:b w:val="false"/>
          <w:i w:val="false"/>
          <w:color w:val="000000"/>
          <w:sz w:val="28"/>
        </w:rPr>
        <w:t xml:space="preserve">
      4) личный листок по учету кадров; </w:t>
      </w:r>
    </w:p>
    <w:bookmarkEnd w:id="32"/>
    <w:bookmarkStart w:name="z40" w:id="33"/>
    <w:p>
      <w:pPr>
        <w:spacing w:after="0"/>
        <w:ind w:left="0"/>
        <w:jc w:val="both"/>
      </w:pPr>
      <w:r>
        <w:rPr>
          <w:rFonts w:ascii="Times New Roman"/>
          <w:b w:val="false"/>
          <w:i w:val="false"/>
          <w:color w:val="000000"/>
          <w:sz w:val="28"/>
        </w:rPr>
        <w:t xml:space="preserve">
      5) копию документа, удостоверяющего личность; </w:t>
      </w:r>
    </w:p>
    <w:bookmarkEnd w:id="33"/>
    <w:bookmarkStart w:name="z41" w:id="34"/>
    <w:p>
      <w:pPr>
        <w:spacing w:after="0"/>
        <w:ind w:left="0"/>
        <w:jc w:val="both"/>
      </w:pPr>
      <w:r>
        <w:rPr>
          <w:rFonts w:ascii="Times New Roman"/>
          <w:b w:val="false"/>
          <w:i w:val="false"/>
          <w:color w:val="000000"/>
          <w:sz w:val="28"/>
        </w:rPr>
        <w:t xml:space="preserve">
      10. Документы, представленные на Конкурс, проходят экспертизу, осуществляемую экспертной группой из числа сотрудников и профессорско-преподавательского состава ОВПО (далее – экспертная группа). </w:t>
      </w:r>
    </w:p>
    <w:bookmarkEnd w:id="34"/>
    <w:bookmarkStart w:name="z42" w:id="35"/>
    <w:p>
      <w:pPr>
        <w:spacing w:after="0"/>
        <w:ind w:left="0"/>
        <w:jc w:val="both"/>
      </w:pPr>
      <w:r>
        <w:rPr>
          <w:rFonts w:ascii="Times New Roman"/>
          <w:b w:val="false"/>
          <w:i w:val="false"/>
          <w:color w:val="000000"/>
          <w:sz w:val="28"/>
        </w:rPr>
        <w:t xml:space="preserve">
      Состав экспертной группы утверждается приказом руководителя ОВПО. Члены состава экспертной группы не входят в состав Комиссии ОВПО. </w:t>
      </w:r>
    </w:p>
    <w:bookmarkEnd w:id="35"/>
    <w:bookmarkStart w:name="z43" w:id="36"/>
    <w:p>
      <w:pPr>
        <w:spacing w:after="0"/>
        <w:ind w:left="0"/>
        <w:jc w:val="both"/>
      </w:pPr>
      <w:r>
        <w:rPr>
          <w:rFonts w:ascii="Times New Roman"/>
          <w:b w:val="false"/>
          <w:i w:val="false"/>
          <w:color w:val="000000"/>
          <w:sz w:val="28"/>
        </w:rPr>
        <w:t xml:space="preserve">
      Экспертная группа дает заключение по каждому претенденту в соответствии с качественными и количественными показателями, согласно приложению 2 к настоящему приказу, а также по годовому плану-графику работ, согласно приложению 3 к настоящему приказу. Заключения передаются на рассмотрение Комиссии ОВПО.  </w:t>
      </w:r>
    </w:p>
    <w:bookmarkEnd w:id="36"/>
    <w:bookmarkStart w:name="z44" w:id="37"/>
    <w:p>
      <w:pPr>
        <w:spacing w:after="0"/>
        <w:ind w:left="0"/>
        <w:jc w:val="both"/>
      </w:pPr>
      <w:r>
        <w:rPr>
          <w:rFonts w:ascii="Times New Roman"/>
          <w:b w:val="false"/>
          <w:i w:val="false"/>
          <w:color w:val="000000"/>
          <w:sz w:val="28"/>
        </w:rPr>
        <w:t xml:space="preserve">
      В случае представления претендентом Конкурса недостоверных или неполных сведений, экспертная группа представляет в Комиссию ОВПО предложение об исключении его из списка участников с письменным обоснованием. </w:t>
      </w:r>
    </w:p>
    <w:bookmarkEnd w:id="37"/>
    <w:bookmarkStart w:name="z45" w:id="38"/>
    <w:p>
      <w:pPr>
        <w:spacing w:after="0"/>
        <w:ind w:left="0"/>
        <w:jc w:val="both"/>
      </w:pPr>
      <w:r>
        <w:rPr>
          <w:rFonts w:ascii="Times New Roman"/>
          <w:b w:val="false"/>
          <w:i w:val="false"/>
          <w:color w:val="000000"/>
          <w:sz w:val="28"/>
        </w:rPr>
        <w:t xml:space="preserve">
      11. Комиссия ОВПО на основании заключения экспертной группы выносит решение и направляет конкурсную документацию претендентов на участие во 2-м Республиканском этапе Конкурса присвоение звания "Лучший преподаватель вуза". </w:t>
      </w:r>
    </w:p>
    <w:bookmarkEnd w:id="38"/>
    <w:bookmarkStart w:name="z46" w:id="39"/>
    <w:p>
      <w:pPr>
        <w:spacing w:after="0"/>
        <w:ind w:left="0"/>
        <w:jc w:val="both"/>
      </w:pPr>
      <w:r>
        <w:rPr>
          <w:rFonts w:ascii="Times New Roman"/>
          <w:b w:val="false"/>
          <w:i w:val="false"/>
          <w:color w:val="000000"/>
          <w:sz w:val="28"/>
        </w:rPr>
        <w:t>
      Решение Комиссии ОВПО оформляется протоколом и публикуется на официальном интернет-ресурсе ОВПО.</w:t>
      </w:r>
    </w:p>
    <w:bookmarkEnd w:id="39"/>
    <w:bookmarkStart w:name="z47" w:id="40"/>
    <w:p>
      <w:pPr>
        <w:spacing w:after="0"/>
        <w:ind w:left="0"/>
        <w:jc w:val="both"/>
      </w:pPr>
      <w:r>
        <w:rPr>
          <w:rFonts w:ascii="Times New Roman"/>
          <w:b w:val="false"/>
          <w:i w:val="false"/>
          <w:color w:val="000000"/>
          <w:sz w:val="28"/>
        </w:rPr>
        <w:t>
      12. Претенденты, в случае несогласия с результатами внутривузовского конкурса в день опубликования результатов подают на апелляцию.</w:t>
      </w:r>
    </w:p>
    <w:bookmarkEnd w:id="40"/>
    <w:bookmarkStart w:name="z48" w:id="41"/>
    <w:p>
      <w:pPr>
        <w:spacing w:after="0"/>
        <w:ind w:left="0"/>
        <w:jc w:val="both"/>
      </w:pPr>
      <w:r>
        <w:rPr>
          <w:rFonts w:ascii="Times New Roman"/>
          <w:b w:val="false"/>
          <w:i w:val="false"/>
          <w:color w:val="000000"/>
          <w:sz w:val="28"/>
        </w:rPr>
        <w:t xml:space="preserve">
      Апелляционная комиссия утвержденная приказом руководителя ОВПО в течение одного рабочего дня рассматривает материалы апелляции и публикует результаты с учетом аппеляции. </w:t>
      </w:r>
    </w:p>
    <w:bookmarkEnd w:id="41"/>
    <w:bookmarkStart w:name="z49" w:id="42"/>
    <w:p>
      <w:pPr>
        <w:spacing w:after="0"/>
        <w:ind w:left="0"/>
        <w:jc w:val="both"/>
      </w:pPr>
      <w:r>
        <w:rPr>
          <w:rFonts w:ascii="Times New Roman"/>
          <w:b w:val="false"/>
          <w:i w:val="false"/>
          <w:color w:val="000000"/>
          <w:sz w:val="28"/>
        </w:rPr>
        <w:t>
      ОВПО по итогам внутривузовского конкурса и экспертного заключения конкурсной комиссии ОВПО в течение двух суток после опубликования результатов подает в уполномоченный орган из расчета на 50 штатных преподавателей не более 1 претендента, определяет лучших преподавателей ОВПО для участия в республиканском Конкурсе.</w:t>
      </w:r>
    </w:p>
    <w:bookmarkEnd w:id="42"/>
    <w:bookmarkStart w:name="z50" w:id="43"/>
    <w:p>
      <w:pPr>
        <w:spacing w:after="0"/>
        <w:ind w:left="0"/>
        <w:jc w:val="both"/>
      </w:pPr>
      <w:r>
        <w:rPr>
          <w:rFonts w:ascii="Times New Roman"/>
          <w:b w:val="false"/>
          <w:i w:val="false"/>
          <w:color w:val="000000"/>
          <w:sz w:val="28"/>
        </w:rPr>
        <w:t>
      Данные претендентов оформляются через ИС МОН.</w:t>
      </w:r>
    </w:p>
    <w:bookmarkEnd w:id="43"/>
    <w:bookmarkStart w:name="z51" w:id="44"/>
    <w:p>
      <w:pPr>
        <w:spacing w:after="0"/>
        <w:ind w:left="0"/>
        <w:jc w:val="both"/>
      </w:pPr>
      <w:r>
        <w:rPr>
          <w:rFonts w:ascii="Times New Roman"/>
          <w:b w:val="false"/>
          <w:i w:val="false"/>
          <w:color w:val="000000"/>
          <w:sz w:val="28"/>
        </w:rPr>
        <w:t>
      В вузах, где штатное количество преподавателей не достигает 50 человек, определяется 1 претендент. При этом соотношение преподавателей с научно-педагогическим стажем не более 15 лет и преподавателей со стажем более 15 лет составляет не менее одного к трем от общего количества претендентов.</w:t>
      </w:r>
    </w:p>
    <w:bookmarkEnd w:id="44"/>
    <w:bookmarkStart w:name="z52" w:id="45"/>
    <w:p>
      <w:pPr>
        <w:spacing w:after="0"/>
        <w:ind w:left="0"/>
        <w:jc w:val="both"/>
      </w:pPr>
      <w:r>
        <w:rPr>
          <w:rFonts w:ascii="Times New Roman"/>
          <w:b w:val="false"/>
          <w:i w:val="false"/>
          <w:color w:val="000000"/>
          <w:sz w:val="28"/>
        </w:rPr>
        <w:t>
      Министерство в случае обнаружения нарушения внутривузовского этапа конкурса отправляет конкурсную документацию на доработку или повторное рассмотрение.</w:t>
      </w:r>
    </w:p>
    <w:bookmarkEnd w:id="45"/>
    <w:bookmarkStart w:name="z53" w:id="46"/>
    <w:p>
      <w:pPr>
        <w:spacing w:after="0"/>
        <w:ind w:left="0"/>
        <w:jc w:val="both"/>
      </w:pPr>
      <w:r>
        <w:rPr>
          <w:rFonts w:ascii="Times New Roman"/>
          <w:b w:val="false"/>
          <w:i w:val="false"/>
          <w:color w:val="000000"/>
          <w:sz w:val="28"/>
        </w:rPr>
        <w:t xml:space="preserve">
      13. Претенденты, получившие положительное решение Комиссии ОВПО направляются для участия во II этапе. </w:t>
      </w:r>
    </w:p>
    <w:bookmarkEnd w:id="46"/>
    <w:bookmarkStart w:name="z54" w:id="47"/>
    <w:p>
      <w:pPr>
        <w:spacing w:after="0"/>
        <w:ind w:left="0"/>
        <w:jc w:val="both"/>
      </w:pPr>
      <w:r>
        <w:rPr>
          <w:rFonts w:ascii="Times New Roman"/>
          <w:b w:val="false"/>
          <w:i w:val="false"/>
          <w:color w:val="000000"/>
          <w:sz w:val="28"/>
        </w:rPr>
        <w:t xml:space="preserve">
      14. II этап Конкурса – республиканский, проводится ежегодно в декабре месяце, где определяются победители Конкурса. </w:t>
      </w:r>
    </w:p>
    <w:bookmarkEnd w:id="47"/>
    <w:bookmarkStart w:name="z55" w:id="48"/>
    <w:p>
      <w:pPr>
        <w:spacing w:after="0"/>
        <w:ind w:left="0"/>
        <w:jc w:val="both"/>
      </w:pPr>
      <w:r>
        <w:rPr>
          <w:rFonts w:ascii="Times New Roman"/>
          <w:b w:val="false"/>
          <w:i w:val="false"/>
          <w:color w:val="000000"/>
          <w:sz w:val="28"/>
        </w:rPr>
        <w:t>
      Республиканский этап Конкурса проводится Республиканской комиссией, председателем которой назначается лицо из числа членов Республиканской комиссии, избираемое большинством голосов (далее – Председатель Республиканской комиссии).</w:t>
      </w:r>
    </w:p>
    <w:bookmarkEnd w:id="48"/>
    <w:bookmarkStart w:name="z56" w:id="49"/>
    <w:p>
      <w:pPr>
        <w:spacing w:after="0"/>
        <w:ind w:left="0"/>
        <w:jc w:val="both"/>
      </w:pPr>
      <w:r>
        <w:rPr>
          <w:rFonts w:ascii="Times New Roman"/>
          <w:b w:val="false"/>
          <w:i w:val="false"/>
          <w:color w:val="000000"/>
          <w:sz w:val="28"/>
        </w:rPr>
        <w:t>
      15. Республиканская комиссия формируется из числа представителей Министерства, заинтересованных государственных органов, общественного объединения системы высшего и послевузовского образования, а также ученых и специалистов.</w:t>
      </w:r>
    </w:p>
    <w:bookmarkEnd w:id="49"/>
    <w:bookmarkStart w:name="z57" w:id="50"/>
    <w:p>
      <w:pPr>
        <w:spacing w:after="0"/>
        <w:ind w:left="0"/>
        <w:jc w:val="both"/>
      </w:pPr>
      <w:r>
        <w:rPr>
          <w:rFonts w:ascii="Times New Roman"/>
          <w:b w:val="false"/>
          <w:i w:val="false"/>
          <w:color w:val="000000"/>
          <w:sz w:val="28"/>
        </w:rPr>
        <w:t>
      Количество членов Республиканской комиссии составляет нечетное число (не более 19 человек). Заседания Республиканской комиссии считаются правомочными при наличии не менее двух третей его членов.</w:t>
      </w:r>
    </w:p>
    <w:bookmarkEnd w:id="50"/>
    <w:bookmarkStart w:name="z58" w:id="51"/>
    <w:p>
      <w:pPr>
        <w:spacing w:after="0"/>
        <w:ind w:left="0"/>
        <w:jc w:val="both"/>
      </w:pPr>
      <w:r>
        <w:rPr>
          <w:rFonts w:ascii="Times New Roman"/>
          <w:b w:val="false"/>
          <w:i w:val="false"/>
          <w:color w:val="000000"/>
          <w:sz w:val="28"/>
        </w:rPr>
        <w:t>
      Состав Республиканской комиссии утверждается приказом Министра образования и науки Республики Казахстан (далее – Министр).</w:t>
      </w:r>
    </w:p>
    <w:bookmarkEnd w:id="51"/>
    <w:bookmarkStart w:name="z59" w:id="52"/>
    <w:p>
      <w:pPr>
        <w:spacing w:after="0"/>
        <w:ind w:left="0"/>
        <w:jc w:val="both"/>
      </w:pPr>
      <w:r>
        <w:rPr>
          <w:rFonts w:ascii="Times New Roman"/>
          <w:b w:val="false"/>
          <w:i w:val="false"/>
          <w:color w:val="000000"/>
          <w:sz w:val="28"/>
        </w:rPr>
        <w:t>
      16. Для участия в республиканском конкурсе ОВПО посредством ИС МОН или на бумажном носителе в ноябре текущего года направляет конкурсную документацию претендентов:</w:t>
      </w:r>
    </w:p>
    <w:bookmarkEnd w:id="52"/>
    <w:bookmarkStart w:name="z60" w:id="53"/>
    <w:p>
      <w:pPr>
        <w:spacing w:after="0"/>
        <w:ind w:left="0"/>
        <w:jc w:val="both"/>
      </w:pPr>
      <w:r>
        <w:rPr>
          <w:rFonts w:ascii="Times New Roman"/>
          <w:b w:val="false"/>
          <w:i w:val="false"/>
          <w:color w:val="000000"/>
          <w:sz w:val="28"/>
        </w:rPr>
        <w:t>
      1) заявку на участие в конкурсе на присвоение звания "Лучший преподаватель вуза" по форме, согласно приложению 1 к настоящим Правилам;</w:t>
      </w:r>
    </w:p>
    <w:bookmarkEnd w:id="53"/>
    <w:bookmarkStart w:name="z61" w:id="54"/>
    <w:p>
      <w:pPr>
        <w:spacing w:after="0"/>
        <w:ind w:left="0"/>
        <w:jc w:val="both"/>
      </w:pPr>
      <w:r>
        <w:rPr>
          <w:rFonts w:ascii="Times New Roman"/>
          <w:b w:val="false"/>
          <w:i w:val="false"/>
          <w:color w:val="000000"/>
          <w:sz w:val="28"/>
        </w:rPr>
        <w:t>
      2) сведения в соответствии с качественными и количественными показателями, согласно приложению 2 к настоящему приказу;</w:t>
      </w:r>
    </w:p>
    <w:bookmarkEnd w:id="54"/>
    <w:bookmarkStart w:name="z62" w:id="55"/>
    <w:p>
      <w:pPr>
        <w:spacing w:after="0"/>
        <w:ind w:left="0"/>
        <w:jc w:val="both"/>
      </w:pPr>
      <w:r>
        <w:rPr>
          <w:rFonts w:ascii="Times New Roman"/>
          <w:b w:val="false"/>
          <w:i w:val="false"/>
          <w:color w:val="000000"/>
          <w:sz w:val="28"/>
        </w:rPr>
        <w:t>
      3) годовой план-график работ, согласно приложению 3 к настоящим Правилам;</w:t>
      </w:r>
    </w:p>
    <w:bookmarkEnd w:id="55"/>
    <w:bookmarkStart w:name="z63" w:id="56"/>
    <w:p>
      <w:pPr>
        <w:spacing w:after="0"/>
        <w:ind w:left="0"/>
        <w:jc w:val="both"/>
      </w:pPr>
      <w:r>
        <w:rPr>
          <w:rFonts w:ascii="Times New Roman"/>
          <w:b w:val="false"/>
          <w:i w:val="false"/>
          <w:color w:val="000000"/>
          <w:sz w:val="28"/>
        </w:rPr>
        <w:t>
      4) решение коллегиального органа управления ОВПО;</w:t>
      </w:r>
    </w:p>
    <w:bookmarkEnd w:id="56"/>
    <w:bookmarkStart w:name="z64" w:id="57"/>
    <w:p>
      <w:pPr>
        <w:spacing w:after="0"/>
        <w:ind w:left="0"/>
        <w:jc w:val="both"/>
      </w:pPr>
      <w:r>
        <w:rPr>
          <w:rFonts w:ascii="Times New Roman"/>
          <w:b w:val="false"/>
          <w:i w:val="false"/>
          <w:color w:val="000000"/>
          <w:sz w:val="28"/>
        </w:rPr>
        <w:t>
      5) личный листок по учету кадров, заверенный по месту работы;</w:t>
      </w:r>
    </w:p>
    <w:bookmarkEnd w:id="57"/>
    <w:bookmarkStart w:name="z65" w:id="58"/>
    <w:p>
      <w:pPr>
        <w:spacing w:after="0"/>
        <w:ind w:left="0"/>
        <w:jc w:val="both"/>
      </w:pPr>
      <w:r>
        <w:rPr>
          <w:rFonts w:ascii="Times New Roman"/>
          <w:b w:val="false"/>
          <w:i w:val="false"/>
          <w:color w:val="000000"/>
          <w:sz w:val="28"/>
        </w:rPr>
        <w:t>
      6) копию документа, удостоверяющего личность;</w:t>
      </w:r>
    </w:p>
    <w:bookmarkEnd w:id="58"/>
    <w:bookmarkStart w:name="z66" w:id="59"/>
    <w:p>
      <w:pPr>
        <w:spacing w:after="0"/>
        <w:ind w:left="0"/>
        <w:jc w:val="both"/>
      </w:pPr>
      <w:r>
        <w:rPr>
          <w:rFonts w:ascii="Times New Roman"/>
          <w:b w:val="false"/>
          <w:i w:val="false"/>
          <w:color w:val="000000"/>
          <w:sz w:val="28"/>
        </w:rPr>
        <w:t>
      7) уведомление о действующем 20-значном текущем счете в карточной базе.</w:t>
      </w:r>
    </w:p>
    <w:bookmarkEnd w:id="59"/>
    <w:bookmarkStart w:name="z67" w:id="60"/>
    <w:p>
      <w:pPr>
        <w:spacing w:after="0"/>
        <w:ind w:left="0"/>
        <w:jc w:val="both"/>
      </w:pPr>
      <w:r>
        <w:rPr>
          <w:rFonts w:ascii="Times New Roman"/>
          <w:b w:val="false"/>
          <w:i w:val="false"/>
          <w:color w:val="000000"/>
          <w:sz w:val="28"/>
        </w:rPr>
        <w:t>
      17. Конкурсная документация прикрепляются в ИС МОН или представляется на бумажном носителе в оригинале. Указание активных ссылок на статьи, верификация международных сертификатов обязательна.</w:t>
      </w:r>
    </w:p>
    <w:bookmarkEnd w:id="60"/>
    <w:bookmarkStart w:name="z68" w:id="61"/>
    <w:p>
      <w:pPr>
        <w:spacing w:after="0"/>
        <w:ind w:left="0"/>
        <w:jc w:val="both"/>
      </w:pPr>
      <w:r>
        <w:rPr>
          <w:rFonts w:ascii="Times New Roman"/>
          <w:b w:val="false"/>
          <w:i w:val="false"/>
          <w:color w:val="000000"/>
          <w:sz w:val="28"/>
        </w:rPr>
        <w:t>
      Претендент Конкурса, а также первый руководитель ОВПО ответственны за достоверность представленных документов и содержащихся в них сведений.</w:t>
      </w:r>
    </w:p>
    <w:bookmarkEnd w:id="61"/>
    <w:bookmarkStart w:name="z69" w:id="62"/>
    <w:p>
      <w:pPr>
        <w:spacing w:after="0"/>
        <w:ind w:left="0"/>
        <w:jc w:val="both"/>
      </w:pPr>
      <w:r>
        <w:rPr>
          <w:rFonts w:ascii="Times New Roman"/>
          <w:b w:val="false"/>
          <w:i w:val="false"/>
          <w:color w:val="000000"/>
          <w:sz w:val="28"/>
        </w:rPr>
        <w:t>
      Документы, представленные на Конкурс, проходят проверку полноты и достоверности представленных материалов. Проверку осуществляет экспертная группа из числа ученых, профессорско-преподавательского состава ОВПО (далее – Республиканская экспертная группа).</w:t>
      </w:r>
    </w:p>
    <w:bookmarkEnd w:id="62"/>
    <w:bookmarkStart w:name="z70" w:id="63"/>
    <w:p>
      <w:pPr>
        <w:spacing w:after="0"/>
        <w:ind w:left="0"/>
        <w:jc w:val="both"/>
      </w:pPr>
      <w:r>
        <w:rPr>
          <w:rFonts w:ascii="Times New Roman"/>
          <w:b w:val="false"/>
          <w:i w:val="false"/>
          <w:color w:val="000000"/>
          <w:sz w:val="28"/>
        </w:rPr>
        <w:t>
      Документы, представленные на Конкурс на бумажном носителе не возвращаются.</w:t>
      </w:r>
    </w:p>
    <w:bookmarkEnd w:id="63"/>
    <w:bookmarkStart w:name="z71" w:id="64"/>
    <w:p>
      <w:pPr>
        <w:spacing w:after="0"/>
        <w:ind w:left="0"/>
        <w:jc w:val="both"/>
      </w:pPr>
      <w:r>
        <w:rPr>
          <w:rFonts w:ascii="Times New Roman"/>
          <w:b w:val="false"/>
          <w:i w:val="false"/>
          <w:color w:val="000000"/>
          <w:sz w:val="28"/>
        </w:rPr>
        <w:t>
      Состав Республиканской экспертной группы утверждается приказом Министра. Члены состава Республиканской экспертной группы не входят в состав Республиканской комиссии.</w:t>
      </w:r>
    </w:p>
    <w:bookmarkEnd w:id="64"/>
    <w:bookmarkStart w:name="z72" w:id="65"/>
    <w:p>
      <w:pPr>
        <w:spacing w:after="0"/>
        <w:ind w:left="0"/>
        <w:jc w:val="both"/>
      </w:pPr>
      <w:r>
        <w:rPr>
          <w:rFonts w:ascii="Times New Roman"/>
          <w:b w:val="false"/>
          <w:i w:val="false"/>
          <w:color w:val="000000"/>
          <w:sz w:val="28"/>
        </w:rPr>
        <w:t>
      Республиканская экспертная группа дает заключение по каждому претенденту в соответствии с качественными и количественными показателями, согласно приложению 2 к настоящему приказу, а также по годовому плану-графику работ, согласно приложению 3 к настоящему приказу.</w:t>
      </w:r>
    </w:p>
    <w:bookmarkEnd w:id="65"/>
    <w:bookmarkStart w:name="z73" w:id="66"/>
    <w:p>
      <w:pPr>
        <w:spacing w:after="0"/>
        <w:ind w:left="0"/>
        <w:jc w:val="both"/>
      </w:pPr>
      <w:r>
        <w:rPr>
          <w:rFonts w:ascii="Times New Roman"/>
          <w:b w:val="false"/>
          <w:i w:val="false"/>
          <w:color w:val="000000"/>
          <w:sz w:val="28"/>
        </w:rPr>
        <w:t>
      В случае равенстве баллов показателей, учитываются баллы по I-блогу "Качество преподавания", затем учитываются баллы II-блога "Научно-исследовательская деятельность".</w:t>
      </w:r>
    </w:p>
    <w:bookmarkEnd w:id="66"/>
    <w:bookmarkStart w:name="z74" w:id="67"/>
    <w:p>
      <w:pPr>
        <w:spacing w:after="0"/>
        <w:ind w:left="0"/>
        <w:jc w:val="both"/>
      </w:pPr>
      <w:r>
        <w:rPr>
          <w:rFonts w:ascii="Times New Roman"/>
          <w:b w:val="false"/>
          <w:i w:val="false"/>
          <w:color w:val="000000"/>
          <w:sz w:val="28"/>
        </w:rPr>
        <w:t>
      18. В случае представления участником Конкурса недостоверных сведений, Республиканская экспертная группа представляет в Республиканскую комиссию предложение об исключении его из списка участников с письменным обоснованием. При этом в случае предоставления недостоверных данных, участие претендента в Конкурсе не допускается в течение 3 лет.</w:t>
      </w:r>
    </w:p>
    <w:bookmarkEnd w:id="67"/>
    <w:bookmarkStart w:name="z75" w:id="68"/>
    <w:p>
      <w:pPr>
        <w:spacing w:after="0"/>
        <w:ind w:left="0"/>
        <w:jc w:val="both"/>
      </w:pPr>
      <w:r>
        <w:rPr>
          <w:rFonts w:ascii="Times New Roman"/>
          <w:b w:val="false"/>
          <w:i w:val="false"/>
          <w:color w:val="000000"/>
          <w:sz w:val="28"/>
        </w:rPr>
        <w:t>
      19. На основании заключений Республиканской экспертной группы по каждому претенденту рассчитываются баллы качественных и количественных показателей.</w:t>
      </w:r>
    </w:p>
    <w:bookmarkEnd w:id="68"/>
    <w:bookmarkStart w:name="z76" w:id="69"/>
    <w:p>
      <w:pPr>
        <w:spacing w:after="0"/>
        <w:ind w:left="0"/>
        <w:jc w:val="both"/>
      </w:pPr>
      <w:r>
        <w:rPr>
          <w:rFonts w:ascii="Times New Roman"/>
          <w:b w:val="false"/>
          <w:i w:val="false"/>
          <w:color w:val="000000"/>
          <w:sz w:val="28"/>
        </w:rPr>
        <w:t>
      Рейтинг претендентов оформляется в виде таблицы по убывающей системе ранжирования баллов в ИС МОН, согласно расчетов баллов качественных и количественных показателей и годового плана-графика работ участников Конкурса. Результаты закрепляются протоколом Республиканской экспертной группы, заверенной подписью каждого присутствующего члена.</w:t>
      </w:r>
    </w:p>
    <w:bookmarkEnd w:id="69"/>
    <w:bookmarkStart w:name="z77" w:id="70"/>
    <w:p>
      <w:pPr>
        <w:spacing w:after="0"/>
        <w:ind w:left="0"/>
        <w:jc w:val="both"/>
      </w:pPr>
      <w:r>
        <w:rPr>
          <w:rFonts w:ascii="Times New Roman"/>
          <w:b w:val="false"/>
          <w:i w:val="false"/>
          <w:color w:val="000000"/>
          <w:sz w:val="28"/>
        </w:rPr>
        <w:t>
      Протокол Республиканской экспертной группы с приложением таблицы передается на рассмотрение Республиканской комиссии.</w:t>
      </w:r>
    </w:p>
    <w:bookmarkEnd w:id="70"/>
    <w:bookmarkStart w:name="z78" w:id="71"/>
    <w:p>
      <w:pPr>
        <w:spacing w:after="0"/>
        <w:ind w:left="0"/>
        <w:jc w:val="both"/>
      </w:pPr>
      <w:r>
        <w:rPr>
          <w:rFonts w:ascii="Times New Roman"/>
          <w:b w:val="false"/>
          <w:i w:val="false"/>
          <w:color w:val="000000"/>
          <w:sz w:val="28"/>
        </w:rPr>
        <w:t>
      20. Решение Республиканской комиссии о присвоении звания "Лучший преподаватель вуза" принимается простым большинством голосов от участвовавших членов. При равенстве голосов членов Республиканской комиссии, голос Председателя Республиканской комиссии является решающим.</w:t>
      </w:r>
    </w:p>
    <w:bookmarkEnd w:id="71"/>
    <w:bookmarkStart w:name="z79" w:id="72"/>
    <w:p>
      <w:pPr>
        <w:spacing w:after="0"/>
        <w:ind w:left="0"/>
        <w:jc w:val="both"/>
      </w:pPr>
      <w:r>
        <w:rPr>
          <w:rFonts w:ascii="Times New Roman"/>
          <w:b w:val="false"/>
          <w:i w:val="false"/>
          <w:color w:val="000000"/>
          <w:sz w:val="28"/>
        </w:rPr>
        <w:t>
      Решение Республиканской комиссии оформляется протоколом.</w:t>
      </w:r>
    </w:p>
    <w:bookmarkEnd w:id="72"/>
    <w:bookmarkStart w:name="z80" w:id="73"/>
    <w:p>
      <w:pPr>
        <w:spacing w:after="0"/>
        <w:ind w:left="0"/>
        <w:jc w:val="both"/>
      </w:pPr>
      <w:r>
        <w:rPr>
          <w:rFonts w:ascii="Times New Roman"/>
          <w:b w:val="false"/>
          <w:i w:val="false"/>
          <w:color w:val="000000"/>
          <w:sz w:val="28"/>
        </w:rPr>
        <w:t>
      21. Итоги Конкурса публикуются на официальном интернет-ресурсе Министерства.</w:t>
      </w:r>
    </w:p>
    <w:bookmarkEnd w:id="73"/>
    <w:bookmarkStart w:name="z81" w:id="74"/>
    <w:p>
      <w:pPr>
        <w:spacing w:after="0"/>
        <w:ind w:left="0"/>
        <w:jc w:val="both"/>
      </w:pPr>
      <w:r>
        <w:rPr>
          <w:rFonts w:ascii="Times New Roman"/>
          <w:b w:val="false"/>
          <w:i w:val="false"/>
          <w:color w:val="000000"/>
          <w:sz w:val="28"/>
        </w:rPr>
        <w:t>
      22. Претенденты в случае несогласия с результатами конкурса в день опубликования результатов подают на апелляцию. Заявления на апелляцию рассматривает Республиканская экспертная группа. По результатам рассмотрения заявлении в течении пяти рабочих дней Республиканская экспертная группа публикует мотивированный ответ в ИС МОН.</w:t>
      </w:r>
    </w:p>
    <w:bookmarkEnd w:id="74"/>
    <w:bookmarkStart w:name="z82" w:id="75"/>
    <w:p>
      <w:pPr>
        <w:spacing w:after="0"/>
        <w:ind w:left="0"/>
        <w:jc w:val="both"/>
      </w:pPr>
      <w:r>
        <w:rPr>
          <w:rFonts w:ascii="Times New Roman"/>
          <w:b w:val="false"/>
          <w:i w:val="false"/>
          <w:color w:val="000000"/>
          <w:sz w:val="28"/>
        </w:rPr>
        <w:t>
      23. Решение Республиканской комиссии может быть обжаловано в порядке, установленном законодательством Республики Казахстан.</w:t>
      </w:r>
    </w:p>
    <w:bookmarkEnd w:id="75"/>
    <w:bookmarkStart w:name="z83" w:id="76"/>
    <w:p>
      <w:pPr>
        <w:spacing w:after="0"/>
        <w:ind w:left="0"/>
        <w:jc w:val="both"/>
      </w:pPr>
      <w:r>
        <w:rPr>
          <w:rFonts w:ascii="Times New Roman"/>
          <w:b w:val="false"/>
          <w:i w:val="false"/>
          <w:color w:val="000000"/>
          <w:sz w:val="28"/>
        </w:rPr>
        <w:t xml:space="preserve">
      24. По итогам Конкурса обладателю звания выдается свидетельство, согласно приложению 4 к настоящему приказу и выплачивается за счет средств республиканского бюджета государственный грант в размере 2000-кратного месячного расчетного показателя, установленного Законом Республики Казахстан о республиканском бюджете на соответствующий финансовый год.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присвоения звания </w:t>
            </w:r>
            <w:r>
              <w:br/>
            </w:r>
            <w:r>
              <w:rPr>
                <w:rFonts w:ascii="Times New Roman"/>
                <w:b w:val="false"/>
                <w:i w:val="false"/>
                <w:color w:val="000000"/>
                <w:sz w:val="20"/>
              </w:rPr>
              <w:t xml:space="preserve">"Лучший преподаватель вуза", </w:t>
            </w:r>
            <w:r>
              <w:br/>
            </w:r>
            <w:r>
              <w:rPr>
                <w:rFonts w:ascii="Times New Roman"/>
                <w:b w:val="false"/>
                <w:i w:val="false"/>
                <w:color w:val="000000"/>
                <w:sz w:val="20"/>
              </w:rPr>
              <w:t xml:space="preserve">утвержденные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w:t>
            </w:r>
            <w:r>
              <w:br/>
            </w:r>
            <w:r>
              <w:rPr>
                <w:rFonts w:ascii="Times New Roman"/>
                <w:b w:val="false"/>
                <w:i w:val="false"/>
                <w:color w:val="000000"/>
                <w:sz w:val="20"/>
              </w:rPr>
              <w:t xml:space="preserve">№ 124 </w:t>
            </w:r>
          </w:p>
        </w:tc>
      </w:tr>
    </w:tbl>
    <w:bookmarkStart w:name="z85" w:id="77"/>
    <w:p>
      <w:pPr>
        <w:spacing w:after="0"/>
        <w:ind w:left="0"/>
        <w:jc w:val="left"/>
      </w:pPr>
      <w:r>
        <w:rPr>
          <w:rFonts w:ascii="Times New Roman"/>
          <w:b/>
          <w:i w:val="false"/>
          <w:color w:val="000000"/>
        </w:rPr>
        <w:t xml:space="preserve"> Заявка участника Конкурса на присвоение звания "Лучший преподаватель вуза"   </w:t>
      </w:r>
    </w:p>
    <w:bookmarkEnd w:id="77"/>
    <w:bookmarkStart w:name="z86" w:id="78"/>
    <w:p>
      <w:pPr>
        <w:spacing w:after="0"/>
        <w:ind w:left="0"/>
        <w:jc w:val="both"/>
      </w:pPr>
      <w:r>
        <w:rPr>
          <w:rFonts w:ascii="Times New Roman"/>
          <w:b w:val="false"/>
          <w:i w:val="false"/>
          <w:color w:val="000000"/>
          <w:sz w:val="28"/>
        </w:rPr>
        <w:t xml:space="preserve">
      На участие в Конкурсе на присвоение звания "Лучший преподаватель вуза".   </w:t>
      </w:r>
    </w:p>
    <w:bookmarkEnd w:id="78"/>
    <w:bookmarkStart w:name="z87" w:id="79"/>
    <w:p>
      <w:pPr>
        <w:spacing w:after="0"/>
        <w:ind w:left="0"/>
        <w:jc w:val="both"/>
      </w:pPr>
      <w:r>
        <w:rPr>
          <w:rFonts w:ascii="Times New Roman"/>
          <w:b w:val="false"/>
          <w:i w:val="false"/>
          <w:color w:val="000000"/>
          <w:sz w:val="28"/>
        </w:rPr>
        <w:t xml:space="preserve">
      Прошу допустить меня к участию в конкурсе. Сообщаю о себе следующие сведения: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7748"/>
        <w:gridCol w:w="431"/>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(без сокращений)</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число, месяц</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(без сокращений)</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(какое учебное заведение, факультет, в каком году окончил)</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степень/звание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 указанием индекса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удостоверения личности (номер, когда и кем выдан, ИИН)</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мобильный)</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Приложение: документы для участия в Конкурсе на _____ листах, в том числе приложения на _____ листах.    </w:t>
      </w:r>
      <w:r>
        <w:br/>
      </w:r>
      <w:r>
        <w:rPr>
          <w:rFonts w:ascii="Times New Roman"/>
          <w:b/>
          <w:i w:val="false"/>
          <w:color w:val="000000"/>
          <w:sz w:val="28"/>
        </w:rPr>
        <w:t>Участник Конкурса</w:t>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(Ф.И.О. (при его наличии), подпись)</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Дата заполнения</w:t>
      </w:r>
      <w:r>
        <w:rPr>
          <w:rFonts w:ascii="Times New Roman"/>
          <w:b w:val="false"/>
          <w:i w:val="false"/>
          <w:color w:val="000000"/>
          <w:sz w:val="28"/>
        </w:rPr>
        <w:t xml:space="preserve">   </w:t>
      </w:r>
      <w:r>
        <w:br/>
      </w:r>
      <w:r>
        <w:rPr>
          <w:rFonts w:ascii="Times New Roman"/>
          <w:b w:val="false"/>
          <w:i w:val="false"/>
          <w:color w:val="000000"/>
          <w:sz w:val="28"/>
        </w:rPr>
        <w:t xml:space="preserve">"__" ______202__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присвоения звания </w:t>
            </w:r>
            <w:r>
              <w:br/>
            </w:r>
            <w:r>
              <w:rPr>
                <w:rFonts w:ascii="Times New Roman"/>
                <w:b w:val="false"/>
                <w:i w:val="false"/>
                <w:color w:val="000000"/>
                <w:sz w:val="20"/>
              </w:rPr>
              <w:t xml:space="preserve">"Лучший преподаватель вуза", </w:t>
            </w:r>
            <w:r>
              <w:br/>
            </w:r>
            <w:r>
              <w:rPr>
                <w:rFonts w:ascii="Times New Roman"/>
                <w:b w:val="false"/>
                <w:i w:val="false"/>
                <w:color w:val="000000"/>
                <w:sz w:val="20"/>
              </w:rPr>
              <w:t xml:space="preserve">утвержденные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марта 2015 года № 124   </w:t>
            </w:r>
          </w:p>
        </w:tc>
      </w:tr>
    </w:tbl>
    <w:bookmarkStart w:name="z92" w:id="80"/>
    <w:p>
      <w:pPr>
        <w:spacing w:after="0"/>
        <w:ind w:left="0"/>
        <w:jc w:val="left"/>
      </w:pPr>
      <w:r>
        <w:rPr>
          <w:rFonts w:ascii="Times New Roman"/>
          <w:b/>
          <w:i w:val="false"/>
          <w:color w:val="000000"/>
        </w:rPr>
        <w:t xml:space="preserve"> Качественные и количественные показатели оценки работы претендента на присвоение звания "Лучший преподаватель вуза"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0810"/>
        <w:gridCol w:w="582"/>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БЛОК – Качество преподавания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ученой степени, степени PhD или доктора по профилю</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ученого звания, присвоенного МОН РК (выбрать один подпункт)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Ассоциированного профессора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Качество преподавания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независимого анкетирования "Преподаватель глазами студентов" за последний год результатов анкетирования по 10-ти балльной шкале оценок (выбрать один подпункт)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7,1 до 10,0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до 7,0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Разработка и публикация электронных учебных ресурсов (не более трех)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Массовый открытый онлайн курс на базе национальных платформ Bilim Land, Национальная платформа открытого образования Казахстана (open.kaznu.kz), платформа "Ашық университет" (open.kz)</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Массовый открытый онлайн курс на базе международных платформ Coursera, EdX, Udacity, FutureLearn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лекции (не менее 10) на базе официальной платформы вуза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видеозанятии (не менее 10, кроме лекции) на базе официальной платформы вуза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Разработка учебных материалов (не более трех)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рекомендованный Учебно-методическим объединением Республиканского учебно-методического совета Министерства образования и науки Республики Казахстан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рекомендованный Ученым советом вуза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пособие, рекомендованное Учебно-методическим объединением Республиканского учебно-методического совета МОН РК</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пособие, рекомендованное Ученым советом вуза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учебник и/или электронное учебное пособие, авторское право на которое подтверждено уполномоченным органом: (не дублирующее тематику представленных на конкурс печатных изданий)</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Повышение профессиональной и педагогической квалификации по профилю (не более двух)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стажировка за рубежом по профилю продолжительностью не менее 1 месяца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успешном прохождении обучения по курсу на базе платформы массовых открытых онлайн курсов на иностранном языке по профессиональной деятельности за последние три года на базе платформ Coursera, EdX, Udacity, FutureLearn</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подтверждающий владение иностранным языком за последние два года (выбрать один пункт)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640-677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590-637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550-587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513-547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477-510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273-300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243-270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213-240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183-210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153-180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111-120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96-110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79-95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65-78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53-64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8-9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4.5-5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Подготовка выдающихся кадров в бакалавриате и магистратуре (не более двух)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под руководством претендента студента-победителя конкурса на международном и республиканском уровне научно-исследовательских и творческих работ студентов по профилю подготовки (представить копию диплома, грамоты)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опубликовавший статью в международном журнале, входящем в Science Citation Index Expanded, Social Science Citation Index и Arts and Humanities Citation Index базы Web of Science или с процентилем по CiteScore по базе Scopus 25 и выше под руководством претендента по профилю подготовки (представить DOI/URL и оттиск статьи)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Подготовка научно-исследовательских кадров</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доктора философии (PhD) за последние 3 года, (5 баллов за каждого доктора философии)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БЛОК – Научно-исследовательская деятельность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Руководство проектами и программами (не более двух):</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грантового финансирования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Программой в рамках программно-целевого финансирования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коммерциализации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Научные публикации (не более трех, n – количество авторов публикации):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или обзор в журнале, входящем в первый квартиль (Q1) базы данных Web of Science: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входящем во второй квартиль (Q2) базы данных Web of Science: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входящем в третий квартиль (Q3) базы данных Web of Science: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входящем в четвертый квартиль (Q4) базы данных Web of Science: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или обзор в журнале, индексируемом базой данных Arts and Humanities Citation Index:</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индексируемом в Emerging Sources Citation Index или Russian Science Citation Index базы данных Web of Science: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не имеющем импакт-фактор в базе данных Web of Scince, но имеющем процентиль по CiteScore в базе Scopus менее 25: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имеющем процентиль по CiteScore в базе Scopus от 25 до 49: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имеющем процентиль по CiteScore в базе Scopus от 50 до 74: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имеющем процентиль по CiteScore в базе Scopus 75 и более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рекомендованном Комитетом по обеспечению качества в сфере образования и науки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входящая в Топ 10% по количеству цитирований в базе Web of Science или Scopus (в случае сомнений в объективности количества цитирований, баллы не присуждаются)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Science, Nature, либо входящая в Топ 1% по количеству цитирований в базе Web of Science (в случае сомнений в объективности количества цитирований, баллы не присуждаются)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опубликованная издательством 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или издательством ВУЗа входящего в топ-100 международного рейтинга Academic Ranking of World Universities, Times Higher Education World University Rankings или US News Best Global Universities Rankings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в монографии, опубликованной издательством 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или издательством ВУЗа входящего в топ-100 международного рейтинга Academic Ranking of World Universities, Times Higher Education World University Rankings или US News Best Global Universities Rankings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тиражом не менее 500 экземпляров, изданная другим издательством (при наличии рецензий двух докторов наук, обладателей ученого звания профессора и (или) штатных профессоров из университетов, входящих в Топ-200 международных рейтингов Academic Ranking of World Universities, Times Higher Education World University Rankings или US News Best Global Universities Rankings) и подготовленная в рамках грантового или программно-целевого финансирования</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патента на изобретение, преимущества которого доказаны в статье: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журнале Q1 Web of Science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журнале Q2 Web of Science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журнале Q3 Web of Science</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Международное сотрудничество</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минимум одной статьи в журнале из Q1-Q3 Web of Science или Arts and Humanities Citation Index базы Web of Science, либо с процентилем по CiteScore 50 и более в базе Scopus за последние 3 года, подготовленной в соавторстве с профессором зарубежного университета, входящего в Топ 500 международного рейтинга Academic Ranking of World Universities, Times Higher Education World University Rankings или US News Best Global Universities Rankings</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3" w:id="81"/>
    <w:p>
      <w:pPr>
        <w:spacing w:after="0"/>
        <w:ind w:left="0"/>
        <w:jc w:val="both"/>
      </w:pPr>
      <w:r>
        <w:rPr>
          <w:rFonts w:ascii="Times New Roman"/>
          <w:b w:val="false"/>
          <w:i w:val="false"/>
          <w:color w:val="000000"/>
          <w:sz w:val="28"/>
        </w:rPr>
        <w:t>
      Примечания:</w:t>
      </w:r>
    </w:p>
    <w:bookmarkEnd w:id="81"/>
    <w:bookmarkStart w:name="z94" w:id="82"/>
    <w:p>
      <w:pPr>
        <w:spacing w:after="0"/>
        <w:ind w:left="0"/>
        <w:jc w:val="both"/>
      </w:pPr>
      <w:r>
        <w:rPr>
          <w:rFonts w:ascii="Times New Roman"/>
          <w:b w:val="false"/>
          <w:i w:val="false"/>
          <w:color w:val="000000"/>
          <w:sz w:val="28"/>
        </w:rPr>
        <w:t>
      1. Показатели участника Конкурса, согласно Приложению 2 вносятся лично претендентом в электронную форму указанного приложения после сдачи документов и автоматического присвоения ему кода личного доступа.</w:t>
      </w:r>
    </w:p>
    <w:bookmarkEnd w:id="82"/>
    <w:bookmarkStart w:name="z95" w:id="83"/>
    <w:p>
      <w:pPr>
        <w:spacing w:after="0"/>
        <w:ind w:left="0"/>
        <w:jc w:val="both"/>
      </w:pPr>
      <w:r>
        <w:rPr>
          <w:rFonts w:ascii="Times New Roman"/>
          <w:b w:val="false"/>
          <w:i w:val="false"/>
          <w:color w:val="000000"/>
          <w:sz w:val="28"/>
        </w:rPr>
        <w:t>
      2. По показателю 1, 3.1, 9.1 и 13 претендент выбирает наличие и прикрепляет подтверждающие документы по каждой позиции, для которых выбран ответ Да. По показателю 1 прикрепляется диплом, по показателю 3.1 – подтверждение от университета, по показателю 9.1 – диплом доктора философии (Ph.D.) подготовленного ученика, URL-ссылки на объявление о защите и диссертацию, по показателю 13 – DOI или Accession Number (Web of Science), или EID (Scopus).</w:t>
      </w:r>
    </w:p>
    <w:bookmarkEnd w:id="83"/>
    <w:bookmarkStart w:name="z96" w:id="84"/>
    <w:p>
      <w:pPr>
        <w:spacing w:after="0"/>
        <w:ind w:left="0"/>
        <w:jc w:val="both"/>
      </w:pPr>
      <w:r>
        <w:rPr>
          <w:rFonts w:ascii="Times New Roman"/>
          <w:b w:val="false"/>
          <w:i w:val="false"/>
          <w:color w:val="000000"/>
          <w:sz w:val="28"/>
        </w:rPr>
        <w:t>
      3. По показателям 2, 7 и 12 претендент выбирает не более одного из указанных вариантов и прикрепляет подтверждающие документы по каждой позиции. По показателю 2 прикладывается диплом об ученом звании, по показателю 7 - сертификат, по показателю 12 – патент, DOI и PDF файл статьи, в которой доказаны преимущества запатентованного изобретения.</w:t>
      </w:r>
    </w:p>
    <w:bookmarkEnd w:id="84"/>
    <w:bookmarkStart w:name="z97" w:id="85"/>
    <w:p>
      <w:pPr>
        <w:spacing w:after="0"/>
        <w:ind w:left="0"/>
        <w:jc w:val="both"/>
      </w:pPr>
      <w:r>
        <w:rPr>
          <w:rFonts w:ascii="Times New Roman"/>
          <w:b w:val="false"/>
          <w:i w:val="false"/>
          <w:color w:val="000000"/>
          <w:sz w:val="28"/>
        </w:rPr>
        <w:t>
      4. По показателю 4 претендент выбирает не более трех разработанных и/или проведенных занятий и приводит URL-ссылку для каждого из них. При этом каждый тип занятия может быть выбран несколько раз.</w:t>
      </w:r>
    </w:p>
    <w:bookmarkEnd w:id="85"/>
    <w:bookmarkStart w:name="z98" w:id="86"/>
    <w:p>
      <w:pPr>
        <w:spacing w:after="0"/>
        <w:ind w:left="0"/>
        <w:jc w:val="both"/>
      </w:pPr>
      <w:r>
        <w:rPr>
          <w:rFonts w:ascii="Times New Roman"/>
          <w:b w:val="false"/>
          <w:i w:val="false"/>
          <w:color w:val="000000"/>
          <w:sz w:val="28"/>
        </w:rPr>
        <w:t>
      5. По показателю 5 претендент выбирает не более трех разработанных учебных материалов и прикладывает подтверждающие документы по каждому из них. При этом каждый тип учебных материалов может быть выбран несколько раз.</w:t>
      </w:r>
    </w:p>
    <w:bookmarkEnd w:id="86"/>
    <w:bookmarkStart w:name="z99" w:id="87"/>
    <w:p>
      <w:pPr>
        <w:spacing w:after="0"/>
        <w:ind w:left="0"/>
        <w:jc w:val="both"/>
      </w:pPr>
      <w:r>
        <w:rPr>
          <w:rFonts w:ascii="Times New Roman"/>
          <w:b w:val="false"/>
          <w:i w:val="false"/>
          <w:color w:val="000000"/>
          <w:sz w:val="28"/>
        </w:rPr>
        <w:t>
      6. По показателю 6 претендент выбирает не более двух мероприятий по повышению профессиональной и педагогической квалификации, и прикрепляет подтверждающие документы. При этом каждый тип мероприятия может быть выбран несколько раз.</w:t>
      </w:r>
    </w:p>
    <w:bookmarkEnd w:id="87"/>
    <w:bookmarkStart w:name="z100" w:id="88"/>
    <w:p>
      <w:pPr>
        <w:spacing w:after="0"/>
        <w:ind w:left="0"/>
        <w:jc w:val="both"/>
      </w:pPr>
      <w:r>
        <w:rPr>
          <w:rFonts w:ascii="Times New Roman"/>
          <w:b w:val="false"/>
          <w:i w:val="false"/>
          <w:color w:val="000000"/>
          <w:sz w:val="28"/>
        </w:rPr>
        <w:t>
      7. По показателю 8 претендент выбирает не более двух фактов подготовки выдающихся кадров в бакалавриате и магистратуре, и прикрепляет подтверждающие документы (копии дипломов, грамот, DOI/URL и оттиски статей, подтверждение руководства). При этом каждый тип подготовки может быть выбран несколько раз.</w:t>
      </w:r>
    </w:p>
    <w:bookmarkEnd w:id="88"/>
    <w:bookmarkStart w:name="z101" w:id="89"/>
    <w:p>
      <w:pPr>
        <w:spacing w:after="0"/>
        <w:ind w:left="0"/>
        <w:jc w:val="both"/>
      </w:pPr>
      <w:r>
        <w:rPr>
          <w:rFonts w:ascii="Times New Roman"/>
          <w:b w:val="false"/>
          <w:i w:val="false"/>
          <w:color w:val="000000"/>
          <w:sz w:val="28"/>
        </w:rPr>
        <w:t>
      8. По показателю 10 претендент выбирает не более двух проектов и/или программ и приводит их номера (ИРН).</w:t>
      </w:r>
    </w:p>
    <w:bookmarkEnd w:id="89"/>
    <w:bookmarkStart w:name="z102" w:id="90"/>
    <w:p>
      <w:pPr>
        <w:spacing w:after="0"/>
        <w:ind w:left="0"/>
        <w:jc w:val="both"/>
      </w:pPr>
      <w:r>
        <w:rPr>
          <w:rFonts w:ascii="Times New Roman"/>
          <w:b w:val="false"/>
          <w:i w:val="false"/>
          <w:color w:val="000000"/>
          <w:sz w:val="28"/>
        </w:rPr>
        <w:t>
      9. По показателю 11 претендент указывает выходные данные трех результатов по выбранной области науки, которые дают наибольшие баллы (с учетом n – количества авторов). Для статей в международных журналах приводятся DOI, либо Accession Number (Web of Science) или EID (Scopus). Для публикаций в журналах, рекомендованных КОКСОН, приводятся их DOI или URL (при их наличии). Для монографий и глав в них приводятся все выходные данные, в том числе ISBN, DOI и URL (при наличии), а также подтверждающие скриншоты или видео. Для статей в качестве руководителя проекта прикрепляется подтверждение руководства. Статьи, входящие в Топ 1 и Топ 10% по количеству цитирований, учитываются только в том случае, если после их первой публикации (необходимо указать дату) прошло не менее 1 года.</w:t>
      </w:r>
    </w:p>
    <w:bookmarkEnd w:id="90"/>
    <w:bookmarkStart w:name="z103" w:id="91"/>
    <w:p>
      <w:pPr>
        <w:spacing w:after="0"/>
        <w:ind w:left="0"/>
        <w:jc w:val="both"/>
      </w:pPr>
      <w:r>
        <w:rPr>
          <w:rFonts w:ascii="Times New Roman"/>
          <w:b w:val="false"/>
          <w:i w:val="false"/>
          <w:color w:val="000000"/>
          <w:sz w:val="28"/>
        </w:rPr>
        <w:t>
      10. После внесения данных претендентами расчет всех показателей осуществляется автоматически.</w:t>
      </w:r>
    </w:p>
    <w:bookmarkEnd w:id="91"/>
    <w:bookmarkStart w:name="z104" w:id="92"/>
    <w:p>
      <w:pPr>
        <w:spacing w:after="0"/>
        <w:ind w:left="0"/>
        <w:jc w:val="both"/>
      </w:pPr>
      <w:r>
        <w:rPr>
          <w:rFonts w:ascii="Times New Roman"/>
          <w:b w:val="false"/>
          <w:i w:val="false"/>
          <w:color w:val="000000"/>
          <w:sz w:val="28"/>
        </w:rPr>
        <w:t>
      11. Изменения в базе данных могут производиться только по заключению экспертной группы в случае несоответствия указанных претендентом количественных и качественных показателей представленным документам.</w:t>
      </w:r>
    </w:p>
    <w:bookmarkEnd w:id="92"/>
    <w:bookmarkStart w:name="z105" w:id="93"/>
    <w:p>
      <w:pPr>
        <w:spacing w:after="0"/>
        <w:ind w:left="0"/>
        <w:jc w:val="both"/>
      </w:pPr>
      <w:r>
        <w:rPr>
          <w:rFonts w:ascii="Times New Roman"/>
          <w:b w:val="false"/>
          <w:i w:val="false"/>
          <w:color w:val="000000"/>
          <w:sz w:val="28"/>
        </w:rPr>
        <w:t>
      12. После каждого внесенного по заключению экспертной группы изменения в базе данных осуществляется автоматический перерасчет баллов претендентов.</w:t>
      </w:r>
    </w:p>
    <w:bookmarkEnd w:id="93"/>
    <w:bookmarkStart w:name="z106" w:id="94"/>
    <w:p>
      <w:pPr>
        <w:spacing w:after="0"/>
        <w:ind w:left="0"/>
        <w:jc w:val="both"/>
      </w:pPr>
      <w:r>
        <w:rPr>
          <w:rFonts w:ascii="Times New Roman"/>
          <w:b w:val="false"/>
          <w:i w:val="false"/>
          <w:color w:val="000000"/>
          <w:sz w:val="28"/>
        </w:rPr>
        <w:t>
      13. Автоматический расчет баллов претендентов производится в информационной системе согласно алгоритму расчета баллов качественных и количественных показателей.</w:t>
      </w:r>
    </w:p>
    <w:bookmarkEnd w:id="94"/>
    <w:bookmarkStart w:name="z107" w:id="95"/>
    <w:p>
      <w:pPr>
        <w:spacing w:after="0"/>
        <w:ind w:left="0"/>
        <w:jc w:val="both"/>
      </w:pPr>
      <w:r>
        <w:rPr>
          <w:rFonts w:ascii="Times New Roman"/>
          <w:b w:val="false"/>
          <w:i w:val="false"/>
          <w:color w:val="000000"/>
          <w:sz w:val="28"/>
        </w:rPr>
        <w:t>
      14. Документы на бумажном носителе на Конкурс представляются в твердом переплете со сквозной нумерацией страниц. Подтверждающие документы прилагаются в последовательности, в соответствии с приложением 2 к настоящему приказу.</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присвоения звания </w:t>
            </w:r>
            <w:r>
              <w:br/>
            </w:r>
            <w:r>
              <w:rPr>
                <w:rFonts w:ascii="Times New Roman"/>
                <w:b w:val="false"/>
                <w:i w:val="false"/>
                <w:color w:val="000000"/>
                <w:sz w:val="20"/>
              </w:rPr>
              <w:t xml:space="preserve">"Лучший преподаватель вуза", </w:t>
            </w:r>
            <w:r>
              <w:br/>
            </w:r>
            <w:r>
              <w:rPr>
                <w:rFonts w:ascii="Times New Roman"/>
                <w:b w:val="false"/>
                <w:i w:val="false"/>
                <w:color w:val="000000"/>
                <w:sz w:val="20"/>
              </w:rPr>
              <w:t xml:space="preserve">утвержденные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16 марта 2015 года </w:t>
            </w:r>
            <w:r>
              <w:br/>
            </w:r>
            <w:r>
              <w:rPr>
                <w:rFonts w:ascii="Times New Roman"/>
                <w:b w:val="false"/>
                <w:i w:val="false"/>
                <w:color w:val="000000"/>
                <w:sz w:val="20"/>
              </w:rPr>
              <w:t>№ 124</w:t>
            </w:r>
          </w:p>
        </w:tc>
      </w:tr>
    </w:tbl>
    <w:bookmarkStart w:name="z109" w:id="96"/>
    <w:p>
      <w:pPr>
        <w:spacing w:after="0"/>
        <w:ind w:left="0"/>
        <w:jc w:val="left"/>
      </w:pPr>
      <w:r>
        <w:rPr>
          <w:rFonts w:ascii="Times New Roman"/>
          <w:b/>
          <w:i w:val="false"/>
          <w:color w:val="000000"/>
        </w:rPr>
        <w:t xml:space="preserve"> Годовой план-график работ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382"/>
        <w:gridCol w:w="590"/>
        <w:gridCol w:w="673"/>
        <w:gridCol w:w="107"/>
        <w:gridCol w:w="107"/>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работ</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реализации указанного вида работы (с указанием предполагаемого наименования)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Учебно-методическая работа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участие и издание учебника, рекомендованного Министерством образования и науки Республики Казахстан / на английском языке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Тиражом не менее 500 экземпляров</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участие и издание учебного пособия, рекомендованного Республиканским учебно-методическим советом Министерства образования и науки Республики Казахстан / на английском языке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Тиражом не менее 300 экземпляров</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Научно-исследовательская работа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участие и издание монографии / на английском языке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Тиражом не менее 500 экземпляров</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научных исследований, в том числе международные, республиканские проекты, договорные работы**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проект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и публикация статьи в изданиях, имеющих ненулевой импакт-фактор в базе данных информационной компании Томсон Рейтер (Web of Science,Thomson Reuters) / в базе данных Scopus, Pubmed, zbMath, MathScinet, Agris, Georef, Astrophysical journal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и публикация статьи в изданиях, включенных в перечень Комитета по контролю в сфере образования и науки Министерства образования и науки Республики Казахстан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зарубежных конференциях и публикация материала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1 публикация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конференциях, симпозиумах, семинарах на территории Республики Казахстан и публикация материала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1 публикация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патентов и предпатентов, авторских изобретений, государственная регистрация объекта интеллектуальной собственности</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Повышение квалификации*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профессиональной и педагогической квалификации по профилю</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часов</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Зарубежная стажировка*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стажировки в ведущих вузах, входящих в ТОР-500 по результатам QS World University Rankings текущего года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Сроком не менее 14 календарных дней</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в ведущих зарубежных научных центрах и лабораториях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Сроком не менее 14 календарных дней</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Воспитательная работа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мероприятий, обеспечивающих нравственно-патриотическое и физическое воспитание обучающихся</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Участник Конкурса _____________________________________________</w:t>
            </w:r>
          </w:p>
        </w:tc>
      </w:tr>
    </w:tbl>
    <w:bookmarkStart w:name="z110" w:id="97"/>
    <w:p>
      <w:pPr>
        <w:spacing w:after="0"/>
        <w:ind w:left="0"/>
        <w:jc w:val="both"/>
      </w:pPr>
      <w:r>
        <w:rPr>
          <w:rFonts w:ascii="Times New Roman"/>
          <w:b w:val="false"/>
          <w:i w:val="false"/>
          <w:color w:val="000000"/>
          <w:sz w:val="28"/>
        </w:rPr>
        <w:t>
      Примечание:</w:t>
      </w:r>
    </w:p>
    <w:bookmarkEnd w:id="97"/>
    <w:bookmarkStart w:name="z111" w:id="98"/>
    <w:p>
      <w:pPr>
        <w:spacing w:after="0"/>
        <w:ind w:left="0"/>
        <w:jc w:val="both"/>
      </w:pPr>
      <w:r>
        <w:rPr>
          <w:rFonts w:ascii="Times New Roman"/>
          <w:b w:val="false"/>
          <w:i w:val="false"/>
          <w:color w:val="000000"/>
          <w:sz w:val="28"/>
        </w:rPr>
        <w:t>
      Виды работ участника Конкурса, предусмотренные Годовым планом-графика работ согласно Приложению 3 вносятся лично претендентом в электронную форму указанного приложения после сдачи документов и заполнения Приложения 2.</w:t>
      </w:r>
    </w:p>
    <w:bookmarkEnd w:id="98"/>
    <w:bookmarkStart w:name="z112" w:id="99"/>
    <w:p>
      <w:pPr>
        <w:spacing w:after="0"/>
        <w:ind w:left="0"/>
        <w:jc w:val="both"/>
      </w:pPr>
      <w:r>
        <w:rPr>
          <w:rFonts w:ascii="Times New Roman"/>
          <w:b w:val="false"/>
          <w:i w:val="false"/>
          <w:color w:val="000000"/>
          <w:sz w:val="28"/>
        </w:rPr>
        <w:t>
      После внесения данных претендентом расчет баллов осуществляется автоматически.</w:t>
      </w:r>
    </w:p>
    <w:bookmarkEnd w:id="99"/>
    <w:bookmarkStart w:name="z113" w:id="100"/>
    <w:p>
      <w:pPr>
        <w:spacing w:after="0"/>
        <w:ind w:left="0"/>
        <w:jc w:val="both"/>
      </w:pPr>
      <w:r>
        <w:rPr>
          <w:rFonts w:ascii="Times New Roman"/>
          <w:b w:val="false"/>
          <w:i w:val="false"/>
          <w:color w:val="000000"/>
          <w:sz w:val="28"/>
        </w:rPr>
        <w:t>
      * - один из подпунктов является обязательным;</w:t>
      </w:r>
    </w:p>
    <w:bookmarkEnd w:id="100"/>
    <w:bookmarkStart w:name="z114" w:id="101"/>
    <w:p>
      <w:pPr>
        <w:spacing w:after="0"/>
        <w:ind w:left="0"/>
        <w:jc w:val="both"/>
      </w:pPr>
      <w:r>
        <w:rPr>
          <w:rFonts w:ascii="Times New Roman"/>
          <w:b w:val="false"/>
          <w:i w:val="false"/>
          <w:color w:val="000000"/>
          <w:sz w:val="28"/>
        </w:rPr>
        <w:t>
      ** - планирование подпункта является обязательным, при этом разрешается приобретение научной литературы и периодических изданий по профилю исследований (постановление Правительства Республики Казахстан от 25 мая 2015 года № 384).</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w:t>
            </w:r>
            <w:r>
              <w:br/>
            </w:r>
            <w:r>
              <w:rPr>
                <w:rFonts w:ascii="Times New Roman"/>
                <w:b w:val="false"/>
                <w:i w:val="false"/>
                <w:color w:val="000000"/>
                <w:sz w:val="20"/>
              </w:rPr>
              <w:t xml:space="preserve">№ 124  </w:t>
            </w:r>
          </w:p>
        </w:tc>
      </w:tr>
    </w:tbl>
    <w:tbl>
      <w:tblPr>
        <w:tblW w:w="0" w:type="auto"/>
        <w:tblCellSpacing w:w="0" w:type="auto"/>
        <w:tblBorders>
          <w:top w:val="none"/>
          <w:left w:val="none"/>
          <w:bottom w:val="none"/>
          <w:right w:val="none"/>
          <w:insideH w:val="none"/>
          <w:insideV w:val="none"/>
        </w:tblBorders>
      </w:tblPr>
      <w:tblGrid>
        <w:gridCol w:w="1202"/>
        <w:gridCol w:w="10168"/>
        <w:gridCol w:w="930"/>
      </w:tblGrid>
      <w:tr>
        <w:trPr>
          <w:trHeight w:val="30" w:hRule="atLeast"/>
        </w:trPr>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Білім және ғылым министрлігі</w:t>
            </w:r>
          </w:p>
        </w:tc>
        <w:tc>
          <w:tcPr>
            <w:tcW w:w="10168" w:type="dxa"/>
            <w:tcBorders/>
            <w:tcMar>
              <w:top w:w="15" w:type="dxa"/>
              <w:left w:w="15" w:type="dxa"/>
              <w:bottom w:w="15" w:type="dxa"/>
              <w:right w:w="15" w:type="dxa"/>
            </w:tcMar>
            <w:vAlign w:val="center"/>
          </w:tcPr>
          <w:bookmarkStart w:name="z116" w:id="102"/>
          <w:p>
            <w:pPr>
              <w:spacing w:after="20"/>
              <w:ind w:left="20"/>
              <w:jc w:val="both"/>
            </w:pPr>
          </w:p>
          <w:bookmarkEnd w:id="102"/>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46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w:t>
            </w:r>
            <w:r>
              <w:br/>
            </w:r>
            <w:r>
              <w:rPr>
                <w:rFonts w:ascii="Times New Roman"/>
                <w:b w:val="false"/>
                <w:i w:val="false"/>
                <w:color w:val="000000"/>
                <w:sz w:val="20"/>
              </w:rPr>
              <w:t>науки Республики Казахстан</w:t>
            </w:r>
          </w:p>
        </w:tc>
      </w:tr>
      <w:tr>
        <w:trPr>
          <w:trHeight w:val="30" w:hRule="atLeast"/>
        </w:trPr>
        <w:tc>
          <w:tcPr>
            <w:tcW w:w="12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10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r>
      <w:tr>
        <w:trPr>
          <w:trHeight w:val="30" w:hRule="atLeast"/>
        </w:trPr>
        <w:tc>
          <w:tcPr>
            <w:tcW w:w="12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Министр</w:t>
            </w:r>
          </w:p>
        </w:tc>
        <w:tc>
          <w:tcPr>
            <w:tcW w:w="10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