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eef" w14:textId="60b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случаев (событий) медицинского инцидента, их учета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2020 года № ҚР ДСМ-147/2020. Зарегистрирован в Министерстве юстиции Республики Казахстан 26 октября 2020 года № 21511.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случаев (событий) медицинского инцидента, их учета и анализа.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случаев (событий) медицинского инцидента, их учета и анализа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26.06.2024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23.10.2024).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случаев (событий) медицинского инцидента, их учета и анализа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определения случаев (событий) медицинского инцидента, их учета и анализа.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служба поддержки пациента и внутренней экспертизы (далее – Служба) – структурное подразделение медицинской организации, осуществляющее деятельность по управлению качеством медицинских услуг.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случаев (событий) медицинского инцидента, их учета и анализа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медицинским инцидентам при оказании медицинской помощи относятся: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анафилактический шок, обусловленный патологической реакцией на адекватно назначенное и правильно примененное лекарственное средство (Т88.6);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аллергическая реакция на адекватно назначенное и правильно введенное лекарственное средство (Т88.7);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неблагоприятная реакция, вызванная хирургическим и терапевтическим вмешательством (Т88.9);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 медицинской помощью по поводу неосложненных послеоперационных состояний (Z43, Z 44, Z93);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осложнения хирургических процедур во время беременности, родов и в послеродовом периоде (О00-О99);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инфузией, трансфузией и лечебной инъекцией (Т80);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обусловленные ортопедическими устройствами, имплантатами и трансплантатами (Т82-85);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дерматит, обусловленный лекарственными средствами и медикаментами (L23.3, L24.4, L25.1, L27.0-027.1);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и отторжение пересаженных органов и тканей (Т86)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отравление и токсическое действие лекарственных средств и химических веществ (T36-T65);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сердечными и сосудистыми устройствами, имплантатами и трансплантатами (Т82);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мочеполовыми протезными устройствами, имплантатами и трансплантатами отмирание и отторжение пересаженных органов и тканей (Т83);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внутренними ортопедическими протезными устройствами, имплантатами и трансплантатами (Т84);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отмирание и отторжение пересаженных органов и тканей (Т86);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 кости, связанный с введением ортопедического имплантата, суставного протеза или костной пластины (М96.6);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несовместимость между пациентом и лекарственным средством;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несовместимость между пациентом и медицинским изделием;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идентифицированного медицинского изделия или проблем с его использованием;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подачи или забора жидкости или газа при использований медицинского изделия;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непредвиденное механическое воздействие медицинского изделия на пациента.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инциденты по кодам Международной классификации болезней 10-го пересмотра (далее – МКБ-10) согласно пункта 3 настоящих Правил, определяются при проведении самооценки в рамках внутренней экспертизы качества медицинских услуг, лицами, указанными в пункте 5 настоящих Правил.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Самооценка проводится один раз в месяц путем анализа пролеченных случаев в соответствии с графиком, формируемым медицинской организацией самостоятельно.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Медицинский работник (средний медицинский работник, врач, руководитель структурного подразделения) при определении медицинского инцидента, направляет информацию в Службу в течение суток с момента выявления с указанием обстоятельств и причин.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выявление и информирование о медицинском инциденте, руководитель медицинской организации с учетом имеющихся возможностей устанавливает дополнительное материальное стимулирование медицинских работников.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Служба, в течение 5 (пяти) рабочих дней формирует справку (сводную информацию) о медицинском инциденте.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руководителем медицинской организации справки (сводной информации), Служба в течение 3 (трех) рабочих дней направляет информацию о медицинском инциденте в организацию подведомственную уполномоченному органу в области здравоохранения (далее – организация).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проводит учет медицинских инцидентов на основе информации представленной медицинскими организациями, а также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либо их территориальными подразделениями, определивших медицинский инцидент при проведении государственного контроля.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учете медицинских инцидентов указываются события, причины медицинского инцидента, краткое описание случаев, в том числе анамнеза (жизни, заболевания) пациента; наименование медицинской организации не указывается.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фактов наступления медицинского инцидента осуществляется посредством внутреннего аудита медицинской организации, местными органами государственного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а также уполномоченным органом.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анализа медицинского инцидента вырабатываются меры по устранению и предотвращению повторных случаев медицинского инцидента при оказании медицинских услуг, а также актуализируются правовые акты в области здравоохранения.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