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ae7" w14:textId="f0b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октября 2020 года № 453. Зарегистрирован в Министерстве юстиции Республики Казахстан 23 октября 2020 года № 21484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Государственном реестре нормативных правовых актов за № 5191, опубликован в газете "Юридическая газета" от 30 мая 2008 года № 81 (1481)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Формативное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учебные достижения обучающихся оцениваются формативно с выставлением баллов. Оценивание учебных достижений обучающихся 2-11 (12) классов осуществляется в пределах от одного до 10 баллов.";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Четвертная оценка выставляется на основании результатов формативного оценивания, СОР и СОЧ в процентном соотношении 50% на 50%.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учебной нагрузке 1 час в неделю оценка за полугодие выставляется по результатам формативного оценивания и СОР.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четвертная оценка выставляется с учетом формативного оценивания, результатов одного СОР и СОЧ.";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1 классе годовая оценка не выставляется.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