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2b94" w14:textId="11c2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номенклатуры, правил заготовки, переработки, контроля качества, хранения, реализации крови, ее компонентов, а также правил переливания крови, ее компонентов</w:t>
      </w:r>
    </w:p>
    <w:p>
      <w:pPr>
        <w:spacing w:after="0"/>
        <w:ind w:left="0"/>
        <w:jc w:val="both"/>
      </w:pPr>
      <w:r>
        <w:rPr>
          <w:rFonts w:ascii="Times New Roman"/>
          <w:b w:val="false"/>
          <w:i w:val="false"/>
          <w:color w:val="000000"/>
          <w:sz w:val="28"/>
        </w:rPr>
        <w:t>Приказ Министра здравоохранения Республики Казахстан от 20 октября 2020 года № ҚР ДСМ - 140/2020. Зарегистрирован в Министерстве юстиции Республики Казахстан 22 октября 2020 года № 21478.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84)</w:t>
      </w:r>
      <w:r>
        <w:rPr>
          <w:rFonts w:ascii="Times New Roman"/>
          <w:b w:val="false"/>
          <w:i w:val="false"/>
          <w:color w:val="000000"/>
          <w:sz w:val="28"/>
        </w:rPr>
        <w:t xml:space="preserve"> статьи 7 Кодекса Республики Казахстан от 7 июля 2020 года "О здоровье народа и системе здравоохранения" ПРИКАЗЫВАЮ: </w:t>
      </w:r>
    </w:p>
    <w:bookmarkEnd w:id="0"/>
    <w:bookmarkStart w:name="z5" w:id="1"/>
    <w:p>
      <w:pPr>
        <w:spacing w:after="0"/>
        <w:ind w:left="0"/>
        <w:jc w:val="both"/>
      </w:pPr>
      <w:r>
        <w:rPr>
          <w:rFonts w:ascii="Times New Roman"/>
          <w:b w:val="false"/>
          <w:i w:val="false"/>
          <w:color w:val="000000"/>
          <w:sz w:val="28"/>
        </w:rPr>
        <w:t xml:space="preserve">
      1. Утвердить: </w:t>
      </w:r>
    </w:p>
    <w:bookmarkEnd w:id="1"/>
    <w:bookmarkStart w:name="z6" w:id="2"/>
    <w:p>
      <w:pPr>
        <w:spacing w:after="0"/>
        <w:ind w:left="0"/>
        <w:jc w:val="both"/>
      </w:pPr>
      <w:r>
        <w:rPr>
          <w:rFonts w:ascii="Times New Roman"/>
          <w:b w:val="false"/>
          <w:i w:val="false"/>
          <w:color w:val="000000"/>
          <w:sz w:val="28"/>
        </w:rPr>
        <w:t>
      1) номенклатуру крови, ее компонентов согласно </w:t>
      </w:r>
      <w:r>
        <w:rPr>
          <w:rFonts w:ascii="Times New Roman"/>
          <w:b w:val="false"/>
          <w:i w:val="false"/>
          <w:color w:val="000000"/>
          <w:sz w:val="28"/>
        </w:rPr>
        <w:t>приложению 1</w:t>
      </w:r>
      <w:r>
        <w:rPr>
          <w:rFonts w:ascii="Times New Roman"/>
          <w:b w:val="false"/>
          <w:i w:val="false"/>
          <w:color w:val="000000"/>
          <w:sz w:val="28"/>
        </w:rPr>
        <w:t> к настоящему приказу;</w:t>
      </w:r>
    </w:p>
    <w:bookmarkEnd w:id="2"/>
    <w:bookmarkStart w:name="z7" w:id="3"/>
    <w:p>
      <w:pPr>
        <w:spacing w:after="0"/>
        <w:ind w:left="0"/>
        <w:jc w:val="both"/>
      </w:pPr>
      <w:r>
        <w:rPr>
          <w:rFonts w:ascii="Times New Roman"/>
          <w:b w:val="false"/>
          <w:i w:val="false"/>
          <w:color w:val="000000"/>
          <w:sz w:val="28"/>
        </w:rPr>
        <w:t>
      2) правила заготовки, переработки, контроля качества, хранения, реализации крови, ее компонентов согласно </w:t>
      </w:r>
      <w:r>
        <w:rPr>
          <w:rFonts w:ascii="Times New Roman"/>
          <w:b w:val="false"/>
          <w:i w:val="false"/>
          <w:color w:val="000000"/>
          <w:sz w:val="28"/>
        </w:rPr>
        <w:t>приложению 2</w:t>
      </w:r>
      <w:r>
        <w:rPr>
          <w:rFonts w:ascii="Times New Roman"/>
          <w:b w:val="false"/>
          <w:i w:val="false"/>
          <w:color w:val="000000"/>
          <w:sz w:val="28"/>
        </w:rPr>
        <w:t> к настоящему приказу;</w:t>
      </w:r>
    </w:p>
    <w:bookmarkEnd w:id="3"/>
    <w:bookmarkStart w:name="z8" w:id="4"/>
    <w:p>
      <w:pPr>
        <w:spacing w:after="0"/>
        <w:ind w:left="0"/>
        <w:jc w:val="both"/>
      </w:pPr>
      <w:r>
        <w:rPr>
          <w:rFonts w:ascii="Times New Roman"/>
          <w:b w:val="false"/>
          <w:i w:val="false"/>
          <w:color w:val="000000"/>
          <w:sz w:val="28"/>
        </w:rPr>
        <w:t>
      3) правила переливания крови, ее компонентов согласно </w:t>
      </w:r>
      <w:r>
        <w:rPr>
          <w:rFonts w:ascii="Times New Roman"/>
          <w:b w:val="false"/>
          <w:i w:val="false"/>
          <w:color w:val="000000"/>
          <w:sz w:val="28"/>
        </w:rPr>
        <w:t>приложению 3</w:t>
      </w:r>
      <w:r>
        <w:rPr>
          <w:rFonts w:ascii="Times New Roman"/>
          <w:b w:val="false"/>
          <w:i w:val="false"/>
          <w:color w:val="000000"/>
          <w:sz w:val="28"/>
        </w:rPr>
        <w:t>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3) в течение десяти рабочих дней со дня государственной регистрации настоящего приказа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Гиният А.</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 xml:space="preserve">Министр здравоохранения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20 октября 2020 года </w:t>
            </w:r>
            <w:r>
              <w:br/>
            </w:r>
            <w:r>
              <w:rPr>
                <w:rFonts w:ascii="Times New Roman"/>
                <w:b w:val="false"/>
                <w:i w:val="false"/>
                <w:color w:val="000000"/>
                <w:sz w:val="20"/>
              </w:rPr>
              <w:t>№ ҚР ДСМ - 140/2020</w:t>
            </w:r>
          </w:p>
        </w:tc>
      </w:tr>
    </w:tbl>
    <w:bookmarkStart w:name="z18" w:id="12"/>
    <w:p>
      <w:pPr>
        <w:spacing w:after="0"/>
        <w:ind w:left="0"/>
        <w:jc w:val="left"/>
      </w:pPr>
      <w:r>
        <w:rPr>
          <w:rFonts w:ascii="Times New Roman"/>
          <w:b/>
          <w:i w:val="false"/>
          <w:color w:val="000000"/>
        </w:rPr>
        <w:t xml:space="preserve"> Номенклатура крови, ее компонентов </w:t>
      </w:r>
    </w:p>
    <w:bookmarkEnd w:id="12"/>
    <w:p>
      <w:pPr>
        <w:spacing w:after="0"/>
        <w:ind w:left="0"/>
        <w:jc w:val="both"/>
      </w:pPr>
      <w:r>
        <w:rPr>
          <w:rFonts w:ascii="Times New Roman"/>
          <w:b w:val="false"/>
          <w:i w:val="false"/>
          <w:color w:val="ff0000"/>
          <w:sz w:val="28"/>
        </w:rPr>
        <w:t xml:space="preserve">
      Сноска. Номенклатура крови с изменениями, внесенными приказом Министра здравоохранения РК от 02.08.2022 </w:t>
      </w:r>
      <w:r>
        <w:rPr>
          <w:rFonts w:ascii="Times New Roman"/>
          <w:b w:val="false"/>
          <w:i w:val="false"/>
          <w:color w:val="ff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крови цельной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лейкофильтрованная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для обменного переливания, лейкофильтрованная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для обменного переливания, лейкофильтрованная,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для обменного переливания, со сниженным объемом плазмы, лейкофильтрованная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для обменного переливания, со сниженным объемом плазмы, лейкофильтрованная,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клеточных компонентов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лейкофильтрованная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лейкофильтрованная,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с удаленным лейкотромбоцитным слоем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с удаленным лейкотромбоцитным слоем,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внутриутробного переливания, лейкофильтрованная,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 лейкофильтрованная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 в добавочном растворе, лейкофильтрованная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 лейкофильтрованная,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 в добавочном растворе, лейкофильтрованная,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 с удаленным лейкотромбоцитарным слоем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 с удаленным лейкотромбоцитарным слоем, в добавочном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 с удаленным лейкотромбоцитарным слоем,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для переливания новорожденным и младенцам (малые объемы) с удаленным лейкотромбоцитарным слоем, в добавочном растворе,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лейкофильтрованная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лейкофильтрованная с уменьшенным объемом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лейкофильтрованная,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лейкофильтрованная, облученная с уменьшенным объемом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вирусинактивированные отмытые, ресуспендированные в добавочном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с удаленным лейкотромбоцитным слоем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с удаленным лейкотромбоцитным слоем,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лейкофильтрованные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лейкофильтрованные, 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в добавочном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в добавочном растворе, лейкофильтрованные,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в добавочном растворе, лейкофильтрованные, 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лейкофильтрованные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лейкофильтрованные, 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отмытые,в добавочном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в добавочном растворе, лейкофильтрованные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в добавочном растворе лейкофильтрованные, 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криоконсервированные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криоконсервированные, восстановленные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лейкофильтрованные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вирусинактивированные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лейкофильтрованные, вирусинактивированные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лейкофильтрованные, 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лейкофильтрованные, облученные, для внутриутробного переливания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лейкофильтрованные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вирусинактивированные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лейкофильтрованные, вирусинактивированные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лейкофильтрованные, 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лейкофильтрованные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вирусинактивированные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лейкофильтрованные, вирусинактивированные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лейкофильтрованные, 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лейкофильтрованные, облученные, для внутриутробного переливания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криоконсервированные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криоконсервированные, восстановленные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отмытые, вирусинактивированные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Лейкоцитная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Лейкоцитная масса, облученная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Гранулоциты, аферезные, облученные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Гранулоциты аферезные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Лимфоциты аферезные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Лимфоциты аферезные с фотохимической обработкой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плазменных компонентов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карантинизированная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лейкофильтрованная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лейкофильтрованная, карантинизированная,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вирусинактивированная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лейкофильтрованная, вирусинактивированная,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карантинизированная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карантинизированная, малая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лейкофильтрованная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лейкофильтрованная, карантинизированная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вирусинактивированная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вирусинактивированная, малая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лейкофильтрованная, вирусинактивированная,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иммунная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карантинизированная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лейкофильтрованная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лейкофильтрованная, карантинизированная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вирусинактивированная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лейкофильтрованная, вирусинактивированная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карантинизированная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лейкофильтрованная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лейкофильтрованная, карантинизированная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вирусинактивированная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лейкофильтрованная, вирусинактивированная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пулированная свежезамороженная монодонорская лейкофильтрованная, вирусинактивированная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пулированная свежезамороженная монодонорская аферезная лейкофильтрованная, вирусинактивированная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пулированная свежезамороженная полидонорская лейкофильтрованная, вирусинактивированная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пулированная свежезамороженная полидонорская аферезная лейкофильтрованная, вирусинактивированная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Фибриновый клей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обогащенная растворимыми факторами тромбоцитов ауто/аллогенная, для местного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для контрактного фракционирования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20" w:id="13"/>
    <w:p>
      <w:pPr>
        <w:spacing w:after="0"/>
        <w:ind w:left="0"/>
        <w:jc w:val="left"/>
      </w:pPr>
      <w:r>
        <w:rPr>
          <w:rFonts w:ascii="Times New Roman"/>
          <w:b/>
          <w:i w:val="false"/>
          <w:color w:val="000000"/>
        </w:rPr>
        <w:t xml:space="preserve"> Правила заготовки, переработки, контроля качества, хранения, реализации крови, ее компонентов</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p>
      <w:pPr>
        <w:spacing w:after="0"/>
        <w:ind w:left="0"/>
        <w:jc w:val="left"/>
      </w:pPr>
    </w:p>
    <w:p>
      <w:pPr>
        <w:spacing w:after="0"/>
        <w:ind w:left="0"/>
        <w:jc w:val="both"/>
      </w:pPr>
      <w:r>
        <w:rPr>
          <w:rFonts w:ascii="Times New Roman"/>
          <w:b w:val="false"/>
          <w:i w:val="false"/>
          <w:color w:val="000000"/>
          <w:sz w:val="28"/>
        </w:rPr>
        <w:t xml:space="preserve">
      1. Настоящие Правила заготовки, переработки, контроля качества, хранения, реализации крови и ее компонентов (далее – Правила) разработаны в соответствии с </w:t>
      </w:r>
      <w:r>
        <w:rPr>
          <w:rFonts w:ascii="Times New Roman"/>
          <w:b w:val="false"/>
          <w:i w:val="false"/>
          <w:color w:val="000000"/>
          <w:sz w:val="28"/>
        </w:rPr>
        <w:t>подпунктом 84)</w:t>
      </w:r>
      <w:r>
        <w:rPr>
          <w:rFonts w:ascii="Times New Roman"/>
          <w:b w:val="false"/>
          <w:i w:val="false"/>
          <w:color w:val="000000"/>
          <w:sz w:val="28"/>
        </w:rPr>
        <w:t xml:space="preserve"> статьи 7 Кодекса Республики Казахстан от 7 июля 2020 года "О здоровье народа и системе здравоохранения" (далее – Кодекс) и определяют порядок заготовки, переработки, контроля качества, хранения, реализации крови, ее компонентов в организациях здравоохранения, осуществляющих деятельность в сфере службы крови.</w:t>
      </w:r>
    </w:p>
    <w:bookmarkStart w:name="z23" w:id="15"/>
    <w:p>
      <w:pPr>
        <w:spacing w:after="0"/>
        <w:ind w:left="0"/>
        <w:jc w:val="both"/>
      </w:pPr>
      <w:r>
        <w:rPr>
          <w:rFonts w:ascii="Times New Roman"/>
          <w:b w:val="false"/>
          <w:i w:val="false"/>
          <w:color w:val="000000"/>
          <w:sz w:val="28"/>
        </w:rPr>
        <w:t>
      2. Заготовка, переработка, контроль качества, хранение, реализация крови, ее компонентов осуществляется с целью удовлетворения потребностей организаций здравоохранения и создания мобилизационного резерва при ликвидации чрезвычайных ситуаций природного и техногенного характера.</w:t>
      </w:r>
    </w:p>
    <w:bookmarkEnd w:id="15"/>
    <w:bookmarkStart w:name="z1200" w:id="16"/>
    <w:p>
      <w:pPr>
        <w:spacing w:after="0"/>
        <w:ind w:left="0"/>
        <w:jc w:val="both"/>
      </w:pPr>
      <w:r>
        <w:rPr>
          <w:rFonts w:ascii="Times New Roman"/>
          <w:b w:val="false"/>
          <w:i w:val="false"/>
          <w:color w:val="000000"/>
          <w:sz w:val="28"/>
        </w:rPr>
        <w:t>
      2-1. Заготовка, переработка, контроль качества, хранение, реализация крови, ее компонентов осуществляется с целью удовлетворения потребностей организаций здравоохранения и создания мобилизационного резерва при ликвидации чрезвычайных ситуаций природного и техногенного характера.</w:t>
      </w:r>
    </w:p>
    <w:bookmarkEnd w:id="16"/>
    <w:p>
      <w:pPr>
        <w:spacing w:after="0"/>
        <w:ind w:left="0"/>
        <w:jc w:val="both"/>
      </w:pPr>
      <w:r>
        <w:rPr>
          <w:rFonts w:ascii="Times New Roman"/>
          <w:b w:val="false"/>
          <w:i w:val="false"/>
          <w:color w:val="000000"/>
          <w:sz w:val="28"/>
        </w:rPr>
        <w:t>
      Во время неблагоприятной эпидемиологической ситуации (например, вспышки заболеваемости) и введения карантинных мер заготовка донорской крови осуществляется с учетом противоэпидемиологических требований, установленных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Заготовку, переработку, контроль качества, хранение, реализацию крови, ее компонентов от аллогенных доноров производят государственные организации здравоохранения, осуществляющие деятельность в сфере службы крови (далее – Организация службы крови), имеющие соответствующую лицензию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Start w:name="z25" w:id="17"/>
    <w:p>
      <w:pPr>
        <w:spacing w:after="0"/>
        <w:ind w:left="0"/>
        <w:jc w:val="left"/>
      </w:pPr>
      <w:r>
        <w:rPr>
          <w:rFonts w:ascii="Times New Roman"/>
          <w:b/>
          <w:i w:val="false"/>
          <w:color w:val="000000"/>
        </w:rPr>
        <w:t xml:space="preserve"> Глава 2. Порядок заготовки крови, ее компонентов</w:t>
      </w:r>
    </w:p>
    <w:bookmarkEnd w:id="17"/>
    <w:bookmarkStart w:name="z26" w:id="18"/>
    <w:p>
      <w:pPr>
        <w:spacing w:after="0"/>
        <w:ind w:left="0"/>
        <w:jc w:val="both"/>
      </w:pPr>
      <w:r>
        <w:rPr>
          <w:rFonts w:ascii="Times New Roman"/>
          <w:b w:val="false"/>
          <w:i w:val="false"/>
          <w:color w:val="000000"/>
          <w:sz w:val="28"/>
        </w:rPr>
        <w:t>
      4. Донация крови и ее компонентов, в организациях здравоохранения, осуществляющих деятельность в сфере службы крови (стационаре) или в выездных условиях, осуществляется донором при наличии документов, удостоверяющих личность, либо электронного документа из сервиса цифровых документов (для идентификации), или документа воинского учета для военнослужащих срочной службы, карты донора с допуском врача, указанием вида и объема донации крови и ее компонентов.</w:t>
      </w:r>
    </w:p>
    <w:bookmarkEnd w:id="18"/>
    <w:bookmarkStart w:name="z1195" w:id="19"/>
    <w:p>
      <w:pPr>
        <w:spacing w:after="0"/>
        <w:ind w:left="0"/>
        <w:jc w:val="both"/>
      </w:pPr>
      <w:r>
        <w:rPr>
          <w:rFonts w:ascii="Times New Roman"/>
          <w:b w:val="false"/>
          <w:i w:val="false"/>
          <w:color w:val="000000"/>
          <w:sz w:val="28"/>
        </w:rPr>
        <w:t>
      Источниками данных для принятия решения о возможности осуществления донорской функции являются:</w:t>
      </w:r>
    </w:p>
    <w:bookmarkEnd w:id="19"/>
    <w:bookmarkStart w:name="z1196" w:id="20"/>
    <w:p>
      <w:pPr>
        <w:spacing w:after="0"/>
        <w:ind w:left="0"/>
        <w:jc w:val="both"/>
      </w:pPr>
      <w:r>
        <w:rPr>
          <w:rFonts w:ascii="Times New Roman"/>
          <w:b w:val="false"/>
          <w:i w:val="false"/>
          <w:color w:val="000000"/>
          <w:sz w:val="28"/>
        </w:rPr>
        <w:t>
      1) электронная база данных о донорах и лицах, не подлежащих донорству крови и ее компонентов;</w:t>
      </w:r>
    </w:p>
    <w:bookmarkEnd w:id="20"/>
    <w:bookmarkStart w:name="z1197" w:id="21"/>
    <w:p>
      <w:pPr>
        <w:spacing w:after="0"/>
        <w:ind w:left="0"/>
        <w:jc w:val="both"/>
      </w:pPr>
      <w:r>
        <w:rPr>
          <w:rFonts w:ascii="Times New Roman"/>
          <w:b w:val="false"/>
          <w:i w:val="false"/>
          <w:color w:val="000000"/>
          <w:sz w:val="28"/>
        </w:rPr>
        <w:t>
      2) анкета донора крови и ее компонентов;</w:t>
      </w:r>
    </w:p>
    <w:bookmarkEnd w:id="21"/>
    <w:bookmarkStart w:name="z1198" w:id="22"/>
    <w:p>
      <w:pPr>
        <w:spacing w:after="0"/>
        <w:ind w:left="0"/>
        <w:jc w:val="both"/>
      </w:pPr>
      <w:r>
        <w:rPr>
          <w:rFonts w:ascii="Times New Roman"/>
          <w:b w:val="false"/>
          <w:i w:val="false"/>
          <w:color w:val="000000"/>
          <w:sz w:val="28"/>
        </w:rPr>
        <w:t>
      3) предварительное лабораторное обследование;</w:t>
      </w:r>
    </w:p>
    <w:bookmarkEnd w:id="22"/>
    <w:bookmarkStart w:name="z1199" w:id="23"/>
    <w:p>
      <w:pPr>
        <w:spacing w:after="0"/>
        <w:ind w:left="0"/>
        <w:jc w:val="both"/>
      </w:pPr>
      <w:r>
        <w:rPr>
          <w:rFonts w:ascii="Times New Roman"/>
          <w:b w:val="false"/>
          <w:i w:val="false"/>
          <w:color w:val="000000"/>
          <w:sz w:val="28"/>
        </w:rPr>
        <w:t>
      4) врачебный осмотр.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5. Перед и после донации крови и ее компонентов донор получает сладкий чай с сахаросодержащими кондитерскими изделиями.</w:t>
      </w:r>
    </w:p>
    <w:bookmarkEnd w:id="24"/>
    <w:bookmarkStart w:name="z33" w:id="25"/>
    <w:p>
      <w:pPr>
        <w:spacing w:after="0"/>
        <w:ind w:left="0"/>
        <w:jc w:val="both"/>
      </w:pPr>
      <w:r>
        <w:rPr>
          <w:rFonts w:ascii="Times New Roman"/>
          <w:b w:val="false"/>
          <w:i w:val="false"/>
          <w:color w:val="000000"/>
          <w:sz w:val="28"/>
        </w:rPr>
        <w:t>
      Доноры к донации крови и ее компонентов допускаются в чистой одежде и обуви, поверх обуви надеваются бахилы.</w:t>
      </w:r>
    </w:p>
    <w:bookmarkEnd w:id="25"/>
    <w:bookmarkStart w:name="z34" w:id="26"/>
    <w:p>
      <w:pPr>
        <w:spacing w:after="0"/>
        <w:ind w:left="0"/>
        <w:jc w:val="both"/>
      </w:pPr>
      <w:r>
        <w:rPr>
          <w:rFonts w:ascii="Times New Roman"/>
          <w:b w:val="false"/>
          <w:i w:val="false"/>
          <w:color w:val="000000"/>
          <w:sz w:val="28"/>
        </w:rPr>
        <w:t>
      6. В стационаре или в выездных условиях соблюдается единый порядок выполнения донаций.</w:t>
      </w:r>
    </w:p>
    <w:bookmarkEnd w:id="26"/>
    <w:bookmarkStart w:name="z35" w:id="27"/>
    <w:p>
      <w:pPr>
        <w:spacing w:after="0"/>
        <w:ind w:left="0"/>
        <w:jc w:val="both"/>
      </w:pPr>
      <w:r>
        <w:rPr>
          <w:rFonts w:ascii="Times New Roman"/>
          <w:b w:val="false"/>
          <w:i w:val="false"/>
          <w:color w:val="000000"/>
          <w:sz w:val="28"/>
        </w:rPr>
        <w:t>
      В зале донации, независимо от ее вида, производится идентификация донора путем его опроса на соответствие данных карты донора и документа, удостоверяющего личность, либо электронного документа из сервиса цифровых документов (для идентификации) и подготовка к забору крови и ее компонентов.</w:t>
      </w:r>
    </w:p>
    <w:bookmarkEnd w:id="27"/>
    <w:bookmarkStart w:name="z36" w:id="28"/>
    <w:p>
      <w:pPr>
        <w:spacing w:after="0"/>
        <w:ind w:left="0"/>
        <w:jc w:val="both"/>
      </w:pPr>
      <w:r>
        <w:rPr>
          <w:rFonts w:ascii="Times New Roman"/>
          <w:b w:val="false"/>
          <w:i w:val="false"/>
          <w:color w:val="000000"/>
          <w:sz w:val="28"/>
        </w:rPr>
        <w:t>
      В присутствии донора проводится первичная паспортизация специальной закрытой стерильной системы (далее – гемакон) с указанием на заводской этикетке следующих данных: фамилии, имени, отчества (при его наличии) донора, регистрационный номер (код донации, присвоенный при регистрации, или номер марки), группа крови, резус-фактор и дата донации крови и ее компонентов, а также паспортизация пробирок с указанием фамилии, имени, отчества (при его наличии) донора, даты рождения, пола, регистрационного номера (код донации, присвоенный при регистрации, или номер марки), даты донации крови и ее компонентов.</w:t>
      </w:r>
    </w:p>
    <w:bookmarkEnd w:id="28"/>
    <w:bookmarkStart w:name="z37" w:id="29"/>
    <w:p>
      <w:pPr>
        <w:spacing w:after="0"/>
        <w:ind w:left="0"/>
        <w:jc w:val="both"/>
      </w:pPr>
      <w:r>
        <w:rPr>
          <w:rFonts w:ascii="Times New Roman"/>
          <w:b w:val="false"/>
          <w:i w:val="false"/>
          <w:color w:val="000000"/>
          <w:sz w:val="28"/>
        </w:rPr>
        <w:t>
      Перед вскрытием упаковки с гемаконами проверяется срок их годности, осуществляется контроль ее целостности визуально и путем сдавливания руками.</w:t>
      </w:r>
    </w:p>
    <w:bookmarkEnd w:id="29"/>
    <w:bookmarkStart w:name="z38" w:id="30"/>
    <w:p>
      <w:pPr>
        <w:spacing w:after="0"/>
        <w:ind w:left="0"/>
        <w:jc w:val="both"/>
      </w:pPr>
      <w:r>
        <w:rPr>
          <w:rFonts w:ascii="Times New Roman"/>
          <w:b w:val="false"/>
          <w:i w:val="false"/>
          <w:color w:val="000000"/>
          <w:sz w:val="28"/>
        </w:rPr>
        <w:t>
      При негерметичной упаковке гемаконы не используются. При обнаружении после вскрытия упаковки гемаконов вытекания консервирующего раствора или мутности, взвеси, плесени в консервирующем растворе внутри гемаконов вся упаковка не используется.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7. Забор крови и ее компонентов (далее – эксфузия) производится подготовленным медицинским работником - эксфузионистом.</w:t>
      </w:r>
    </w:p>
    <w:bookmarkEnd w:id="31"/>
    <w:bookmarkStart w:name="z40" w:id="32"/>
    <w:p>
      <w:pPr>
        <w:spacing w:after="0"/>
        <w:ind w:left="0"/>
        <w:jc w:val="both"/>
      </w:pPr>
      <w:r>
        <w:rPr>
          <w:rFonts w:ascii="Times New Roman"/>
          <w:b w:val="false"/>
          <w:i w:val="false"/>
          <w:color w:val="000000"/>
          <w:sz w:val="28"/>
        </w:rPr>
        <w:t xml:space="preserve">
      При эксфузии используются гемаконы, зарегистрированные на территории Республики Казахстан государственным органом в сфере обращения лекарственных средств и медицинских изделий в соответствии с пунктом 7 </w:t>
      </w:r>
      <w:r>
        <w:rPr>
          <w:rFonts w:ascii="Times New Roman"/>
          <w:b w:val="false"/>
          <w:i w:val="false"/>
          <w:color w:val="000000"/>
          <w:sz w:val="28"/>
        </w:rPr>
        <w:t>статьи 10</w:t>
      </w:r>
      <w:r>
        <w:rPr>
          <w:rFonts w:ascii="Times New Roman"/>
          <w:b w:val="false"/>
          <w:i w:val="false"/>
          <w:color w:val="000000"/>
          <w:sz w:val="28"/>
        </w:rPr>
        <w:t xml:space="preserve"> Кодекса.</w:t>
      </w:r>
    </w:p>
    <w:bookmarkEnd w:id="32"/>
    <w:bookmarkStart w:name="z41" w:id="33"/>
    <w:p>
      <w:pPr>
        <w:spacing w:after="0"/>
        <w:ind w:left="0"/>
        <w:jc w:val="both"/>
      </w:pPr>
      <w:r>
        <w:rPr>
          <w:rFonts w:ascii="Times New Roman"/>
          <w:b w:val="false"/>
          <w:i w:val="false"/>
          <w:color w:val="000000"/>
          <w:sz w:val="28"/>
        </w:rPr>
        <w:t>
      Выбор типа гемакона осуществляется в соответствие с видом и объемом донации, а также в соответствии с технологическим регламентом получения компонента крови.</w:t>
      </w:r>
    </w:p>
    <w:bookmarkEnd w:id="33"/>
    <w:bookmarkStart w:name="z42" w:id="34"/>
    <w:p>
      <w:pPr>
        <w:spacing w:after="0"/>
        <w:ind w:left="0"/>
        <w:jc w:val="both"/>
      </w:pPr>
      <w:r>
        <w:rPr>
          <w:rFonts w:ascii="Times New Roman"/>
          <w:b w:val="false"/>
          <w:i w:val="false"/>
          <w:color w:val="000000"/>
          <w:sz w:val="28"/>
        </w:rPr>
        <w:t>
      8. Эксфузионистом в начале работы надевается медицинская одежда и проводится гигиеническая обработка рук, а перед каждой венепункцией производится обработка рук с применением антисептика, после чего надеваются одноразовые нестерильные медицинские перчатки.</w:t>
      </w:r>
    </w:p>
    <w:bookmarkEnd w:id="34"/>
    <w:bookmarkStart w:name="z43" w:id="35"/>
    <w:p>
      <w:pPr>
        <w:spacing w:after="0"/>
        <w:ind w:left="0"/>
        <w:jc w:val="both"/>
      </w:pPr>
      <w:r>
        <w:rPr>
          <w:rFonts w:ascii="Times New Roman"/>
          <w:b w:val="false"/>
          <w:i w:val="false"/>
          <w:color w:val="000000"/>
          <w:sz w:val="28"/>
        </w:rPr>
        <w:t>
      9. Во время процедуры эксфузии цельной крови производятся следующие действия:</w:t>
      </w:r>
    </w:p>
    <w:bookmarkEnd w:id="35"/>
    <w:bookmarkStart w:name="z44" w:id="36"/>
    <w:p>
      <w:pPr>
        <w:spacing w:after="0"/>
        <w:ind w:left="0"/>
        <w:jc w:val="both"/>
      </w:pPr>
      <w:r>
        <w:rPr>
          <w:rFonts w:ascii="Times New Roman"/>
          <w:b w:val="false"/>
          <w:i w:val="false"/>
          <w:color w:val="000000"/>
          <w:sz w:val="28"/>
        </w:rPr>
        <w:t>
      1) идентифицируется повторно донор, проверяется совпадение его персональных данных и документа, удостоверяющего личность, либо электронного документа донора из сервиса цифровых документов (для идентификации), а также данных на этикетке гемакона и пробирках;</w:t>
      </w:r>
    </w:p>
    <w:bookmarkEnd w:id="36"/>
    <w:bookmarkStart w:name="z45" w:id="37"/>
    <w:p>
      <w:pPr>
        <w:spacing w:after="0"/>
        <w:ind w:left="0"/>
        <w:jc w:val="both"/>
      </w:pPr>
      <w:r>
        <w:rPr>
          <w:rFonts w:ascii="Times New Roman"/>
          <w:b w:val="false"/>
          <w:i w:val="false"/>
          <w:color w:val="000000"/>
          <w:sz w:val="28"/>
        </w:rPr>
        <w:t>
      2) проверяется повторно герметичность гемакона путем сдавливания его руками (при наличии консервирующего раствора над мембраной штуцера гемакона, он не подлежит использованию);</w:t>
      </w:r>
    </w:p>
    <w:bookmarkEnd w:id="37"/>
    <w:bookmarkStart w:name="z46" w:id="38"/>
    <w:p>
      <w:pPr>
        <w:spacing w:after="0"/>
        <w:ind w:left="0"/>
        <w:jc w:val="both"/>
      </w:pPr>
      <w:r>
        <w:rPr>
          <w:rFonts w:ascii="Times New Roman"/>
          <w:b w:val="false"/>
          <w:i w:val="false"/>
          <w:color w:val="000000"/>
          <w:sz w:val="28"/>
        </w:rPr>
        <w:t>
      3) осматриваются локтевые сгибы донора и определяется место венепункции, накладывается жгут на среднюю треть соответствующего плеча;</w:t>
      </w:r>
    </w:p>
    <w:bookmarkEnd w:id="38"/>
    <w:bookmarkStart w:name="z47" w:id="39"/>
    <w:p>
      <w:pPr>
        <w:spacing w:after="0"/>
        <w:ind w:left="0"/>
        <w:jc w:val="both"/>
      </w:pPr>
      <w:r>
        <w:rPr>
          <w:rFonts w:ascii="Times New Roman"/>
          <w:b w:val="false"/>
          <w:i w:val="false"/>
          <w:color w:val="000000"/>
          <w:sz w:val="28"/>
        </w:rPr>
        <w:t>
      4) обрабатывается кожа в области выбранного локтевого сгиба донора с использованием кожных антисептиков разрешенных к применению в Республике Казахстан, в соответствии с инструкцией производителя.</w:t>
      </w:r>
    </w:p>
    <w:bookmarkEnd w:id="39"/>
    <w:bookmarkStart w:name="z48" w:id="40"/>
    <w:p>
      <w:pPr>
        <w:spacing w:after="0"/>
        <w:ind w:left="0"/>
        <w:jc w:val="both"/>
      </w:pPr>
      <w:r>
        <w:rPr>
          <w:rFonts w:ascii="Times New Roman"/>
          <w:b w:val="false"/>
          <w:i w:val="false"/>
          <w:color w:val="000000"/>
          <w:sz w:val="28"/>
        </w:rPr>
        <w:t>
      После обработки локтевого сгиба антисептиком не допускается касание руками кожи в месте венепункции;</w:t>
      </w:r>
    </w:p>
    <w:bookmarkEnd w:id="40"/>
    <w:bookmarkStart w:name="z49" w:id="41"/>
    <w:p>
      <w:pPr>
        <w:spacing w:after="0"/>
        <w:ind w:left="0"/>
        <w:jc w:val="both"/>
      </w:pPr>
      <w:r>
        <w:rPr>
          <w:rFonts w:ascii="Times New Roman"/>
          <w:b w:val="false"/>
          <w:i w:val="false"/>
          <w:color w:val="000000"/>
          <w:sz w:val="28"/>
        </w:rPr>
        <w:t>
      5) производится венепункция, забирается первая порция крови в мешок для первой порции в объеме 15-35 миллилитров (далее – мл);</w:t>
      </w:r>
    </w:p>
    <w:bookmarkEnd w:id="41"/>
    <w:bookmarkStart w:name="z50" w:id="42"/>
    <w:p>
      <w:pPr>
        <w:spacing w:after="0"/>
        <w:ind w:left="0"/>
        <w:jc w:val="both"/>
      </w:pPr>
      <w:r>
        <w:rPr>
          <w:rFonts w:ascii="Times New Roman"/>
          <w:b w:val="false"/>
          <w:i w:val="false"/>
          <w:color w:val="000000"/>
          <w:sz w:val="28"/>
        </w:rPr>
        <w:t>
      6) при достижении должного объема первой порции крови производится забор крови в основной гемакон;</w:t>
      </w:r>
    </w:p>
    <w:bookmarkEnd w:id="42"/>
    <w:bookmarkStart w:name="z51" w:id="43"/>
    <w:p>
      <w:pPr>
        <w:spacing w:after="0"/>
        <w:ind w:left="0"/>
        <w:jc w:val="both"/>
      </w:pPr>
      <w:r>
        <w:rPr>
          <w:rFonts w:ascii="Times New Roman"/>
          <w:b w:val="false"/>
          <w:i w:val="false"/>
          <w:color w:val="000000"/>
          <w:sz w:val="28"/>
        </w:rPr>
        <w:t>
      7) в процессе эксфузии производится забор образцов крови в вакутейнеры из мешка первой порции, контролируется поступление крови в гемакон и работа весов-помешивателей;</w:t>
      </w:r>
    </w:p>
    <w:bookmarkEnd w:id="43"/>
    <w:bookmarkStart w:name="z52" w:id="44"/>
    <w:p>
      <w:pPr>
        <w:spacing w:after="0"/>
        <w:ind w:left="0"/>
        <w:jc w:val="both"/>
      </w:pPr>
      <w:r>
        <w:rPr>
          <w:rFonts w:ascii="Times New Roman"/>
          <w:b w:val="false"/>
          <w:i w:val="false"/>
          <w:color w:val="000000"/>
          <w:sz w:val="28"/>
        </w:rPr>
        <w:t>
      8) после эксфузии производится герметизация гемакона, извлекается игла из вены, на место венепункции накладывается фиксирующая повязка или специальный лейкопластырь;</w:t>
      </w:r>
    </w:p>
    <w:bookmarkEnd w:id="44"/>
    <w:bookmarkStart w:name="z53" w:id="45"/>
    <w:p>
      <w:pPr>
        <w:spacing w:after="0"/>
        <w:ind w:left="0"/>
        <w:jc w:val="both"/>
      </w:pPr>
      <w:r>
        <w:rPr>
          <w:rFonts w:ascii="Times New Roman"/>
          <w:b w:val="false"/>
          <w:i w:val="false"/>
          <w:color w:val="000000"/>
          <w:sz w:val="28"/>
        </w:rPr>
        <w:t xml:space="preserve">
      9) непосредственно у донорского кресла проводится проверка правильности маркировки гемакона с кровью и образцов для исследований.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10. Эксфузия цельной крови выполняется в течение 12 – 15 минут.</w:t>
      </w:r>
    </w:p>
    <w:bookmarkEnd w:id="46"/>
    <w:bookmarkStart w:name="z55" w:id="47"/>
    <w:p>
      <w:pPr>
        <w:spacing w:after="0"/>
        <w:ind w:left="0"/>
        <w:jc w:val="both"/>
      </w:pPr>
      <w:r>
        <w:rPr>
          <w:rFonts w:ascii="Times New Roman"/>
          <w:b w:val="false"/>
          <w:i w:val="false"/>
          <w:color w:val="000000"/>
          <w:sz w:val="28"/>
        </w:rPr>
        <w:t xml:space="preserve">
      При продолжительности эксфузии более 12 минут кровь не используется для приготовления концентрата тромбоцитов, а при продолжительности более 15 минут – полученные компоненты крови не пригодны для переливания или получения факторов свертывания. </w:t>
      </w:r>
    </w:p>
    <w:bookmarkEnd w:id="47"/>
    <w:bookmarkStart w:name="z56" w:id="48"/>
    <w:p>
      <w:pPr>
        <w:spacing w:after="0"/>
        <w:ind w:left="0"/>
        <w:jc w:val="both"/>
      </w:pPr>
      <w:r>
        <w:rPr>
          <w:rFonts w:ascii="Times New Roman"/>
          <w:b w:val="false"/>
          <w:i w:val="false"/>
          <w:color w:val="000000"/>
          <w:sz w:val="28"/>
        </w:rPr>
        <w:t>
      11. После донации крови и ее компонентов вся информация о донации крови и ее компонентов, в том числе вид реакции и объем оказанной медицинской помощи, в случае побочных эффектов донации, регистрируются в электронной информационной базе данных.</w:t>
      </w:r>
    </w:p>
    <w:bookmarkEnd w:id="48"/>
    <w:bookmarkStart w:name="z57" w:id="49"/>
    <w:p>
      <w:pPr>
        <w:spacing w:after="0"/>
        <w:ind w:left="0"/>
        <w:jc w:val="both"/>
      </w:pPr>
      <w:r>
        <w:rPr>
          <w:rFonts w:ascii="Times New Roman"/>
          <w:b w:val="false"/>
          <w:i w:val="false"/>
          <w:color w:val="000000"/>
          <w:sz w:val="28"/>
        </w:rPr>
        <w:t xml:space="preserve">
      Пробирки с образцами крови донора помещаются в температурные условия, рекомендованные лабораторией и в установленный лабораторией срок, передаются на тестирование вместе с сопроводительной документацией. </w:t>
      </w:r>
    </w:p>
    <w:bookmarkEnd w:id="49"/>
    <w:bookmarkStart w:name="z58" w:id="50"/>
    <w:p>
      <w:pPr>
        <w:spacing w:after="0"/>
        <w:ind w:left="0"/>
        <w:jc w:val="both"/>
      </w:pPr>
      <w:r>
        <w:rPr>
          <w:rFonts w:ascii="Times New Roman"/>
          <w:b w:val="false"/>
          <w:i w:val="false"/>
          <w:color w:val="000000"/>
          <w:sz w:val="28"/>
        </w:rPr>
        <w:t>
      Собранная в стационаре кровь или ее компоненты немедленно помещаются в условия хранения с контролируемой температурой, установленной для приготовления целевых компонентов.</w:t>
      </w:r>
    </w:p>
    <w:bookmarkEnd w:id="50"/>
    <w:bookmarkStart w:name="z59" w:id="51"/>
    <w:p>
      <w:pPr>
        <w:spacing w:after="0"/>
        <w:ind w:left="0"/>
        <w:jc w:val="both"/>
      </w:pPr>
      <w:r>
        <w:rPr>
          <w:rFonts w:ascii="Times New Roman"/>
          <w:b w:val="false"/>
          <w:i w:val="false"/>
          <w:color w:val="000000"/>
          <w:sz w:val="28"/>
        </w:rPr>
        <w:t>
      Собранная в выездных условиях кровь помещается в термоконтейнеры с маркировкой "Гемопродукция необследованная, выдаче не подлежит" и при температуре 22±2°С доставляется в течение 18-24 часов в организацию службы крови.</w:t>
      </w:r>
    </w:p>
    <w:bookmarkEnd w:id="51"/>
    <w:bookmarkStart w:name="z60" w:id="52"/>
    <w:p>
      <w:pPr>
        <w:spacing w:after="0"/>
        <w:ind w:left="0"/>
        <w:jc w:val="both"/>
      </w:pPr>
      <w:r>
        <w:rPr>
          <w:rFonts w:ascii="Times New Roman"/>
          <w:b w:val="false"/>
          <w:i w:val="false"/>
          <w:color w:val="000000"/>
          <w:sz w:val="28"/>
        </w:rPr>
        <w:t xml:space="preserve">
      Заготовленная кровь и ее компоненты передаются в блок первичного фракционирования с сопроводительной документацией. </w:t>
      </w:r>
    </w:p>
    <w:bookmarkEnd w:id="52"/>
    <w:bookmarkStart w:name="z61" w:id="53"/>
    <w:p>
      <w:pPr>
        <w:spacing w:after="0"/>
        <w:ind w:left="0"/>
        <w:jc w:val="both"/>
      </w:pPr>
      <w:r>
        <w:rPr>
          <w:rFonts w:ascii="Times New Roman"/>
          <w:b w:val="false"/>
          <w:i w:val="false"/>
          <w:color w:val="000000"/>
          <w:sz w:val="28"/>
        </w:rPr>
        <w:t>
      12. В зависимости от исхода процедуры выделяются следующие категории донации цельной крови:</w:t>
      </w:r>
    </w:p>
    <w:bookmarkEnd w:id="53"/>
    <w:bookmarkStart w:name="z62" w:id="54"/>
    <w:p>
      <w:pPr>
        <w:spacing w:after="0"/>
        <w:ind w:left="0"/>
        <w:jc w:val="both"/>
      </w:pPr>
      <w:r>
        <w:rPr>
          <w:rFonts w:ascii="Times New Roman"/>
          <w:b w:val="false"/>
          <w:i w:val="false"/>
          <w:color w:val="000000"/>
          <w:sz w:val="28"/>
        </w:rPr>
        <w:t>
      1) завершенная (полная) донация – эксфузия цельной крови с достигнутым целевым объемом ± 10%;</w:t>
      </w:r>
    </w:p>
    <w:bookmarkEnd w:id="54"/>
    <w:bookmarkStart w:name="z63" w:id="55"/>
    <w:p>
      <w:pPr>
        <w:spacing w:after="0"/>
        <w:ind w:left="0"/>
        <w:jc w:val="both"/>
      </w:pPr>
      <w:r>
        <w:rPr>
          <w:rFonts w:ascii="Times New Roman"/>
          <w:b w:val="false"/>
          <w:i w:val="false"/>
          <w:color w:val="000000"/>
          <w:sz w:val="28"/>
        </w:rPr>
        <w:t>
      2) незавершенная (неполная) донация – недостаточная эксфузия цельной крови в связи с вынужденным прекращением процедуры без достижения целевого объема по причине тромбирования вены и (или) магистрали гемакона или резкого изменения физиологического и психологического статуса донора и отказа донора от процедуры с фактическим объемом эксфузии более 50 мл;</w:t>
      </w:r>
    </w:p>
    <w:bookmarkEnd w:id="55"/>
    <w:bookmarkStart w:name="z64" w:id="56"/>
    <w:p>
      <w:pPr>
        <w:spacing w:after="0"/>
        <w:ind w:left="0"/>
        <w:jc w:val="both"/>
      </w:pPr>
      <w:r>
        <w:rPr>
          <w:rFonts w:ascii="Times New Roman"/>
          <w:b w:val="false"/>
          <w:i w:val="false"/>
          <w:color w:val="000000"/>
          <w:sz w:val="28"/>
        </w:rPr>
        <w:t>
      3) несостоявшаяся донация (прокол) – несостоятельная венепункция без возможности извлечения крови в связи с техническими трудностями осуществления венозного доступа с фактическим объемом эксфузии до 50 мл.</w:t>
      </w:r>
    </w:p>
    <w:bookmarkEnd w:id="56"/>
    <w:bookmarkStart w:name="z65" w:id="57"/>
    <w:p>
      <w:pPr>
        <w:spacing w:after="0"/>
        <w:ind w:left="0"/>
        <w:jc w:val="both"/>
      </w:pPr>
      <w:r>
        <w:rPr>
          <w:rFonts w:ascii="Times New Roman"/>
          <w:b w:val="false"/>
          <w:i w:val="false"/>
          <w:color w:val="000000"/>
          <w:sz w:val="28"/>
        </w:rPr>
        <w:t>
      13. При незавершенной (неполной) донации производится соответствующая запись электронной информационной базе данных.</w:t>
      </w:r>
    </w:p>
    <w:bookmarkEnd w:id="57"/>
    <w:bookmarkStart w:name="z66" w:id="58"/>
    <w:p>
      <w:pPr>
        <w:spacing w:after="0"/>
        <w:ind w:left="0"/>
        <w:jc w:val="both"/>
      </w:pPr>
      <w:r>
        <w:rPr>
          <w:rFonts w:ascii="Times New Roman"/>
          <w:b w:val="false"/>
          <w:i w:val="false"/>
          <w:color w:val="000000"/>
          <w:sz w:val="28"/>
        </w:rPr>
        <w:t>
      При неудачной венепункции вследствие тромбирования вены и (или) магистрали гемакона, по желанию донора, проводится повторная пункция вены новой локализации с новым гемаконом. Повторная неудачная попытка завершения процедуры донации квалифицируется как несостоявшаяся (прокол).</w:t>
      </w:r>
    </w:p>
    <w:bookmarkEnd w:id="58"/>
    <w:bookmarkStart w:name="z67" w:id="59"/>
    <w:p>
      <w:pPr>
        <w:spacing w:after="0"/>
        <w:ind w:left="0"/>
        <w:jc w:val="both"/>
      </w:pPr>
      <w:r>
        <w:rPr>
          <w:rFonts w:ascii="Times New Roman"/>
          <w:b w:val="false"/>
          <w:i w:val="false"/>
          <w:color w:val="000000"/>
          <w:sz w:val="28"/>
        </w:rPr>
        <w:t>
      После незавершенной (неполной) или несостоявшейся донации (проколе) оформляется акт списания гемакона(ов) с последующей его(их) утилизацией.</w:t>
      </w:r>
    </w:p>
    <w:bookmarkEnd w:id="59"/>
    <w:bookmarkStart w:name="z68" w:id="60"/>
    <w:p>
      <w:pPr>
        <w:spacing w:after="0"/>
        <w:ind w:left="0"/>
        <w:jc w:val="both"/>
      </w:pPr>
      <w:r>
        <w:rPr>
          <w:rFonts w:ascii="Times New Roman"/>
          <w:b w:val="false"/>
          <w:i w:val="false"/>
          <w:color w:val="000000"/>
          <w:sz w:val="28"/>
        </w:rPr>
        <w:t xml:space="preserve">
      При незавершенной (неполной) донации соблюдаются минимальные интервалы между различными видами донаций крови и ее компонентов в соответствии с требованиями, утвержденными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205 Кодекса.</w:t>
      </w:r>
    </w:p>
    <w:bookmarkEnd w:id="60"/>
    <w:bookmarkStart w:name="z69" w:id="61"/>
    <w:p>
      <w:pPr>
        <w:spacing w:after="0"/>
        <w:ind w:left="0"/>
        <w:jc w:val="both"/>
      </w:pPr>
      <w:r>
        <w:rPr>
          <w:rFonts w:ascii="Times New Roman"/>
          <w:b w:val="false"/>
          <w:i w:val="false"/>
          <w:color w:val="000000"/>
          <w:sz w:val="28"/>
        </w:rPr>
        <w:t>
      При несостоявшейся донации (проколе) минимальные интервалы между различными видами донаций крови и ее компонентов не устанавливаются.</w:t>
      </w:r>
    </w:p>
    <w:bookmarkEnd w:id="61"/>
    <w:bookmarkStart w:name="z1201" w:id="62"/>
    <w:p>
      <w:pPr>
        <w:spacing w:after="0"/>
        <w:ind w:left="0"/>
        <w:jc w:val="both"/>
      </w:pPr>
      <w:r>
        <w:rPr>
          <w:rFonts w:ascii="Times New Roman"/>
          <w:b w:val="false"/>
          <w:i w:val="false"/>
          <w:color w:val="000000"/>
          <w:sz w:val="28"/>
        </w:rPr>
        <w:t xml:space="preserve">
      13-1. После осуществления донорской функции выдается справка по форме №123/у,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в одном экземпляре.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xml:space="preserve">
      14. Оказание медицинской помощи донорам при возникновении побочных реакций при донации крови и ее компонентов проводится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соответствии с документированными процедурами, разработанными в организации службы крови.</w:t>
      </w:r>
    </w:p>
    <w:bookmarkEnd w:id="63"/>
    <w:bookmarkStart w:name="z71" w:id="64"/>
    <w:p>
      <w:pPr>
        <w:spacing w:after="0"/>
        <w:ind w:left="0"/>
        <w:jc w:val="both"/>
      </w:pPr>
      <w:r>
        <w:rPr>
          <w:rFonts w:ascii="Times New Roman"/>
          <w:b w:val="false"/>
          <w:i w:val="false"/>
          <w:color w:val="000000"/>
          <w:sz w:val="28"/>
        </w:rPr>
        <w:t>
      15. В выездных условиях заготовка крови и ее компонентов производится выездной бригадой организации службы крови.</w:t>
      </w:r>
    </w:p>
    <w:bookmarkEnd w:id="64"/>
    <w:bookmarkStart w:name="z72" w:id="65"/>
    <w:p>
      <w:pPr>
        <w:spacing w:after="0"/>
        <w:ind w:left="0"/>
        <w:jc w:val="both"/>
      </w:pPr>
      <w:r>
        <w:rPr>
          <w:rFonts w:ascii="Times New Roman"/>
          <w:b w:val="false"/>
          <w:i w:val="false"/>
          <w:color w:val="000000"/>
          <w:sz w:val="28"/>
        </w:rPr>
        <w:t>
      Для проведения вспомогательных работ дополнительно привлекаются волонтеры из числа сотрудников организаций, в которых организуется заготовка крови.</w:t>
      </w:r>
    </w:p>
    <w:bookmarkEnd w:id="65"/>
    <w:bookmarkStart w:name="z73" w:id="66"/>
    <w:p>
      <w:pPr>
        <w:spacing w:after="0"/>
        <w:ind w:left="0"/>
        <w:jc w:val="both"/>
      </w:pPr>
      <w:r>
        <w:rPr>
          <w:rFonts w:ascii="Times New Roman"/>
          <w:b w:val="false"/>
          <w:i w:val="false"/>
          <w:color w:val="000000"/>
          <w:sz w:val="28"/>
        </w:rPr>
        <w:t>
      16. Руководителем выездной бригады:</w:t>
      </w:r>
    </w:p>
    <w:bookmarkEnd w:id="66"/>
    <w:bookmarkStart w:name="z74" w:id="67"/>
    <w:p>
      <w:pPr>
        <w:spacing w:after="0"/>
        <w:ind w:left="0"/>
        <w:jc w:val="both"/>
      </w:pPr>
      <w:r>
        <w:rPr>
          <w:rFonts w:ascii="Times New Roman"/>
          <w:b w:val="false"/>
          <w:i w:val="false"/>
          <w:color w:val="000000"/>
          <w:sz w:val="28"/>
        </w:rPr>
        <w:t>
      1) комплектуется состав бригады;</w:t>
      </w:r>
    </w:p>
    <w:bookmarkEnd w:id="67"/>
    <w:bookmarkStart w:name="z75" w:id="68"/>
    <w:p>
      <w:pPr>
        <w:spacing w:after="0"/>
        <w:ind w:left="0"/>
        <w:jc w:val="both"/>
      </w:pPr>
      <w:r>
        <w:rPr>
          <w:rFonts w:ascii="Times New Roman"/>
          <w:b w:val="false"/>
          <w:i w:val="false"/>
          <w:color w:val="000000"/>
          <w:sz w:val="28"/>
        </w:rPr>
        <w:t>
      2) планируется материально-техническое оснащение;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организуется заготовка крови, ее хранение и транспортировка в Организацию службы крови;</w:t>
      </w:r>
    </w:p>
    <w:bookmarkStart w:name="z77" w:id="69"/>
    <w:p>
      <w:pPr>
        <w:spacing w:after="0"/>
        <w:ind w:left="0"/>
        <w:jc w:val="both"/>
      </w:pPr>
      <w:r>
        <w:rPr>
          <w:rFonts w:ascii="Times New Roman"/>
          <w:b w:val="false"/>
          <w:i w:val="false"/>
          <w:color w:val="000000"/>
          <w:sz w:val="28"/>
        </w:rPr>
        <w:t>
      4) проводится разъяснительная работа с потенциальными донорами по вопросам донорства.</w:t>
      </w:r>
    </w:p>
    <w:bookmarkEnd w:id="69"/>
    <w:bookmarkStart w:name="z78" w:id="70"/>
    <w:p>
      <w:pPr>
        <w:spacing w:after="0"/>
        <w:ind w:left="0"/>
        <w:jc w:val="both"/>
      </w:pPr>
      <w:r>
        <w:rPr>
          <w:rFonts w:ascii="Times New Roman"/>
          <w:b w:val="false"/>
          <w:i w:val="false"/>
          <w:color w:val="000000"/>
          <w:sz w:val="28"/>
        </w:rPr>
        <w:t>
      17. Хранение и транспортировка компонентов крови в стационаре в выездных условиях осуществляется с соблюдением принципов "холодовой цепи" в соответствии с документированными процедурами, разработанными в организации службы крови.</w:t>
      </w:r>
    </w:p>
    <w:bookmarkEnd w:id="70"/>
    <w:bookmarkStart w:name="z79" w:id="71"/>
    <w:p>
      <w:pPr>
        <w:spacing w:after="0"/>
        <w:ind w:left="0"/>
        <w:jc w:val="both"/>
      </w:pPr>
      <w:r>
        <w:rPr>
          <w:rFonts w:ascii="Times New Roman"/>
          <w:b w:val="false"/>
          <w:i w:val="false"/>
          <w:color w:val="000000"/>
          <w:sz w:val="28"/>
        </w:rPr>
        <w:t>
      18. Маркировка крови и ее компонентов проводится поэтапно:</w:t>
      </w:r>
    </w:p>
    <w:bookmarkEnd w:id="71"/>
    <w:bookmarkStart w:name="z80" w:id="72"/>
    <w:p>
      <w:pPr>
        <w:spacing w:after="0"/>
        <w:ind w:left="0"/>
        <w:jc w:val="both"/>
      </w:pPr>
      <w:r>
        <w:rPr>
          <w:rFonts w:ascii="Times New Roman"/>
          <w:b w:val="false"/>
          <w:i w:val="false"/>
          <w:color w:val="000000"/>
          <w:sz w:val="28"/>
        </w:rPr>
        <w:t>
      1) перед донацией на основной и трансферные мешки гемакона наклеивается технологическая этикетка с наименованием компонента, кодом и номером донации;</w:t>
      </w:r>
    </w:p>
    <w:bookmarkEnd w:id="72"/>
    <w:bookmarkStart w:name="z81" w:id="73"/>
    <w:p>
      <w:pPr>
        <w:spacing w:after="0"/>
        <w:ind w:left="0"/>
        <w:jc w:val="both"/>
      </w:pPr>
      <w:r>
        <w:rPr>
          <w:rFonts w:ascii="Times New Roman"/>
          <w:b w:val="false"/>
          <w:i w:val="false"/>
          <w:color w:val="000000"/>
          <w:sz w:val="28"/>
        </w:rPr>
        <w:t>
      2) на заводские этикетки основного и трансферных мешков гемакона наносится письменная информация о доноре (фамилия, имя, отчество (при его наличии) донора, код донации (номер марки), группа крови и резус принадлежность, дата заготовки;</w:t>
      </w:r>
    </w:p>
    <w:bookmarkEnd w:id="73"/>
    <w:bookmarkStart w:name="z82" w:id="74"/>
    <w:p>
      <w:pPr>
        <w:spacing w:after="0"/>
        <w:ind w:left="0"/>
        <w:jc w:val="both"/>
      </w:pPr>
      <w:r>
        <w:rPr>
          <w:rFonts w:ascii="Times New Roman"/>
          <w:b w:val="false"/>
          <w:i w:val="false"/>
          <w:color w:val="000000"/>
          <w:sz w:val="28"/>
        </w:rPr>
        <w:t>
      3) на заводской этикетке основного мешка гемакона дополнительно наносится информация о времени заготовки и количестве крови в случае незавершенной донации;</w:t>
      </w:r>
    </w:p>
    <w:bookmarkEnd w:id="74"/>
    <w:bookmarkStart w:name="z83" w:id="75"/>
    <w:p>
      <w:pPr>
        <w:spacing w:after="0"/>
        <w:ind w:left="0"/>
        <w:jc w:val="both"/>
      </w:pPr>
      <w:r>
        <w:rPr>
          <w:rFonts w:ascii="Times New Roman"/>
          <w:b w:val="false"/>
          <w:i w:val="false"/>
          <w:color w:val="000000"/>
          <w:sz w:val="28"/>
        </w:rPr>
        <w:t>
      4) после фракционирования крови на заводской этикетке мешков с компонентами крови указывается объем (количество) полученного компонента;</w:t>
      </w:r>
    </w:p>
    <w:bookmarkEnd w:id="75"/>
    <w:bookmarkStart w:name="z84" w:id="76"/>
    <w:p>
      <w:pPr>
        <w:spacing w:after="0"/>
        <w:ind w:left="0"/>
        <w:jc w:val="both"/>
      </w:pPr>
      <w:r>
        <w:rPr>
          <w:rFonts w:ascii="Times New Roman"/>
          <w:b w:val="false"/>
          <w:i w:val="false"/>
          <w:color w:val="000000"/>
          <w:sz w:val="28"/>
        </w:rPr>
        <w:t xml:space="preserve">
      5) после окончательного установления статуса продукта (пригодности или непригодности к использованию) маркируются все дозы компонентов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6"/>
    <w:bookmarkStart w:name="z85" w:id="77"/>
    <w:p>
      <w:pPr>
        <w:spacing w:after="0"/>
        <w:ind w:left="0"/>
        <w:jc w:val="both"/>
      </w:pPr>
      <w:r>
        <w:rPr>
          <w:rFonts w:ascii="Times New Roman"/>
          <w:b w:val="false"/>
          <w:i w:val="false"/>
          <w:color w:val="000000"/>
          <w:sz w:val="28"/>
        </w:rPr>
        <w:t>
      6) если компонент подвергается пулированию маркировка сопровождается кодом продукта, а также указываются идентификационные номера всех донаций компонентов, вошедших в пул;</w:t>
      </w:r>
    </w:p>
    <w:bookmarkEnd w:id="77"/>
    <w:bookmarkStart w:name="z86" w:id="78"/>
    <w:p>
      <w:pPr>
        <w:spacing w:after="0"/>
        <w:ind w:left="0"/>
        <w:jc w:val="both"/>
      </w:pPr>
      <w:r>
        <w:rPr>
          <w:rFonts w:ascii="Times New Roman"/>
          <w:b w:val="false"/>
          <w:i w:val="false"/>
          <w:color w:val="000000"/>
          <w:sz w:val="28"/>
        </w:rPr>
        <w:t>
      7) при разделении компонента на части меньшего объема, каждая часть компонента маркируется идентификационным номером данного компонента, а также дополнительным уникальным идентификатором, обеспечивающим прослеживаемость использования данной части дозы компонента;</w:t>
      </w:r>
    </w:p>
    <w:bookmarkEnd w:id="78"/>
    <w:bookmarkStart w:name="z87" w:id="79"/>
    <w:p>
      <w:pPr>
        <w:spacing w:after="0"/>
        <w:ind w:left="0"/>
        <w:jc w:val="both"/>
      </w:pPr>
      <w:r>
        <w:rPr>
          <w:rFonts w:ascii="Times New Roman"/>
          <w:b w:val="false"/>
          <w:i w:val="false"/>
          <w:color w:val="000000"/>
          <w:sz w:val="28"/>
        </w:rPr>
        <w:t>
      8) компоненты, подвергающиеся облучению, снабжаются этикетками, чувствительными к радиации, для демонстрации процесса облучения компонента.</w:t>
      </w:r>
    </w:p>
    <w:bookmarkEnd w:id="79"/>
    <w:bookmarkStart w:name="z88" w:id="80"/>
    <w:p>
      <w:pPr>
        <w:spacing w:after="0"/>
        <w:ind w:left="0"/>
        <w:jc w:val="both"/>
      </w:pPr>
      <w:r>
        <w:rPr>
          <w:rFonts w:ascii="Times New Roman"/>
          <w:b w:val="false"/>
          <w:i w:val="false"/>
          <w:color w:val="000000"/>
          <w:sz w:val="28"/>
        </w:rPr>
        <w:t xml:space="preserve">
      19. На этикетке гемакона размещается информация о результатах лабораторных исследованиях на маркеры инфекций, а также иммуногематологических исследованиях образцов заготовленной крови. </w:t>
      </w:r>
    </w:p>
    <w:bookmarkEnd w:id="80"/>
    <w:p>
      <w:pPr>
        <w:spacing w:after="0"/>
        <w:ind w:left="0"/>
        <w:jc w:val="both"/>
      </w:pPr>
      <w:r>
        <w:rPr>
          <w:rFonts w:ascii="Times New Roman"/>
          <w:b w:val="false"/>
          <w:i w:val="false"/>
          <w:color w:val="000000"/>
          <w:sz w:val="28"/>
        </w:rPr>
        <w:t>
      Запись о результатах исследования на маркеры инфекций осуществляется с использованием общепринятой аббревиатуры или наименования инфекции:</w:t>
      </w:r>
    </w:p>
    <w:p>
      <w:pPr>
        <w:spacing w:after="0"/>
        <w:ind w:left="0"/>
        <w:jc w:val="both"/>
      </w:pPr>
      <w:r>
        <w:rPr>
          <w:rFonts w:ascii="Times New Roman"/>
          <w:b w:val="false"/>
          <w:i w:val="false"/>
          <w:color w:val="000000"/>
          <w:sz w:val="28"/>
        </w:rPr>
        <w:t>
      вируса иммунодефицита человека (далее – ВИЧ) 1,2 – отрицательный;</w:t>
      </w:r>
    </w:p>
    <w:p>
      <w:pPr>
        <w:spacing w:after="0"/>
        <w:ind w:left="0"/>
        <w:jc w:val="both"/>
      </w:pPr>
      <w:r>
        <w:rPr>
          <w:rFonts w:ascii="Times New Roman"/>
          <w:b w:val="false"/>
          <w:i w:val="false"/>
          <w:color w:val="000000"/>
          <w:sz w:val="28"/>
        </w:rPr>
        <w:t xml:space="preserve">
      гепатитов В (далее – ВГВ) - отрицательный; </w:t>
      </w:r>
    </w:p>
    <w:p>
      <w:pPr>
        <w:spacing w:after="0"/>
        <w:ind w:left="0"/>
        <w:jc w:val="both"/>
      </w:pPr>
      <w:r>
        <w:rPr>
          <w:rFonts w:ascii="Times New Roman"/>
          <w:b w:val="false"/>
          <w:i w:val="false"/>
          <w:color w:val="000000"/>
          <w:sz w:val="28"/>
        </w:rPr>
        <w:t xml:space="preserve">
      гепатитов С (далее – ВГС) - отрицательный; </w:t>
      </w:r>
    </w:p>
    <w:p>
      <w:pPr>
        <w:spacing w:after="0"/>
        <w:ind w:left="0"/>
        <w:jc w:val="both"/>
      </w:pPr>
      <w:r>
        <w:rPr>
          <w:rFonts w:ascii="Times New Roman"/>
          <w:b w:val="false"/>
          <w:i w:val="false"/>
          <w:color w:val="000000"/>
          <w:sz w:val="28"/>
        </w:rPr>
        <w:t>
      Сифилис – отрицательный;</w:t>
      </w:r>
    </w:p>
    <w:p>
      <w:pPr>
        <w:spacing w:after="0"/>
        <w:ind w:left="0"/>
        <w:jc w:val="both"/>
      </w:pPr>
      <w:r>
        <w:rPr>
          <w:rFonts w:ascii="Times New Roman"/>
          <w:b w:val="false"/>
          <w:i w:val="false"/>
          <w:color w:val="000000"/>
          <w:sz w:val="28"/>
        </w:rPr>
        <w:t xml:space="preserve">
      Бруцеллез – отрицательный. </w:t>
      </w:r>
    </w:p>
    <w:p>
      <w:pPr>
        <w:spacing w:after="0"/>
        <w:ind w:left="0"/>
        <w:jc w:val="both"/>
      </w:pPr>
      <w:r>
        <w:rPr>
          <w:rFonts w:ascii="Times New Roman"/>
          <w:b w:val="false"/>
          <w:i w:val="false"/>
          <w:color w:val="000000"/>
          <w:sz w:val="28"/>
        </w:rPr>
        <w:t xml:space="preserve">
      Группа крови по системе АВО маркируется с использованием буквенных символов: </w:t>
      </w:r>
    </w:p>
    <w:p>
      <w:pPr>
        <w:spacing w:after="0"/>
        <w:ind w:left="0"/>
        <w:jc w:val="both"/>
      </w:pPr>
      <w:r>
        <w:rPr>
          <w:rFonts w:ascii="Times New Roman"/>
          <w:b w:val="false"/>
          <w:i w:val="false"/>
          <w:color w:val="000000"/>
          <w:sz w:val="28"/>
        </w:rPr>
        <w:t>
      О - при установлении первой группы крови;</w:t>
      </w:r>
    </w:p>
    <w:p>
      <w:pPr>
        <w:spacing w:after="0"/>
        <w:ind w:left="0"/>
        <w:jc w:val="both"/>
      </w:pPr>
      <w:r>
        <w:rPr>
          <w:rFonts w:ascii="Times New Roman"/>
          <w:b w:val="false"/>
          <w:i w:val="false"/>
          <w:color w:val="000000"/>
          <w:sz w:val="28"/>
        </w:rPr>
        <w:t>
      А - при установлении второй группы крови;</w:t>
      </w:r>
    </w:p>
    <w:p>
      <w:pPr>
        <w:spacing w:after="0"/>
        <w:ind w:left="0"/>
        <w:jc w:val="both"/>
      </w:pPr>
      <w:r>
        <w:rPr>
          <w:rFonts w:ascii="Times New Roman"/>
          <w:b w:val="false"/>
          <w:i w:val="false"/>
          <w:color w:val="000000"/>
          <w:sz w:val="28"/>
        </w:rPr>
        <w:t>
      В - при установлении третьей группы крови;</w:t>
      </w:r>
    </w:p>
    <w:p>
      <w:pPr>
        <w:spacing w:after="0"/>
        <w:ind w:left="0"/>
        <w:jc w:val="both"/>
      </w:pPr>
      <w:r>
        <w:rPr>
          <w:rFonts w:ascii="Times New Roman"/>
          <w:b w:val="false"/>
          <w:i w:val="false"/>
          <w:color w:val="000000"/>
          <w:sz w:val="28"/>
        </w:rPr>
        <w:t>
      АВ - при установлении четвертой группы крови.</w:t>
      </w:r>
    </w:p>
    <w:p>
      <w:pPr>
        <w:spacing w:after="0"/>
        <w:ind w:left="0"/>
        <w:jc w:val="both"/>
      </w:pPr>
      <w:r>
        <w:rPr>
          <w:rFonts w:ascii="Times New Roman"/>
          <w:b w:val="false"/>
          <w:i w:val="false"/>
          <w:color w:val="000000"/>
          <w:sz w:val="28"/>
        </w:rPr>
        <w:t xml:space="preserve">
      Резус принадлежность по системе Rh записывается как: </w:t>
      </w:r>
    </w:p>
    <w:p>
      <w:pPr>
        <w:spacing w:after="0"/>
        <w:ind w:left="0"/>
        <w:jc w:val="both"/>
      </w:pPr>
      <w:r>
        <w:rPr>
          <w:rFonts w:ascii="Times New Roman"/>
          <w:b w:val="false"/>
          <w:i w:val="false"/>
          <w:color w:val="000000"/>
          <w:sz w:val="28"/>
        </w:rPr>
        <w:t xml:space="preserve">
      "RH+ (резус-положительный)"; </w:t>
      </w:r>
    </w:p>
    <w:p>
      <w:pPr>
        <w:spacing w:after="0"/>
        <w:ind w:left="0"/>
        <w:jc w:val="both"/>
      </w:pPr>
      <w:r>
        <w:rPr>
          <w:rFonts w:ascii="Times New Roman"/>
          <w:b w:val="false"/>
          <w:i w:val="false"/>
          <w:color w:val="000000"/>
          <w:sz w:val="28"/>
        </w:rPr>
        <w:t xml:space="preserve">
      "RH– (резус-отрицательный)". </w:t>
      </w:r>
    </w:p>
    <w:p>
      <w:pPr>
        <w:spacing w:after="0"/>
        <w:ind w:left="0"/>
        <w:jc w:val="both"/>
      </w:pPr>
      <w:r>
        <w:rPr>
          <w:rFonts w:ascii="Times New Roman"/>
          <w:b w:val="false"/>
          <w:i w:val="false"/>
          <w:color w:val="000000"/>
          <w:sz w:val="28"/>
        </w:rPr>
        <w:t>
      Фенотип по системе Rh записывается для резус положительных образцов с использованием пятизначного обозначения (например, ccDee, СcDee), для резус отрицательных образцов шестизначного обозначения (например, ccddee, Сcddee).</w:t>
      </w:r>
    </w:p>
    <w:p>
      <w:pPr>
        <w:spacing w:after="0"/>
        <w:ind w:left="0"/>
        <w:jc w:val="both"/>
      </w:pPr>
      <w:r>
        <w:rPr>
          <w:rFonts w:ascii="Times New Roman"/>
          <w:b w:val="false"/>
          <w:i w:val="false"/>
          <w:color w:val="000000"/>
          <w:sz w:val="28"/>
        </w:rPr>
        <w:t xml:space="preserve">
      Результат исследования на наличие антигена К системы Келл записывается как: </w:t>
      </w:r>
    </w:p>
    <w:p>
      <w:pPr>
        <w:spacing w:after="0"/>
        <w:ind w:left="0"/>
        <w:jc w:val="both"/>
      </w:pPr>
      <w:r>
        <w:rPr>
          <w:rFonts w:ascii="Times New Roman"/>
          <w:b w:val="false"/>
          <w:i w:val="false"/>
          <w:color w:val="000000"/>
          <w:sz w:val="28"/>
        </w:rPr>
        <w:t>
      "К положительный";</w:t>
      </w:r>
    </w:p>
    <w:p>
      <w:pPr>
        <w:spacing w:after="0"/>
        <w:ind w:left="0"/>
        <w:jc w:val="both"/>
      </w:pPr>
      <w:r>
        <w:rPr>
          <w:rFonts w:ascii="Times New Roman"/>
          <w:b w:val="false"/>
          <w:i w:val="false"/>
          <w:color w:val="000000"/>
          <w:sz w:val="28"/>
        </w:rPr>
        <w:t>
      "К отрицательный".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20. В организации службы крови осуществляется продуктивный (донорский) аферез – сбор компонентов крови для их хранения и последующего использования.</w:t>
      </w:r>
    </w:p>
    <w:bookmarkEnd w:id="81"/>
    <w:bookmarkStart w:name="z90" w:id="82"/>
    <w:p>
      <w:pPr>
        <w:spacing w:after="0"/>
        <w:ind w:left="0"/>
        <w:jc w:val="both"/>
      </w:pPr>
      <w:r>
        <w:rPr>
          <w:rFonts w:ascii="Times New Roman"/>
          <w:b w:val="false"/>
          <w:i w:val="false"/>
          <w:color w:val="000000"/>
          <w:sz w:val="28"/>
        </w:rPr>
        <w:t>
      21. Виды афереза в зависимости от предмета сбора подразделяются на:</w:t>
      </w:r>
    </w:p>
    <w:bookmarkEnd w:id="82"/>
    <w:bookmarkStart w:name="z91" w:id="83"/>
    <w:p>
      <w:pPr>
        <w:spacing w:after="0"/>
        <w:ind w:left="0"/>
        <w:jc w:val="both"/>
      </w:pPr>
      <w:r>
        <w:rPr>
          <w:rFonts w:ascii="Times New Roman"/>
          <w:b w:val="false"/>
          <w:i w:val="false"/>
          <w:color w:val="000000"/>
          <w:sz w:val="28"/>
        </w:rPr>
        <w:t>
      1) плазмаферез – выделение и сбор (удаление) плазмы крови;</w:t>
      </w:r>
    </w:p>
    <w:bookmarkEnd w:id="83"/>
    <w:bookmarkStart w:name="z92" w:id="84"/>
    <w:p>
      <w:pPr>
        <w:spacing w:after="0"/>
        <w:ind w:left="0"/>
        <w:jc w:val="both"/>
      </w:pPr>
      <w:r>
        <w:rPr>
          <w:rFonts w:ascii="Times New Roman"/>
          <w:b w:val="false"/>
          <w:i w:val="false"/>
          <w:color w:val="000000"/>
          <w:sz w:val="28"/>
        </w:rPr>
        <w:t>
      2) цитаферез – выделение и сбор (удаление) клеточных компонентов крови (тромбоциты, эритроциты, лейкоциты (лимфоциты, гранулоциты), периферические гемопоэтические клетки, бластоциты, неоциты).</w:t>
      </w:r>
    </w:p>
    <w:bookmarkEnd w:id="84"/>
    <w:bookmarkStart w:name="z93" w:id="85"/>
    <w:p>
      <w:pPr>
        <w:spacing w:after="0"/>
        <w:ind w:left="0"/>
        <w:jc w:val="both"/>
      </w:pPr>
      <w:r>
        <w:rPr>
          <w:rFonts w:ascii="Times New Roman"/>
          <w:b w:val="false"/>
          <w:i w:val="false"/>
          <w:color w:val="000000"/>
          <w:sz w:val="28"/>
        </w:rPr>
        <w:t>
      При мульти компонентном сборе компонентов крови за одну процедуру от одного донора получают более одного компонента крови, например:</w:t>
      </w:r>
    </w:p>
    <w:bookmarkEnd w:id="85"/>
    <w:bookmarkStart w:name="z94" w:id="86"/>
    <w:p>
      <w:pPr>
        <w:spacing w:after="0"/>
        <w:ind w:left="0"/>
        <w:jc w:val="both"/>
      </w:pPr>
      <w:r>
        <w:rPr>
          <w:rFonts w:ascii="Times New Roman"/>
          <w:b w:val="false"/>
          <w:i w:val="false"/>
          <w:color w:val="000000"/>
          <w:sz w:val="28"/>
        </w:rPr>
        <w:t>
      а) тромбоциты и плазма;</w:t>
      </w:r>
    </w:p>
    <w:bookmarkEnd w:id="86"/>
    <w:bookmarkStart w:name="z95" w:id="87"/>
    <w:p>
      <w:pPr>
        <w:spacing w:after="0"/>
        <w:ind w:left="0"/>
        <w:jc w:val="both"/>
      </w:pPr>
      <w:r>
        <w:rPr>
          <w:rFonts w:ascii="Times New Roman"/>
          <w:b w:val="false"/>
          <w:i w:val="false"/>
          <w:color w:val="000000"/>
          <w:sz w:val="28"/>
        </w:rPr>
        <w:t>
      б) эритроциты и плазма;</w:t>
      </w:r>
    </w:p>
    <w:bookmarkEnd w:id="87"/>
    <w:bookmarkStart w:name="z96" w:id="88"/>
    <w:p>
      <w:pPr>
        <w:spacing w:after="0"/>
        <w:ind w:left="0"/>
        <w:jc w:val="both"/>
      </w:pPr>
      <w:r>
        <w:rPr>
          <w:rFonts w:ascii="Times New Roman"/>
          <w:b w:val="false"/>
          <w:i w:val="false"/>
          <w:color w:val="000000"/>
          <w:sz w:val="28"/>
        </w:rPr>
        <w:t xml:space="preserve">
      в) тромбоциты и эритроциты; </w:t>
      </w:r>
    </w:p>
    <w:bookmarkEnd w:id="88"/>
    <w:bookmarkStart w:name="z97" w:id="89"/>
    <w:p>
      <w:pPr>
        <w:spacing w:after="0"/>
        <w:ind w:left="0"/>
        <w:jc w:val="both"/>
      </w:pPr>
      <w:r>
        <w:rPr>
          <w:rFonts w:ascii="Times New Roman"/>
          <w:b w:val="false"/>
          <w:i w:val="false"/>
          <w:color w:val="000000"/>
          <w:sz w:val="28"/>
        </w:rPr>
        <w:t>
      г) тромбоциты, эритроциты, плазма;</w:t>
      </w:r>
    </w:p>
    <w:bookmarkEnd w:id="89"/>
    <w:bookmarkStart w:name="z98" w:id="90"/>
    <w:p>
      <w:pPr>
        <w:spacing w:after="0"/>
        <w:ind w:left="0"/>
        <w:jc w:val="both"/>
      </w:pPr>
      <w:r>
        <w:rPr>
          <w:rFonts w:ascii="Times New Roman"/>
          <w:b w:val="false"/>
          <w:i w:val="false"/>
          <w:color w:val="000000"/>
          <w:sz w:val="28"/>
        </w:rPr>
        <w:t>
      д) лейкоциты, плазма;</w:t>
      </w:r>
    </w:p>
    <w:bookmarkEnd w:id="90"/>
    <w:bookmarkStart w:name="z99" w:id="91"/>
    <w:p>
      <w:pPr>
        <w:spacing w:after="0"/>
        <w:ind w:left="0"/>
        <w:jc w:val="both"/>
      </w:pPr>
      <w:r>
        <w:rPr>
          <w:rFonts w:ascii="Times New Roman"/>
          <w:b w:val="false"/>
          <w:i w:val="false"/>
          <w:color w:val="000000"/>
          <w:sz w:val="28"/>
        </w:rPr>
        <w:t xml:space="preserve">
      е) периферические стволовые клетки, плазма. </w:t>
      </w:r>
    </w:p>
    <w:bookmarkEnd w:id="91"/>
    <w:bookmarkStart w:name="z100" w:id="92"/>
    <w:p>
      <w:pPr>
        <w:spacing w:after="0"/>
        <w:ind w:left="0"/>
        <w:jc w:val="both"/>
      </w:pPr>
      <w:r>
        <w:rPr>
          <w:rFonts w:ascii="Times New Roman"/>
          <w:b w:val="false"/>
          <w:i w:val="false"/>
          <w:color w:val="000000"/>
          <w:sz w:val="28"/>
        </w:rPr>
        <w:t>
      22. Методы проведения афереза по технике выполнения подразделяются на:</w:t>
      </w:r>
    </w:p>
    <w:bookmarkEnd w:id="92"/>
    <w:bookmarkStart w:name="z101" w:id="93"/>
    <w:p>
      <w:pPr>
        <w:spacing w:after="0"/>
        <w:ind w:left="0"/>
        <w:jc w:val="both"/>
      </w:pPr>
      <w:r>
        <w:rPr>
          <w:rFonts w:ascii="Times New Roman"/>
          <w:b w:val="false"/>
          <w:i w:val="false"/>
          <w:color w:val="000000"/>
          <w:sz w:val="28"/>
        </w:rPr>
        <w:t>
      1) дискретный (ручной);</w:t>
      </w:r>
    </w:p>
    <w:bookmarkEnd w:id="93"/>
    <w:bookmarkStart w:name="z102" w:id="94"/>
    <w:p>
      <w:pPr>
        <w:spacing w:after="0"/>
        <w:ind w:left="0"/>
        <w:jc w:val="both"/>
      </w:pPr>
      <w:r>
        <w:rPr>
          <w:rFonts w:ascii="Times New Roman"/>
          <w:b w:val="false"/>
          <w:i w:val="false"/>
          <w:color w:val="000000"/>
          <w:sz w:val="28"/>
        </w:rPr>
        <w:t>
      2) аппаратный (автоматический).</w:t>
      </w:r>
    </w:p>
    <w:bookmarkEnd w:id="94"/>
    <w:bookmarkStart w:name="z103" w:id="95"/>
    <w:p>
      <w:pPr>
        <w:spacing w:after="0"/>
        <w:ind w:left="0"/>
        <w:jc w:val="both"/>
      </w:pPr>
      <w:r>
        <w:rPr>
          <w:rFonts w:ascii="Times New Roman"/>
          <w:b w:val="false"/>
          <w:i w:val="false"/>
          <w:color w:val="000000"/>
          <w:sz w:val="28"/>
        </w:rPr>
        <w:t>
      23. Процедура афереза проводится медицинским работником - эксфузионистом, имеющим специальную подготовку на рабочем месте.</w:t>
      </w:r>
    </w:p>
    <w:bookmarkEnd w:id="95"/>
    <w:bookmarkStart w:name="z104" w:id="96"/>
    <w:p>
      <w:pPr>
        <w:spacing w:after="0"/>
        <w:ind w:left="0"/>
        <w:jc w:val="both"/>
      </w:pPr>
      <w:r>
        <w:rPr>
          <w:rFonts w:ascii="Times New Roman"/>
          <w:b w:val="false"/>
          <w:i w:val="false"/>
          <w:color w:val="000000"/>
          <w:sz w:val="28"/>
        </w:rPr>
        <w:t>
      24. При дискретном аферезе кровь заготавливается в гемаконы с интегрированными трансферными мешками, содержащими в основном мешке антикоагулирущий консервант CPDA-1 (ЦФДА – цитрат, фосфат, декстроза, аденин) или CPD (ЦФД – цитрат, фосфат, декстроза).</w:t>
      </w:r>
    </w:p>
    <w:bookmarkEnd w:id="96"/>
    <w:bookmarkStart w:name="z105" w:id="97"/>
    <w:p>
      <w:pPr>
        <w:spacing w:after="0"/>
        <w:ind w:left="0"/>
        <w:jc w:val="both"/>
      </w:pPr>
      <w:r>
        <w:rPr>
          <w:rFonts w:ascii="Times New Roman"/>
          <w:b w:val="false"/>
          <w:i w:val="false"/>
          <w:color w:val="000000"/>
          <w:sz w:val="28"/>
        </w:rPr>
        <w:t>
      Используются специальные гемаконы для проведения плазмафереза.</w:t>
      </w:r>
    </w:p>
    <w:bookmarkEnd w:id="97"/>
    <w:bookmarkStart w:name="z106" w:id="98"/>
    <w:p>
      <w:pPr>
        <w:spacing w:after="0"/>
        <w:ind w:left="0"/>
        <w:jc w:val="both"/>
      </w:pPr>
      <w:r>
        <w:rPr>
          <w:rFonts w:ascii="Times New Roman"/>
          <w:b w:val="false"/>
          <w:i w:val="false"/>
          <w:color w:val="000000"/>
          <w:sz w:val="28"/>
        </w:rPr>
        <w:t>
      Однократный максимальный объем эксфузии крови при дискретном аферезе составляет 450 мл ± 10%.</w:t>
      </w:r>
    </w:p>
    <w:bookmarkEnd w:id="98"/>
    <w:bookmarkStart w:name="z107" w:id="99"/>
    <w:p>
      <w:pPr>
        <w:spacing w:after="0"/>
        <w:ind w:left="0"/>
        <w:jc w:val="both"/>
      </w:pPr>
      <w:r>
        <w:rPr>
          <w:rFonts w:ascii="Times New Roman"/>
          <w:b w:val="false"/>
          <w:i w:val="false"/>
          <w:color w:val="000000"/>
          <w:sz w:val="28"/>
        </w:rPr>
        <w:t>
      Дискретный однократный или двухкратный аферез осуществляется в соответствии с документированными процедурами, разработанными в организации службы крови.</w:t>
      </w:r>
    </w:p>
    <w:bookmarkEnd w:id="99"/>
    <w:bookmarkStart w:name="z108" w:id="100"/>
    <w:p>
      <w:pPr>
        <w:spacing w:after="0"/>
        <w:ind w:left="0"/>
        <w:jc w:val="both"/>
      </w:pPr>
      <w:r>
        <w:rPr>
          <w:rFonts w:ascii="Times New Roman"/>
          <w:b w:val="false"/>
          <w:i w:val="false"/>
          <w:color w:val="000000"/>
          <w:sz w:val="28"/>
        </w:rPr>
        <w:t>
      Забор крови в гемакон осуществляется в соответствии с порядком, установленным производителем используемого типа гемакона.</w:t>
      </w:r>
    </w:p>
    <w:bookmarkEnd w:id="100"/>
    <w:bookmarkStart w:name="z109" w:id="101"/>
    <w:p>
      <w:pPr>
        <w:spacing w:after="0"/>
        <w:ind w:left="0"/>
        <w:jc w:val="both"/>
      </w:pPr>
      <w:r>
        <w:rPr>
          <w:rFonts w:ascii="Times New Roman"/>
          <w:b w:val="false"/>
          <w:i w:val="false"/>
          <w:color w:val="000000"/>
          <w:sz w:val="28"/>
        </w:rPr>
        <w:t xml:space="preserve">
      При использовании гемаконов не оснащенных мешком для первой порции крови, образцы донорской крови для лабораторных исследований забираются после эксфузии из трубки, идущей от вены донора. </w:t>
      </w:r>
    </w:p>
    <w:bookmarkEnd w:id="101"/>
    <w:bookmarkStart w:name="z110" w:id="102"/>
    <w:p>
      <w:pPr>
        <w:spacing w:after="0"/>
        <w:ind w:left="0"/>
        <w:jc w:val="both"/>
      </w:pPr>
      <w:r>
        <w:rPr>
          <w:rFonts w:ascii="Times New Roman"/>
          <w:b w:val="false"/>
          <w:i w:val="false"/>
          <w:color w:val="000000"/>
          <w:sz w:val="28"/>
        </w:rPr>
        <w:t>
      С целью профилактики возможной цитратной нагрузки, в частности при аппаратном мульти компонентном аферезе, при отсутствии противопоказаний, донору назначаются препараты кальция в виде пероральных форм, в том числе быстроусвояемых жевательных, по 1 таблетке перед началом процедуры и каждые последующие 30 минут до ее окончания.</w:t>
      </w:r>
    </w:p>
    <w:bookmarkEnd w:id="102"/>
    <w:bookmarkStart w:name="z111" w:id="103"/>
    <w:p>
      <w:pPr>
        <w:spacing w:after="0"/>
        <w:ind w:left="0"/>
        <w:jc w:val="both"/>
      </w:pPr>
      <w:r>
        <w:rPr>
          <w:rFonts w:ascii="Times New Roman"/>
          <w:b w:val="false"/>
          <w:i w:val="false"/>
          <w:color w:val="000000"/>
          <w:sz w:val="28"/>
        </w:rPr>
        <w:t>
      Регулярным донорам крови или эритроцитов, а также донорам, осуществляющим все виды донаций, при наличии нижней границы нормы лабораторных показателей гемоглобина и количества эритроцитов один раз в год проводится профилактика железодефицитной анемии.</w:t>
      </w:r>
    </w:p>
    <w:bookmarkEnd w:id="103"/>
    <w:bookmarkStart w:name="z112" w:id="104"/>
    <w:p>
      <w:pPr>
        <w:spacing w:after="0"/>
        <w:ind w:left="0"/>
        <w:jc w:val="both"/>
      </w:pPr>
      <w:r>
        <w:rPr>
          <w:rFonts w:ascii="Times New Roman"/>
          <w:b w:val="false"/>
          <w:i w:val="false"/>
          <w:color w:val="000000"/>
          <w:sz w:val="28"/>
        </w:rPr>
        <w:t>
      При отсутствии противопоказаний к приему железосодержащих препаратов, назначаются таблетированные формы в минимальной дозе для приема в течение 4 недель.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25. Аппаратный аферез проводится в соответствии с инструкцией завода-изготовителя и производственным регламентом.</w:t>
      </w:r>
    </w:p>
    <w:bookmarkEnd w:id="105"/>
    <w:bookmarkStart w:name="z114" w:id="106"/>
    <w:p>
      <w:pPr>
        <w:spacing w:after="0"/>
        <w:ind w:left="0"/>
        <w:jc w:val="both"/>
      </w:pPr>
      <w:r>
        <w:rPr>
          <w:rFonts w:ascii="Times New Roman"/>
          <w:b w:val="false"/>
          <w:i w:val="false"/>
          <w:color w:val="000000"/>
          <w:sz w:val="28"/>
        </w:rPr>
        <w:t>
      При аппаратном аферезе используется одноразовый комплект расходного материала.</w:t>
      </w:r>
    </w:p>
    <w:bookmarkEnd w:id="106"/>
    <w:bookmarkStart w:name="z115" w:id="107"/>
    <w:p>
      <w:pPr>
        <w:spacing w:after="0"/>
        <w:ind w:left="0"/>
        <w:jc w:val="both"/>
      </w:pPr>
      <w:r>
        <w:rPr>
          <w:rFonts w:ascii="Times New Roman"/>
          <w:b w:val="false"/>
          <w:i w:val="false"/>
          <w:color w:val="000000"/>
          <w:sz w:val="28"/>
        </w:rPr>
        <w:t>
      Перед процедурой аппаратного афереза проверяется исправность аппарата, проводится подготовка к забору компонентов крови.</w:t>
      </w:r>
    </w:p>
    <w:bookmarkEnd w:id="107"/>
    <w:bookmarkStart w:name="z116" w:id="108"/>
    <w:p>
      <w:pPr>
        <w:spacing w:after="0"/>
        <w:ind w:left="0"/>
        <w:jc w:val="both"/>
      </w:pPr>
      <w:r>
        <w:rPr>
          <w:rFonts w:ascii="Times New Roman"/>
          <w:b w:val="false"/>
          <w:i w:val="false"/>
          <w:color w:val="000000"/>
          <w:sz w:val="28"/>
        </w:rPr>
        <w:t>
      Для проведения аппаратного афереза привлекаются доноры с хорошо выраженными кубитальными венами.</w:t>
      </w:r>
    </w:p>
    <w:bookmarkEnd w:id="108"/>
    <w:bookmarkStart w:name="z117" w:id="109"/>
    <w:p>
      <w:pPr>
        <w:spacing w:after="0"/>
        <w:ind w:left="0"/>
        <w:jc w:val="both"/>
      </w:pPr>
      <w:r>
        <w:rPr>
          <w:rFonts w:ascii="Times New Roman"/>
          <w:b w:val="false"/>
          <w:i w:val="false"/>
          <w:color w:val="000000"/>
          <w:sz w:val="28"/>
        </w:rPr>
        <w:t>
      Проведение процедуры аппаратного афереза осуществляется в присутствии врача-трансфузиолога на случай возникновения у донора побочных реакций. вместе</w:t>
      </w:r>
    </w:p>
    <w:bookmarkEnd w:id="109"/>
    <w:bookmarkStart w:name="z118" w:id="110"/>
    <w:p>
      <w:pPr>
        <w:spacing w:after="0"/>
        <w:ind w:left="0"/>
        <w:jc w:val="both"/>
      </w:pPr>
      <w:r>
        <w:rPr>
          <w:rFonts w:ascii="Times New Roman"/>
          <w:b w:val="false"/>
          <w:i w:val="false"/>
          <w:color w:val="000000"/>
          <w:sz w:val="28"/>
        </w:rPr>
        <w:t>
      26. Забор крови на лабораторные исследования проводится из фистульной иглы до запуска аппарата, который находится в режиме ожидания после загрузки.</w:t>
      </w:r>
    </w:p>
    <w:bookmarkEnd w:id="110"/>
    <w:bookmarkStart w:name="z119" w:id="111"/>
    <w:p>
      <w:pPr>
        <w:spacing w:after="0"/>
        <w:ind w:left="0"/>
        <w:jc w:val="both"/>
      </w:pPr>
      <w:r>
        <w:rPr>
          <w:rFonts w:ascii="Times New Roman"/>
          <w:b w:val="false"/>
          <w:i w:val="false"/>
          <w:color w:val="000000"/>
          <w:sz w:val="28"/>
        </w:rPr>
        <w:t>
      27. Процедуры аппаратного донорского афереза сопровождаются инфузией 0,9% раствора натрия хлорида с целью восполнения объема, а при терапевтическом аферезе используются различные способы замещения удаляемого объема с применением 0,9% раствора натрия хлорида, гидроксиэтилкрахмала, альбумина, свежезамороженной плазмы (далее – СЗП).</w:t>
      </w:r>
    </w:p>
    <w:bookmarkEnd w:id="111"/>
    <w:bookmarkStart w:name="z120" w:id="112"/>
    <w:p>
      <w:pPr>
        <w:spacing w:after="0"/>
        <w:ind w:left="0"/>
        <w:jc w:val="both"/>
      </w:pPr>
      <w:r>
        <w:rPr>
          <w:rFonts w:ascii="Times New Roman"/>
          <w:b w:val="false"/>
          <w:i w:val="false"/>
          <w:color w:val="000000"/>
          <w:sz w:val="28"/>
        </w:rPr>
        <w:t>
      28. Плазма, полученная методом аппаратного афереза, замораживается в быстрозамораживателе, при необходимости предварительно разделяется на стандартные (200-300 мл) и (или) детские дозы (50-100 мл).</w:t>
      </w:r>
    </w:p>
    <w:bookmarkEnd w:id="112"/>
    <w:bookmarkStart w:name="z121" w:id="113"/>
    <w:p>
      <w:pPr>
        <w:spacing w:after="0"/>
        <w:ind w:left="0"/>
        <w:jc w:val="both"/>
      </w:pPr>
      <w:r>
        <w:rPr>
          <w:rFonts w:ascii="Times New Roman"/>
          <w:b w:val="false"/>
          <w:i w:val="false"/>
          <w:color w:val="000000"/>
          <w:sz w:val="28"/>
        </w:rPr>
        <w:t>
      СЗП с сопроводительной документацией передается в отдел временного хранения и выбраковки компонентов крови, а карта донора и вакутейнеры с сопроводительной документацией – в лабораторию.</w:t>
      </w:r>
    </w:p>
    <w:bookmarkEnd w:id="113"/>
    <w:bookmarkStart w:name="z122" w:id="114"/>
    <w:p>
      <w:pPr>
        <w:spacing w:after="0"/>
        <w:ind w:left="0"/>
        <w:jc w:val="both"/>
      </w:pPr>
      <w:r>
        <w:rPr>
          <w:rFonts w:ascii="Times New Roman"/>
          <w:b w:val="false"/>
          <w:i w:val="false"/>
          <w:color w:val="000000"/>
          <w:sz w:val="28"/>
        </w:rPr>
        <w:t>
      Плазма подвергается процедуре инактивации патогенов до замораживания или после размораживания по технологии в соответствии с инструкцией производителя.</w:t>
      </w:r>
    </w:p>
    <w:bookmarkEnd w:id="114"/>
    <w:bookmarkStart w:name="z123" w:id="115"/>
    <w:p>
      <w:pPr>
        <w:spacing w:after="0"/>
        <w:ind w:left="0"/>
        <w:jc w:val="left"/>
      </w:pPr>
      <w:r>
        <w:rPr>
          <w:rFonts w:ascii="Times New Roman"/>
          <w:b/>
          <w:i w:val="false"/>
          <w:color w:val="000000"/>
        </w:rPr>
        <w:t xml:space="preserve"> Глава 3. Порядок переработки крови, ее компонентов</w:t>
      </w:r>
    </w:p>
    <w:bookmarkEnd w:id="115"/>
    <w:bookmarkStart w:name="z124" w:id="116"/>
    <w:p>
      <w:pPr>
        <w:spacing w:after="0"/>
        <w:ind w:left="0"/>
        <w:jc w:val="both"/>
      </w:pPr>
      <w:r>
        <w:rPr>
          <w:rFonts w:ascii="Times New Roman"/>
          <w:b w:val="false"/>
          <w:i w:val="false"/>
          <w:color w:val="000000"/>
          <w:sz w:val="28"/>
        </w:rPr>
        <w:t>
      29. Переработка цельной крови для получения ее компонентов проводится в блоке первичного фракционирования крови, оснащенного расходными материалами и оборудованием, в том числе, для механической или автоматической плазмы экстракции, асептического соединения и запаивания магистралей гемакона.</w:t>
      </w:r>
    </w:p>
    <w:bookmarkEnd w:id="116"/>
    <w:bookmarkStart w:name="z125" w:id="117"/>
    <w:p>
      <w:pPr>
        <w:spacing w:after="0"/>
        <w:ind w:left="0"/>
        <w:jc w:val="both"/>
      </w:pPr>
      <w:r>
        <w:rPr>
          <w:rFonts w:ascii="Times New Roman"/>
          <w:b w:val="false"/>
          <w:i w:val="false"/>
          <w:color w:val="000000"/>
          <w:sz w:val="28"/>
        </w:rPr>
        <w:t>
      30. Для приготовления компонентов и их дополнительной обработки применяются расходные материалы, оборудование и методы, разрешенные к применению в Республике Казахстан в соответствии с инструкцией производителя.</w:t>
      </w:r>
    </w:p>
    <w:bookmarkEnd w:id="117"/>
    <w:bookmarkStart w:name="z126" w:id="118"/>
    <w:p>
      <w:pPr>
        <w:spacing w:after="0"/>
        <w:ind w:left="0"/>
        <w:jc w:val="both"/>
      </w:pPr>
      <w:r>
        <w:rPr>
          <w:rFonts w:ascii="Times New Roman"/>
          <w:b w:val="false"/>
          <w:i w:val="false"/>
          <w:color w:val="000000"/>
          <w:sz w:val="28"/>
        </w:rPr>
        <w:t>
      31. Для каждой центрифуги, опытным путем, устанавливаются оптимальные режимы центрифугирования крови и ее компонентов, которые документируются в процедуре по переработке крови, разрабатываемой в организации службы крови.</w:t>
      </w:r>
    </w:p>
    <w:bookmarkEnd w:id="118"/>
    <w:bookmarkStart w:name="z127" w:id="119"/>
    <w:p>
      <w:pPr>
        <w:spacing w:after="0"/>
        <w:ind w:left="0"/>
        <w:jc w:val="both"/>
      </w:pPr>
      <w:r>
        <w:rPr>
          <w:rFonts w:ascii="Times New Roman"/>
          <w:b w:val="false"/>
          <w:i w:val="false"/>
          <w:color w:val="000000"/>
          <w:sz w:val="28"/>
        </w:rPr>
        <w:t>
      32. Цельная кровь, стабилизированная в консерванте CPD, центрифугируется в жестком режиме для получения трех слоев: плазма, лейкотромбоцитный слой (далее – ЛТС), эритроциты. Для разделения этих слоев используется автоматический фракционатор.</w:t>
      </w:r>
    </w:p>
    <w:bookmarkEnd w:id="119"/>
    <w:bookmarkStart w:name="z128" w:id="120"/>
    <w:p>
      <w:pPr>
        <w:spacing w:after="0"/>
        <w:ind w:left="0"/>
        <w:jc w:val="both"/>
      </w:pPr>
      <w:r>
        <w:rPr>
          <w:rFonts w:ascii="Times New Roman"/>
          <w:b w:val="false"/>
          <w:i w:val="false"/>
          <w:color w:val="000000"/>
          <w:sz w:val="28"/>
        </w:rPr>
        <w:t>
      После центрифугирования плазма, частично или полностью, переводится в трансферный мешок (контейнер) в объеме с учетом приготовления целевого компонента:</w:t>
      </w:r>
    </w:p>
    <w:bookmarkEnd w:id="120"/>
    <w:bookmarkStart w:name="z129" w:id="121"/>
    <w:p>
      <w:pPr>
        <w:spacing w:after="0"/>
        <w:ind w:left="0"/>
        <w:jc w:val="both"/>
      </w:pPr>
      <w:r>
        <w:rPr>
          <w:rFonts w:ascii="Times New Roman"/>
          <w:b w:val="false"/>
          <w:i w:val="false"/>
          <w:color w:val="000000"/>
          <w:sz w:val="28"/>
        </w:rPr>
        <w:t>
      при приготовлении эритроцитной массы над глобулярной массой оставляется 40-50 мл плазмы для обеспечения необходимого гематокрита;</w:t>
      </w:r>
    </w:p>
    <w:bookmarkEnd w:id="121"/>
    <w:bookmarkStart w:name="z130" w:id="122"/>
    <w:p>
      <w:pPr>
        <w:spacing w:after="0"/>
        <w:ind w:left="0"/>
        <w:jc w:val="both"/>
      </w:pPr>
      <w:r>
        <w:rPr>
          <w:rFonts w:ascii="Times New Roman"/>
          <w:b w:val="false"/>
          <w:i w:val="false"/>
          <w:color w:val="000000"/>
          <w:sz w:val="28"/>
        </w:rPr>
        <w:t xml:space="preserve">
      при приготовлении эритроцитной взвеси производится полная экстракция плазмы, для обеспечения необходимого гематокрита добавляется ресуспендирующий раствор. </w:t>
      </w:r>
    </w:p>
    <w:bookmarkEnd w:id="122"/>
    <w:bookmarkStart w:name="z131" w:id="123"/>
    <w:p>
      <w:pPr>
        <w:spacing w:after="0"/>
        <w:ind w:left="0"/>
        <w:jc w:val="both"/>
      </w:pPr>
      <w:r>
        <w:rPr>
          <w:rFonts w:ascii="Times New Roman"/>
          <w:b w:val="false"/>
          <w:i w:val="false"/>
          <w:color w:val="000000"/>
          <w:sz w:val="28"/>
        </w:rPr>
        <w:t xml:space="preserve">
      Цельная кровь, стабилизированная в консерванте CPDА при мягком центрифугировании, разделяется на обогащенную тромбоцитами плазму (далее – ОТП) и глобулярную массу. </w:t>
      </w:r>
    </w:p>
    <w:bookmarkEnd w:id="123"/>
    <w:bookmarkStart w:name="z132" w:id="124"/>
    <w:p>
      <w:pPr>
        <w:spacing w:after="0"/>
        <w:ind w:left="0"/>
        <w:jc w:val="both"/>
      </w:pPr>
      <w:r>
        <w:rPr>
          <w:rFonts w:ascii="Times New Roman"/>
          <w:b w:val="false"/>
          <w:i w:val="false"/>
          <w:color w:val="000000"/>
          <w:sz w:val="28"/>
        </w:rPr>
        <w:t xml:space="preserve">
      Для разделения этих слоев используется экстрактор или автоматический фракционатор. </w:t>
      </w:r>
    </w:p>
    <w:bookmarkEnd w:id="124"/>
    <w:bookmarkStart w:name="z133" w:id="125"/>
    <w:p>
      <w:pPr>
        <w:spacing w:after="0"/>
        <w:ind w:left="0"/>
        <w:jc w:val="both"/>
      </w:pPr>
      <w:r>
        <w:rPr>
          <w:rFonts w:ascii="Times New Roman"/>
          <w:b w:val="false"/>
          <w:i w:val="false"/>
          <w:color w:val="000000"/>
          <w:sz w:val="28"/>
        </w:rPr>
        <w:t>
      Контейнеры с компонентами крови после герметизации разъединяются.</w:t>
      </w:r>
    </w:p>
    <w:bookmarkEnd w:id="125"/>
    <w:bookmarkStart w:name="z134" w:id="126"/>
    <w:p>
      <w:pPr>
        <w:spacing w:after="0"/>
        <w:ind w:left="0"/>
        <w:jc w:val="both"/>
      </w:pPr>
      <w:r>
        <w:rPr>
          <w:rFonts w:ascii="Times New Roman"/>
          <w:b w:val="false"/>
          <w:i w:val="false"/>
          <w:color w:val="000000"/>
          <w:sz w:val="28"/>
        </w:rPr>
        <w:t>
      33. ЛТС используется как сырье для получения тромбоцитов, хранится в течение 24 часов после заготовки при комнатной температуре +22±2°С.</w:t>
      </w:r>
    </w:p>
    <w:bookmarkEnd w:id="126"/>
    <w:bookmarkStart w:name="z135" w:id="127"/>
    <w:p>
      <w:pPr>
        <w:spacing w:after="0"/>
        <w:ind w:left="0"/>
        <w:jc w:val="both"/>
      </w:pPr>
      <w:r>
        <w:rPr>
          <w:rFonts w:ascii="Times New Roman"/>
          <w:b w:val="false"/>
          <w:i w:val="false"/>
          <w:color w:val="000000"/>
          <w:sz w:val="28"/>
        </w:rPr>
        <w:t xml:space="preserve">
      После истечения срока хранения, не использованные ЛТС, утилизируются как издержки производства. </w:t>
      </w:r>
    </w:p>
    <w:bookmarkEnd w:id="127"/>
    <w:bookmarkStart w:name="z136" w:id="128"/>
    <w:p>
      <w:pPr>
        <w:spacing w:after="0"/>
        <w:ind w:left="0"/>
        <w:jc w:val="both"/>
      </w:pPr>
      <w:r>
        <w:rPr>
          <w:rFonts w:ascii="Times New Roman"/>
          <w:b w:val="false"/>
          <w:i w:val="false"/>
          <w:color w:val="000000"/>
          <w:sz w:val="28"/>
        </w:rPr>
        <w:t>
      ЛТС имеет небольшое количество плазмы, лейкоцитно-тромбоцитарной пленки и слоя подлежащих эритроцитов высотой 1 сантиметр (далее – см), общим объемом 40-60 мл и с гематокритом 0,40-0,60.</w:t>
      </w:r>
    </w:p>
    <w:bookmarkEnd w:id="128"/>
    <w:bookmarkStart w:name="z137" w:id="129"/>
    <w:p>
      <w:pPr>
        <w:spacing w:after="0"/>
        <w:ind w:left="0"/>
        <w:jc w:val="both"/>
      </w:pPr>
      <w:r>
        <w:rPr>
          <w:rFonts w:ascii="Times New Roman"/>
          <w:b w:val="false"/>
          <w:i w:val="false"/>
          <w:color w:val="000000"/>
          <w:sz w:val="28"/>
        </w:rPr>
        <w:t>
      34. Температурные условия и сроки хранения компонентов, приготовленных для медицинского применения, кроме компонентов для переливания в пренатальной, неонатальной и педиатрической практике, устанавливаются в соответствии с главой 4 настоящих Правил.</w:t>
      </w:r>
    </w:p>
    <w:bookmarkEnd w:id="129"/>
    <w:bookmarkStart w:name="z138" w:id="130"/>
    <w:p>
      <w:pPr>
        <w:spacing w:after="0"/>
        <w:ind w:left="0"/>
        <w:jc w:val="both"/>
      </w:pPr>
      <w:r>
        <w:rPr>
          <w:rFonts w:ascii="Times New Roman"/>
          <w:b w:val="false"/>
          <w:i w:val="false"/>
          <w:color w:val="000000"/>
          <w:sz w:val="28"/>
        </w:rPr>
        <w:t>
      35. На магистралях гемаконов с эритроцит содержащими средами, для возможности проведения пред трансфузионных лабораторных тестов, формируются сегменты (не менее 4) длиной 5-7см.</w:t>
      </w:r>
    </w:p>
    <w:bookmarkEnd w:id="130"/>
    <w:bookmarkStart w:name="z139" w:id="131"/>
    <w:p>
      <w:pPr>
        <w:spacing w:after="0"/>
        <w:ind w:left="0"/>
        <w:jc w:val="both"/>
      </w:pPr>
      <w:r>
        <w:rPr>
          <w:rFonts w:ascii="Times New Roman"/>
          <w:b w:val="false"/>
          <w:i w:val="false"/>
          <w:color w:val="000000"/>
          <w:sz w:val="28"/>
        </w:rPr>
        <w:t>
      36. Во время производственных процедур получения и разделения компонентов крови, а также при дополнительной обработке компонентов крови во время фильтрации, и(или) инактивации патогенов, объем исходного продукта снижается до 5%, вследствие производственных потерь.</w:t>
      </w:r>
    </w:p>
    <w:bookmarkEnd w:id="131"/>
    <w:bookmarkStart w:name="z140" w:id="132"/>
    <w:p>
      <w:pPr>
        <w:spacing w:after="0"/>
        <w:ind w:left="0"/>
        <w:jc w:val="both"/>
      </w:pPr>
      <w:r>
        <w:rPr>
          <w:rFonts w:ascii="Times New Roman"/>
          <w:b w:val="false"/>
          <w:i w:val="false"/>
          <w:color w:val="000000"/>
          <w:sz w:val="28"/>
        </w:rPr>
        <w:t>
      37. Процедуры инактивации патогенов и лейкофильтрации осуществляются с использованием оборудования и методов, зарегистрированных и разрешенных к применению на территории Республики Казахстан, в соответствии с инструкцией производителя.</w:t>
      </w:r>
    </w:p>
    <w:bookmarkEnd w:id="132"/>
    <w:bookmarkStart w:name="z141" w:id="133"/>
    <w:p>
      <w:pPr>
        <w:spacing w:after="0"/>
        <w:ind w:left="0"/>
        <w:jc w:val="both"/>
      </w:pPr>
      <w:r>
        <w:rPr>
          <w:rFonts w:ascii="Times New Roman"/>
          <w:b w:val="false"/>
          <w:i w:val="false"/>
          <w:color w:val="000000"/>
          <w:sz w:val="28"/>
        </w:rPr>
        <w:t>
      Для компонентов крови обеспечивается степень инактивации вирусов гепатита В, гепатита С и вируса иммунодефицита человека с логарифмическим фактором редукции (Log [MS1]) не менее 4.</w:t>
      </w:r>
    </w:p>
    <w:bookmarkEnd w:id="133"/>
    <w:bookmarkStart w:name="z142" w:id="134"/>
    <w:p>
      <w:pPr>
        <w:spacing w:after="0"/>
        <w:ind w:left="0"/>
        <w:jc w:val="both"/>
      </w:pPr>
      <w:r>
        <w:rPr>
          <w:rFonts w:ascii="Times New Roman"/>
          <w:b w:val="false"/>
          <w:i w:val="false"/>
          <w:color w:val="000000"/>
          <w:sz w:val="28"/>
        </w:rPr>
        <w:t>
      Ранним периодом для лейкоредукции являются первые 48 часов после донации при условии хранения компонента крови в холодильнике при температуре +4°С ±2°С.</w:t>
      </w:r>
    </w:p>
    <w:bookmarkEnd w:id="134"/>
    <w:bookmarkStart w:name="z143" w:id="135"/>
    <w:p>
      <w:pPr>
        <w:spacing w:after="0"/>
        <w:ind w:left="0"/>
        <w:jc w:val="both"/>
      </w:pPr>
      <w:r>
        <w:rPr>
          <w:rFonts w:ascii="Times New Roman"/>
          <w:b w:val="false"/>
          <w:i w:val="false"/>
          <w:color w:val="000000"/>
          <w:sz w:val="28"/>
        </w:rPr>
        <w:t>
      38. Прием и передача крови и ее компонентов на этапах переработки и хранения документируется.</w:t>
      </w:r>
    </w:p>
    <w:bookmarkEnd w:id="135"/>
    <w:bookmarkStart w:name="z144" w:id="136"/>
    <w:p>
      <w:pPr>
        <w:spacing w:after="0"/>
        <w:ind w:left="0"/>
        <w:jc w:val="both"/>
      </w:pPr>
      <w:r>
        <w:rPr>
          <w:rFonts w:ascii="Times New Roman"/>
          <w:b w:val="false"/>
          <w:i w:val="false"/>
          <w:color w:val="000000"/>
          <w:sz w:val="28"/>
        </w:rPr>
        <w:t>
      При приеме и передаче проводится:</w:t>
      </w:r>
    </w:p>
    <w:bookmarkEnd w:id="136"/>
    <w:bookmarkStart w:name="z145" w:id="137"/>
    <w:p>
      <w:pPr>
        <w:spacing w:after="0"/>
        <w:ind w:left="0"/>
        <w:jc w:val="both"/>
      </w:pPr>
      <w:r>
        <w:rPr>
          <w:rFonts w:ascii="Times New Roman"/>
          <w:b w:val="false"/>
          <w:i w:val="false"/>
          <w:color w:val="000000"/>
          <w:sz w:val="28"/>
        </w:rPr>
        <w:t>
      1) визуальная оценка (макрооценка) крови и ее компонентов, информация, о проведении которой отражается в сопроводительной документации;</w:t>
      </w:r>
    </w:p>
    <w:bookmarkEnd w:id="137"/>
    <w:bookmarkStart w:name="z146" w:id="138"/>
    <w:p>
      <w:pPr>
        <w:spacing w:after="0"/>
        <w:ind w:left="0"/>
        <w:jc w:val="both"/>
      </w:pPr>
      <w:r>
        <w:rPr>
          <w:rFonts w:ascii="Times New Roman"/>
          <w:b w:val="false"/>
          <w:i w:val="false"/>
          <w:color w:val="000000"/>
          <w:sz w:val="28"/>
        </w:rPr>
        <w:t>
      2) количественный учет гемаконов и объема крови и ее компонентов.</w:t>
      </w:r>
    </w:p>
    <w:bookmarkEnd w:id="138"/>
    <w:bookmarkStart w:name="z147" w:id="139"/>
    <w:p>
      <w:pPr>
        <w:spacing w:after="0"/>
        <w:ind w:left="0"/>
        <w:jc w:val="both"/>
      </w:pPr>
      <w:r>
        <w:rPr>
          <w:rFonts w:ascii="Times New Roman"/>
          <w:b w:val="false"/>
          <w:i w:val="false"/>
          <w:color w:val="000000"/>
          <w:sz w:val="28"/>
        </w:rPr>
        <w:t>
      39. Временное и постоянное хранение крови и ее компонентов осуществляется в специальном медицинском холодильном и морозильном оборудовании с соблюдением установленной температуры.</w:t>
      </w:r>
    </w:p>
    <w:bookmarkEnd w:id="139"/>
    <w:bookmarkStart w:name="z148" w:id="140"/>
    <w:p>
      <w:pPr>
        <w:spacing w:after="0"/>
        <w:ind w:left="0"/>
        <w:jc w:val="both"/>
      </w:pPr>
      <w:r>
        <w:rPr>
          <w:rFonts w:ascii="Times New Roman"/>
          <w:b w:val="false"/>
          <w:i w:val="false"/>
          <w:color w:val="000000"/>
          <w:sz w:val="28"/>
        </w:rPr>
        <w:t>
      При отсутствии автоматических записывающих устройств, организация службы крови проводит контроль температуры хранения, не менее трех раз в сутки и документирует.</w:t>
      </w:r>
    </w:p>
    <w:bookmarkEnd w:id="140"/>
    <w:bookmarkStart w:name="z149" w:id="141"/>
    <w:p>
      <w:pPr>
        <w:spacing w:after="0"/>
        <w:ind w:left="0"/>
        <w:jc w:val="left"/>
      </w:pPr>
      <w:r>
        <w:rPr>
          <w:rFonts w:ascii="Times New Roman"/>
          <w:b/>
          <w:i w:val="false"/>
          <w:color w:val="000000"/>
        </w:rPr>
        <w:t xml:space="preserve"> Параграф 1. Порядок получения эритроцитсодержащих компонентов</w:t>
      </w:r>
    </w:p>
    <w:bookmarkEnd w:id="141"/>
    <w:p>
      <w:pPr>
        <w:spacing w:after="0"/>
        <w:ind w:left="0"/>
        <w:jc w:val="left"/>
      </w:pPr>
    </w:p>
    <w:p>
      <w:pPr>
        <w:spacing w:after="0"/>
        <w:ind w:left="0"/>
        <w:jc w:val="both"/>
      </w:pPr>
      <w:r>
        <w:rPr>
          <w:rFonts w:ascii="Times New Roman"/>
          <w:b w:val="false"/>
          <w:i w:val="false"/>
          <w:color w:val="000000"/>
          <w:sz w:val="28"/>
        </w:rPr>
        <w:t>
      40. Производство эритроцитной массы (далее – ЭМ), в том числе ее разновидностей, осуществляется в соответствии с документированными процедурами, разрабатываемыми в Организациях службы крови.</w:t>
      </w:r>
    </w:p>
    <w:bookmarkStart w:name="z151" w:id="142"/>
    <w:p>
      <w:pPr>
        <w:spacing w:after="0"/>
        <w:ind w:left="0"/>
        <w:jc w:val="both"/>
      </w:pPr>
      <w:r>
        <w:rPr>
          <w:rFonts w:ascii="Times New Roman"/>
          <w:b w:val="false"/>
          <w:i w:val="false"/>
          <w:color w:val="000000"/>
          <w:sz w:val="28"/>
        </w:rPr>
        <w:t>
      ЭМ подвергается лейкофильтрации, ионизирующему облучению, отмыванию и криоконсервации.</w:t>
      </w:r>
    </w:p>
    <w:bookmarkEnd w:id="142"/>
    <w:bookmarkStart w:name="z152" w:id="143"/>
    <w:p>
      <w:pPr>
        <w:spacing w:after="0"/>
        <w:ind w:left="0"/>
        <w:jc w:val="both"/>
      </w:pPr>
      <w:r>
        <w:rPr>
          <w:rFonts w:ascii="Times New Roman"/>
          <w:b w:val="false"/>
          <w:i w:val="false"/>
          <w:color w:val="000000"/>
          <w:sz w:val="28"/>
        </w:rPr>
        <w:t>
      ЭМ, не прошедшая дополнительную обработку, содержит большую часть лейкоцитов цельной крови и различное количество тромбоцитов, их содержание зависит от метода центрифугирования.</w:t>
      </w:r>
    </w:p>
    <w:bookmarkEnd w:id="143"/>
    <w:bookmarkStart w:name="z153" w:id="144"/>
    <w:p>
      <w:pPr>
        <w:spacing w:after="0"/>
        <w:ind w:left="0"/>
        <w:jc w:val="both"/>
      </w:pPr>
      <w:r>
        <w:rPr>
          <w:rFonts w:ascii="Times New Roman"/>
          <w:b w:val="false"/>
          <w:i w:val="false"/>
          <w:color w:val="000000"/>
          <w:sz w:val="28"/>
        </w:rPr>
        <w:t>
      41. ЭМ лейкофильтрованную получают после центрифугирования лейкофильтрованной цельной крови или из эритроцитной массы или эритроцитной массы с удаленным ЛТС после их лейкофильтрации.</w:t>
      </w:r>
    </w:p>
    <w:bookmarkEnd w:id="144"/>
    <w:bookmarkStart w:name="z154" w:id="145"/>
    <w:p>
      <w:pPr>
        <w:spacing w:after="0"/>
        <w:ind w:left="0"/>
        <w:jc w:val="both"/>
      </w:pPr>
      <w:r>
        <w:rPr>
          <w:rFonts w:ascii="Times New Roman"/>
          <w:b w:val="false"/>
          <w:i w:val="false"/>
          <w:color w:val="000000"/>
          <w:sz w:val="28"/>
        </w:rPr>
        <w:t>
      42. ЭМ с удаленным ЛТС получают после удаления ЛТС из крови цельной и содержит лейкоциты и различное количество тромбоцитов, которое зависит от метода центрифугирования.</w:t>
      </w:r>
    </w:p>
    <w:bookmarkEnd w:id="145"/>
    <w:bookmarkStart w:name="z155" w:id="146"/>
    <w:p>
      <w:pPr>
        <w:spacing w:after="0"/>
        <w:ind w:left="0"/>
        <w:jc w:val="both"/>
      </w:pPr>
      <w:r>
        <w:rPr>
          <w:rFonts w:ascii="Times New Roman"/>
          <w:b w:val="false"/>
          <w:i w:val="false"/>
          <w:color w:val="000000"/>
          <w:sz w:val="28"/>
        </w:rPr>
        <w:t>
      43. Эритроциты отмытые (далее – ЭО) получают посредством вторичной переработки эритросодержащих компонентов крови при последовательном промывании и ресуспендировании эритроцитов в добавочном растворе.</w:t>
      </w:r>
    </w:p>
    <w:bookmarkEnd w:id="146"/>
    <w:bookmarkStart w:name="z156" w:id="147"/>
    <w:p>
      <w:pPr>
        <w:spacing w:after="0"/>
        <w:ind w:left="0"/>
        <w:jc w:val="both"/>
      </w:pPr>
      <w:r>
        <w:rPr>
          <w:rFonts w:ascii="Times New Roman"/>
          <w:b w:val="false"/>
          <w:i w:val="false"/>
          <w:color w:val="000000"/>
          <w:sz w:val="28"/>
        </w:rPr>
        <w:t xml:space="preserve">
      Исходное сырье хранится при температуре +4°С ±2°С не более 15 суток от момента заготовки крови. </w:t>
      </w:r>
    </w:p>
    <w:bookmarkEnd w:id="147"/>
    <w:bookmarkStart w:name="z157" w:id="148"/>
    <w:p>
      <w:pPr>
        <w:spacing w:after="0"/>
        <w:ind w:left="0"/>
        <w:jc w:val="both"/>
      </w:pPr>
      <w:r>
        <w:rPr>
          <w:rFonts w:ascii="Times New Roman"/>
          <w:b w:val="false"/>
          <w:i w:val="false"/>
          <w:color w:val="000000"/>
          <w:sz w:val="28"/>
        </w:rPr>
        <w:t xml:space="preserve">
      Используются компоненты с ранней лейкоредукцией (с удаленным ЛТС и (или) фильтрацией). </w:t>
      </w:r>
    </w:p>
    <w:bookmarkEnd w:id="148"/>
    <w:bookmarkStart w:name="z158" w:id="149"/>
    <w:p>
      <w:pPr>
        <w:spacing w:after="0"/>
        <w:ind w:left="0"/>
        <w:jc w:val="both"/>
      </w:pPr>
      <w:r>
        <w:rPr>
          <w:rFonts w:ascii="Times New Roman"/>
          <w:b w:val="false"/>
          <w:i w:val="false"/>
          <w:color w:val="000000"/>
          <w:sz w:val="28"/>
        </w:rPr>
        <w:t>
      Раствор для промывания перед использованием охлаждается также до температуры +4°С ±2°С.</w:t>
      </w:r>
    </w:p>
    <w:bookmarkEnd w:id="149"/>
    <w:bookmarkStart w:name="z159" w:id="150"/>
    <w:p>
      <w:pPr>
        <w:spacing w:after="0"/>
        <w:ind w:left="0"/>
        <w:jc w:val="both"/>
      </w:pPr>
      <w:r>
        <w:rPr>
          <w:rFonts w:ascii="Times New Roman"/>
          <w:b w:val="false"/>
          <w:i w:val="false"/>
          <w:color w:val="000000"/>
          <w:sz w:val="28"/>
        </w:rPr>
        <w:t xml:space="preserve">
      Количество остаточного белка в ЭО зависит от протокола отмывания. Гематокрит ЭО регулируется в зависимости от клинической необходимости. </w:t>
      </w:r>
    </w:p>
    <w:bookmarkEnd w:id="150"/>
    <w:bookmarkStart w:name="z160" w:id="151"/>
    <w:p>
      <w:pPr>
        <w:spacing w:after="0"/>
        <w:ind w:left="0"/>
        <w:jc w:val="both"/>
      </w:pPr>
      <w:r>
        <w:rPr>
          <w:rFonts w:ascii="Times New Roman"/>
          <w:b w:val="false"/>
          <w:i w:val="false"/>
          <w:color w:val="000000"/>
          <w:sz w:val="28"/>
        </w:rPr>
        <w:t>
      Приготовление ЭО в ручном режиме выполняется в соответствии с документированной процедурой, разрабатываемой в организации службы крови.</w:t>
      </w:r>
    </w:p>
    <w:bookmarkEnd w:id="151"/>
    <w:bookmarkStart w:name="z161" w:id="152"/>
    <w:p>
      <w:pPr>
        <w:spacing w:after="0"/>
        <w:ind w:left="0"/>
        <w:jc w:val="both"/>
      </w:pPr>
      <w:r>
        <w:rPr>
          <w:rFonts w:ascii="Times New Roman"/>
          <w:b w:val="false"/>
          <w:i w:val="false"/>
          <w:color w:val="000000"/>
          <w:sz w:val="28"/>
        </w:rPr>
        <w:t xml:space="preserve">
      При условии сохранения закрытости системы в процессе обработки (когда обеспечены стерильные стыковки контейнеров с эритроцитами и 0,9% раствором натрия хлорида, и (или) пустыми трансферными контейнерами) работа в ламинарном потоке не требуется. </w:t>
      </w:r>
    </w:p>
    <w:bookmarkEnd w:id="152"/>
    <w:bookmarkStart w:name="z162" w:id="153"/>
    <w:p>
      <w:pPr>
        <w:spacing w:after="0"/>
        <w:ind w:left="0"/>
        <w:jc w:val="both"/>
      </w:pPr>
      <w:r>
        <w:rPr>
          <w:rFonts w:ascii="Times New Roman"/>
          <w:b w:val="false"/>
          <w:i w:val="false"/>
          <w:color w:val="000000"/>
          <w:sz w:val="28"/>
        </w:rPr>
        <w:t xml:space="preserve">
      Промывание эритроцитсодержащих сред в автоматическом режиме осуществляется в соответствии с инструкцией производителя оборудования. </w:t>
      </w:r>
    </w:p>
    <w:bookmarkEnd w:id="153"/>
    <w:bookmarkStart w:name="z163" w:id="154"/>
    <w:p>
      <w:pPr>
        <w:spacing w:after="0"/>
        <w:ind w:left="0"/>
        <w:jc w:val="both"/>
      </w:pPr>
      <w:r>
        <w:rPr>
          <w:rFonts w:ascii="Times New Roman"/>
          <w:b w:val="false"/>
          <w:i w:val="false"/>
          <w:color w:val="000000"/>
          <w:sz w:val="28"/>
        </w:rPr>
        <w:t>
      На контейнер наклеивается этикетка с указанием даты и времени приготовления ЭО, срока годности.</w:t>
      </w:r>
    </w:p>
    <w:bookmarkEnd w:id="154"/>
    <w:bookmarkStart w:name="z164" w:id="155"/>
    <w:p>
      <w:pPr>
        <w:spacing w:after="0"/>
        <w:ind w:left="0"/>
        <w:jc w:val="both"/>
      </w:pPr>
      <w:r>
        <w:rPr>
          <w:rFonts w:ascii="Times New Roman"/>
          <w:b w:val="false"/>
          <w:i w:val="false"/>
          <w:color w:val="000000"/>
          <w:sz w:val="28"/>
        </w:rPr>
        <w:t xml:space="preserve">
      После маркировки и регистрации компонент передается с сопроводительной документацией в отдел хранения и выдачи продукции. </w:t>
      </w:r>
    </w:p>
    <w:bookmarkEnd w:id="155"/>
    <w:bookmarkStart w:name="z165" w:id="156"/>
    <w:p>
      <w:pPr>
        <w:spacing w:after="0"/>
        <w:ind w:left="0"/>
        <w:jc w:val="both"/>
      </w:pPr>
      <w:r>
        <w:rPr>
          <w:rFonts w:ascii="Times New Roman"/>
          <w:b w:val="false"/>
          <w:i w:val="false"/>
          <w:color w:val="000000"/>
          <w:sz w:val="28"/>
        </w:rPr>
        <w:t>
      44. Эритроцитная взвесь (далее – ЭВ) получают из цельной крови путем удаления плазмы после центрифугирования с последующим добавлением ресуспендирующего (добавочный) раствора в эритроциты.</w:t>
      </w:r>
    </w:p>
    <w:bookmarkEnd w:id="156"/>
    <w:bookmarkStart w:name="z166" w:id="157"/>
    <w:p>
      <w:pPr>
        <w:spacing w:after="0"/>
        <w:ind w:left="0"/>
        <w:jc w:val="both"/>
      </w:pPr>
      <w:r>
        <w:rPr>
          <w:rFonts w:ascii="Times New Roman"/>
          <w:b w:val="false"/>
          <w:i w:val="false"/>
          <w:color w:val="000000"/>
          <w:sz w:val="28"/>
        </w:rPr>
        <w:t>
      45. ЭВ с удаленным ЛТС получают после центрифугирования крови, полной экстракции плазмы и ЛТС и добавления к эритроцитам ресуспендирующего раствора.</w:t>
      </w:r>
    </w:p>
    <w:bookmarkEnd w:id="157"/>
    <w:bookmarkStart w:name="z167" w:id="158"/>
    <w:p>
      <w:pPr>
        <w:spacing w:after="0"/>
        <w:ind w:left="0"/>
        <w:jc w:val="both"/>
      </w:pPr>
      <w:r>
        <w:rPr>
          <w:rFonts w:ascii="Times New Roman"/>
          <w:b w:val="false"/>
          <w:i w:val="false"/>
          <w:color w:val="000000"/>
          <w:sz w:val="28"/>
        </w:rPr>
        <w:t>
      46. ЭВ лейкофильтрованную получают путем предварительной лекофильтрации цельной крови с последующим ее центрифугированием, экстракцией плазмы и добавлением ресуспендирующего раствора, или путем лейкофильтрации эритроцитной взвеси, а также эритроцитной взвеси с удаленным ЛТС.</w:t>
      </w:r>
    </w:p>
    <w:bookmarkEnd w:id="158"/>
    <w:bookmarkStart w:name="z168" w:id="159"/>
    <w:p>
      <w:pPr>
        <w:spacing w:after="0"/>
        <w:ind w:left="0"/>
        <w:jc w:val="both"/>
      </w:pPr>
      <w:r>
        <w:rPr>
          <w:rFonts w:ascii="Times New Roman"/>
          <w:b w:val="false"/>
          <w:i w:val="false"/>
          <w:color w:val="000000"/>
          <w:sz w:val="28"/>
        </w:rPr>
        <w:t>
      47. Эритроциты криоконсервированные получают путем заморозки эритроконцентрата с применением криопротективной технологии. Процессы глицеролизации, замораживания, хранения, размораживания, деглицеролизации и восстановления эритроцитов осуществляются в соответствии с инструкцией производителя автоматического клеточного процессора и документированной процедурой, разрабатываемой в организации службы крови.</w:t>
      </w:r>
    </w:p>
    <w:bookmarkEnd w:id="159"/>
    <w:bookmarkStart w:name="z169" w:id="160"/>
    <w:p>
      <w:pPr>
        <w:spacing w:after="0"/>
        <w:ind w:left="0"/>
        <w:jc w:val="both"/>
      </w:pPr>
      <w:r>
        <w:rPr>
          <w:rFonts w:ascii="Times New Roman"/>
          <w:b w:val="false"/>
          <w:i w:val="false"/>
          <w:color w:val="000000"/>
          <w:sz w:val="28"/>
        </w:rPr>
        <w:t xml:space="preserve">
      Криоконсервированные эритроциты карантинизируются. </w:t>
      </w:r>
    </w:p>
    <w:bookmarkEnd w:id="160"/>
    <w:bookmarkStart w:name="z170" w:id="161"/>
    <w:p>
      <w:pPr>
        <w:spacing w:after="0"/>
        <w:ind w:left="0"/>
        <w:jc w:val="both"/>
      </w:pPr>
      <w:r>
        <w:rPr>
          <w:rFonts w:ascii="Times New Roman"/>
          <w:b w:val="false"/>
          <w:i w:val="false"/>
          <w:color w:val="000000"/>
          <w:sz w:val="28"/>
        </w:rPr>
        <w:t xml:space="preserve">
      При транспортировке криоконсервированных эритроцитов в замороженном виде обеспечиваются заданные условия хранения. </w:t>
      </w:r>
    </w:p>
    <w:bookmarkEnd w:id="161"/>
    <w:bookmarkStart w:name="z171" w:id="162"/>
    <w:p>
      <w:pPr>
        <w:spacing w:after="0"/>
        <w:ind w:left="0"/>
        <w:jc w:val="both"/>
      </w:pPr>
      <w:r>
        <w:rPr>
          <w:rFonts w:ascii="Times New Roman"/>
          <w:b w:val="false"/>
          <w:i w:val="false"/>
          <w:color w:val="000000"/>
          <w:sz w:val="28"/>
        </w:rPr>
        <w:t>
      Температура хранения (транспортировки) и срок годности замороженных эритроцитов устанавливаются в соответствии с инструкцией производителя крио системы и с главы 4 настоящих Правил.</w:t>
      </w:r>
    </w:p>
    <w:bookmarkEnd w:id="162"/>
    <w:bookmarkStart w:name="z172" w:id="163"/>
    <w:p>
      <w:pPr>
        <w:spacing w:after="0"/>
        <w:ind w:left="0"/>
        <w:jc w:val="both"/>
      </w:pPr>
      <w:r>
        <w:rPr>
          <w:rFonts w:ascii="Times New Roman"/>
          <w:b w:val="false"/>
          <w:i w:val="false"/>
          <w:color w:val="000000"/>
          <w:sz w:val="28"/>
        </w:rPr>
        <w:t>
      48. Аферезные эритроциты получают от одного донора методом аппаратного цитафереза, процедура которого проводится в соответствии с инструкцией производителя оборудования.</w:t>
      </w:r>
    </w:p>
    <w:bookmarkEnd w:id="163"/>
    <w:bookmarkStart w:name="z173" w:id="164"/>
    <w:p>
      <w:pPr>
        <w:spacing w:after="0"/>
        <w:ind w:left="0"/>
        <w:jc w:val="both"/>
      </w:pPr>
      <w:r>
        <w:rPr>
          <w:rFonts w:ascii="Times New Roman"/>
          <w:b w:val="false"/>
          <w:i w:val="false"/>
          <w:color w:val="000000"/>
          <w:sz w:val="28"/>
        </w:rPr>
        <w:t>
      49. Эритроциты вирусинактивированные получают после дополнительной обработки ЭВ с целью инактивации патогенных агентов и отмывания в соответствии с инструкцией производителя оборудования и документированной процедурой, разработанной в Организации службы крови.</w:t>
      </w:r>
    </w:p>
    <w:bookmarkEnd w:id="164"/>
    <w:bookmarkStart w:name="z174" w:id="165"/>
    <w:p>
      <w:pPr>
        <w:spacing w:after="0"/>
        <w:ind w:left="0"/>
        <w:jc w:val="left"/>
      </w:pPr>
      <w:r>
        <w:rPr>
          <w:rFonts w:ascii="Times New Roman"/>
          <w:b/>
          <w:i w:val="false"/>
          <w:color w:val="000000"/>
        </w:rPr>
        <w:t xml:space="preserve"> Параграф 2. Порядок получения свежезамороженной плазмы криопреципитата, тромбоцитов, лейкоцитов, гранулоцитов, лимфоцитов, фибринового клея</w:t>
      </w:r>
    </w:p>
    <w:bookmarkEnd w:id="165"/>
    <w:bookmarkStart w:name="z175" w:id="166"/>
    <w:p>
      <w:pPr>
        <w:spacing w:after="0"/>
        <w:ind w:left="0"/>
        <w:jc w:val="both"/>
      </w:pPr>
      <w:r>
        <w:rPr>
          <w:rFonts w:ascii="Times New Roman"/>
          <w:b w:val="false"/>
          <w:i w:val="false"/>
          <w:color w:val="000000"/>
          <w:sz w:val="28"/>
        </w:rPr>
        <w:t>
      50. Получение СЗП, в том числе ее разновидностей, осуществляется в соответствии с документированной процедурой, разрабатываемой в Организации службы крови.</w:t>
      </w:r>
    </w:p>
    <w:bookmarkEnd w:id="166"/>
    <w:bookmarkStart w:name="z176" w:id="167"/>
    <w:p>
      <w:pPr>
        <w:spacing w:after="0"/>
        <w:ind w:left="0"/>
        <w:jc w:val="both"/>
      </w:pPr>
      <w:r>
        <w:rPr>
          <w:rFonts w:ascii="Times New Roman"/>
          <w:b w:val="false"/>
          <w:i w:val="false"/>
          <w:color w:val="000000"/>
          <w:sz w:val="28"/>
        </w:rPr>
        <w:t xml:space="preserve">
      СЗП получают после замораживания в течение первых 18 часов после донации крови. </w:t>
      </w:r>
    </w:p>
    <w:bookmarkEnd w:id="167"/>
    <w:bookmarkStart w:name="z177" w:id="168"/>
    <w:p>
      <w:pPr>
        <w:spacing w:after="0"/>
        <w:ind w:left="0"/>
        <w:jc w:val="both"/>
      </w:pPr>
      <w:r>
        <w:rPr>
          <w:rFonts w:ascii="Times New Roman"/>
          <w:b w:val="false"/>
          <w:i w:val="false"/>
          <w:color w:val="000000"/>
          <w:sz w:val="28"/>
        </w:rPr>
        <w:t>
      При условии быстрого охлаждения заготовленной дозы крови или плазмы до температуры от +20°С до +24°С с помощью специального валидированного оборудования, срок приготовления СЗП увеличивается до 24 часов после донации крови.</w:t>
      </w:r>
    </w:p>
    <w:bookmarkEnd w:id="168"/>
    <w:bookmarkStart w:name="z178" w:id="169"/>
    <w:p>
      <w:pPr>
        <w:spacing w:after="0"/>
        <w:ind w:left="0"/>
        <w:jc w:val="both"/>
      </w:pPr>
      <w:r>
        <w:rPr>
          <w:rFonts w:ascii="Times New Roman"/>
          <w:b w:val="false"/>
          <w:i w:val="false"/>
          <w:color w:val="000000"/>
          <w:sz w:val="28"/>
        </w:rPr>
        <w:t xml:space="preserve">
      Для получения компонента крови объемом более 230 мл, плазма, полученная методом афереза или из доз цельной крови, пулируется в виде монодонорского и полидонорского компонента. </w:t>
      </w:r>
    </w:p>
    <w:bookmarkEnd w:id="169"/>
    <w:bookmarkStart w:name="z179" w:id="170"/>
    <w:p>
      <w:pPr>
        <w:spacing w:after="0"/>
        <w:ind w:left="0"/>
        <w:jc w:val="both"/>
      </w:pPr>
      <w:r>
        <w:rPr>
          <w:rFonts w:ascii="Times New Roman"/>
          <w:b w:val="false"/>
          <w:i w:val="false"/>
          <w:color w:val="000000"/>
          <w:sz w:val="28"/>
        </w:rPr>
        <w:t xml:space="preserve">
      Монодонорская пулированная плазма производится при объединении доз плазмы, полученных от одного донора с одним кодом донации или доз плазмы, полученной от одного донора с разными кодами донаций. </w:t>
      </w:r>
    </w:p>
    <w:bookmarkEnd w:id="170"/>
    <w:bookmarkStart w:name="z180" w:id="171"/>
    <w:p>
      <w:pPr>
        <w:spacing w:after="0"/>
        <w:ind w:left="0"/>
        <w:jc w:val="both"/>
      </w:pPr>
      <w:r>
        <w:rPr>
          <w:rFonts w:ascii="Times New Roman"/>
          <w:b w:val="false"/>
          <w:i w:val="false"/>
          <w:color w:val="000000"/>
          <w:sz w:val="28"/>
        </w:rPr>
        <w:t xml:space="preserve">
      Полидонорская пулированная плазма производится при объединении доз плазмы, полученных от двух и более доноров с разными кодами донаций с соблюдением принципа идентичности групп крови по системе АВО. </w:t>
      </w:r>
    </w:p>
    <w:bookmarkEnd w:id="171"/>
    <w:bookmarkStart w:name="z181" w:id="172"/>
    <w:p>
      <w:pPr>
        <w:spacing w:after="0"/>
        <w:ind w:left="0"/>
        <w:jc w:val="both"/>
      </w:pPr>
      <w:r>
        <w:rPr>
          <w:rFonts w:ascii="Times New Roman"/>
          <w:b w:val="false"/>
          <w:i w:val="false"/>
          <w:color w:val="000000"/>
          <w:sz w:val="28"/>
        </w:rPr>
        <w:t xml:space="preserve">
      Заморозка плазмы осуществляется в соответствии с инструкцией производителя оборудования, используемого организацией службы крови. </w:t>
      </w:r>
    </w:p>
    <w:bookmarkEnd w:id="172"/>
    <w:bookmarkStart w:name="z182" w:id="173"/>
    <w:p>
      <w:pPr>
        <w:spacing w:after="0"/>
        <w:ind w:left="0"/>
        <w:jc w:val="both"/>
      </w:pPr>
      <w:r>
        <w:rPr>
          <w:rFonts w:ascii="Times New Roman"/>
          <w:b w:val="false"/>
          <w:i w:val="false"/>
          <w:color w:val="000000"/>
          <w:sz w:val="28"/>
        </w:rPr>
        <w:t>
      С учетом физиологии реципиентов педиатрического или неонатологического профиля СЗП, в том числе пулированная, разделяется на меньшие дозы с последующей их карантинизацией.</w:t>
      </w:r>
    </w:p>
    <w:bookmarkEnd w:id="173"/>
    <w:bookmarkStart w:name="z183" w:id="174"/>
    <w:p>
      <w:pPr>
        <w:spacing w:after="0"/>
        <w:ind w:left="0"/>
        <w:jc w:val="both"/>
      </w:pPr>
      <w:r>
        <w:rPr>
          <w:rFonts w:ascii="Times New Roman"/>
          <w:b w:val="false"/>
          <w:i w:val="false"/>
          <w:color w:val="000000"/>
          <w:sz w:val="28"/>
        </w:rPr>
        <w:t>
      51. Лейкофильтрованная СЗП получается экстракцией плазмы из фильтрованной до центрифугирования цельной консервированной крови или после фильтрации плазмы.</w:t>
      </w:r>
    </w:p>
    <w:bookmarkEnd w:id="174"/>
    <w:bookmarkStart w:name="z184" w:id="175"/>
    <w:p>
      <w:pPr>
        <w:spacing w:after="0"/>
        <w:ind w:left="0"/>
        <w:jc w:val="both"/>
      </w:pPr>
      <w:r>
        <w:rPr>
          <w:rFonts w:ascii="Times New Roman"/>
          <w:b w:val="false"/>
          <w:i w:val="false"/>
          <w:color w:val="000000"/>
          <w:sz w:val="28"/>
        </w:rPr>
        <w:t>
      52. СЗП вирусинактивированная получается после дополнительной обработки плазмы с целью инактивации патогенных агентов в соответствии с инструкцией производителя оборудования и документированной процедурой, разработанной в организации службы крови.</w:t>
      </w:r>
    </w:p>
    <w:bookmarkEnd w:id="175"/>
    <w:bookmarkStart w:name="z185" w:id="176"/>
    <w:p>
      <w:pPr>
        <w:spacing w:after="0"/>
        <w:ind w:left="0"/>
        <w:jc w:val="both"/>
      </w:pPr>
      <w:r>
        <w:rPr>
          <w:rFonts w:ascii="Times New Roman"/>
          <w:b w:val="false"/>
          <w:i w:val="false"/>
          <w:color w:val="000000"/>
          <w:sz w:val="28"/>
        </w:rPr>
        <w:t xml:space="preserve">
      Процедуре инактивации подвергается плазма до замораживания или после размораживания. </w:t>
      </w:r>
    </w:p>
    <w:bookmarkEnd w:id="176"/>
    <w:bookmarkStart w:name="z186" w:id="177"/>
    <w:p>
      <w:pPr>
        <w:spacing w:after="0"/>
        <w:ind w:left="0"/>
        <w:jc w:val="both"/>
      </w:pPr>
      <w:r>
        <w:rPr>
          <w:rFonts w:ascii="Times New Roman"/>
          <w:b w:val="false"/>
          <w:i w:val="false"/>
          <w:color w:val="000000"/>
          <w:sz w:val="28"/>
        </w:rPr>
        <w:t xml:space="preserve">
      В СЗП вирусинактивированной сохраняется 50-70% лабильных факторов свертывания и естественных ингибиторов, находящихся в исходном продукте. </w:t>
      </w:r>
    </w:p>
    <w:bookmarkEnd w:id="177"/>
    <w:bookmarkStart w:name="z187" w:id="178"/>
    <w:p>
      <w:pPr>
        <w:spacing w:after="0"/>
        <w:ind w:left="0"/>
        <w:jc w:val="both"/>
      </w:pPr>
      <w:r>
        <w:rPr>
          <w:rFonts w:ascii="Times New Roman"/>
          <w:b w:val="false"/>
          <w:i w:val="false"/>
          <w:color w:val="000000"/>
          <w:sz w:val="28"/>
        </w:rPr>
        <w:t xml:space="preserve">
      При необходимости дозы плазмы перед инактивацией пулируются, а после инактивации разделяются на меньшие объемы. </w:t>
      </w:r>
    </w:p>
    <w:bookmarkEnd w:id="178"/>
    <w:bookmarkStart w:name="z188" w:id="179"/>
    <w:p>
      <w:pPr>
        <w:spacing w:after="0"/>
        <w:ind w:left="0"/>
        <w:jc w:val="both"/>
      </w:pPr>
      <w:r>
        <w:rPr>
          <w:rFonts w:ascii="Times New Roman"/>
          <w:b w:val="false"/>
          <w:i w:val="false"/>
          <w:color w:val="000000"/>
          <w:sz w:val="28"/>
        </w:rPr>
        <w:t>
      Если плазма инактивируется после разморозки, она может выдаваться для клинического применения без замораживания, или повторно замораживаться.</w:t>
      </w:r>
    </w:p>
    <w:bookmarkEnd w:id="179"/>
    <w:bookmarkStart w:name="z189" w:id="180"/>
    <w:p>
      <w:pPr>
        <w:spacing w:after="0"/>
        <w:ind w:left="0"/>
        <w:jc w:val="both"/>
      </w:pPr>
      <w:r>
        <w:rPr>
          <w:rFonts w:ascii="Times New Roman"/>
          <w:b w:val="false"/>
          <w:i w:val="false"/>
          <w:color w:val="000000"/>
          <w:sz w:val="28"/>
        </w:rPr>
        <w:t>
      53. Карантинизация СЗП осуществляется в целях повышения инфекционной безопасности СЗП в течение возможного "серонегативного окна" (период инфекционного процесса, не выявляемый при лабораторном тестировании).</w:t>
      </w:r>
    </w:p>
    <w:bookmarkEnd w:id="180"/>
    <w:bookmarkStart w:name="z190" w:id="181"/>
    <w:p>
      <w:pPr>
        <w:spacing w:after="0"/>
        <w:ind w:left="0"/>
        <w:jc w:val="both"/>
      </w:pPr>
      <w:r>
        <w:rPr>
          <w:rFonts w:ascii="Times New Roman"/>
          <w:b w:val="false"/>
          <w:i w:val="false"/>
          <w:color w:val="000000"/>
          <w:sz w:val="28"/>
        </w:rPr>
        <w:t xml:space="preserve">
      На карантинизацию направляется СЗП, пригодная для медицинских целей. </w:t>
      </w:r>
    </w:p>
    <w:bookmarkEnd w:id="181"/>
    <w:bookmarkStart w:name="z191" w:id="182"/>
    <w:p>
      <w:pPr>
        <w:spacing w:after="0"/>
        <w:ind w:left="0"/>
        <w:jc w:val="both"/>
      </w:pPr>
      <w:r>
        <w:rPr>
          <w:rFonts w:ascii="Times New Roman"/>
          <w:b w:val="false"/>
          <w:i w:val="false"/>
          <w:color w:val="000000"/>
          <w:sz w:val="28"/>
        </w:rPr>
        <w:t>
      Карантинное хранение СЗП проводится в замороженном состоянии при температуре от -25°С до -35°С в отдельном помещении, с ограничением несанкционированного доступа, в специальном холодильном оборудовании, имеющем соответствующую маркировку и устройство контроля температуры.</w:t>
      </w:r>
    </w:p>
    <w:bookmarkEnd w:id="182"/>
    <w:bookmarkStart w:name="z192" w:id="183"/>
    <w:p>
      <w:pPr>
        <w:spacing w:after="0"/>
        <w:ind w:left="0"/>
        <w:jc w:val="both"/>
      </w:pPr>
      <w:r>
        <w:rPr>
          <w:rFonts w:ascii="Times New Roman"/>
          <w:b w:val="false"/>
          <w:i w:val="false"/>
          <w:color w:val="000000"/>
          <w:sz w:val="28"/>
        </w:rPr>
        <w:t xml:space="preserve">
      При карантинизации осуществляется повторное лабораторное тестирование крови донора на трансфузионные инфекции в соответствии с требованиями действующего законодательства. </w:t>
      </w:r>
    </w:p>
    <w:bookmarkEnd w:id="183"/>
    <w:bookmarkStart w:name="z193" w:id="184"/>
    <w:p>
      <w:pPr>
        <w:spacing w:after="0"/>
        <w:ind w:left="0"/>
        <w:jc w:val="both"/>
      </w:pPr>
      <w:r>
        <w:rPr>
          <w:rFonts w:ascii="Times New Roman"/>
          <w:b w:val="false"/>
          <w:i w:val="false"/>
          <w:color w:val="000000"/>
          <w:sz w:val="28"/>
        </w:rPr>
        <w:t xml:space="preserve">
      При использовании метода двухступенчатого тестирования на трансфузионные инфекции срок карантинизации сокращается до 4 месяцев. </w:t>
      </w:r>
    </w:p>
    <w:bookmarkEnd w:id="184"/>
    <w:bookmarkStart w:name="z194" w:id="185"/>
    <w:p>
      <w:pPr>
        <w:spacing w:after="0"/>
        <w:ind w:left="0"/>
        <w:jc w:val="both"/>
      </w:pPr>
      <w:r>
        <w:rPr>
          <w:rFonts w:ascii="Times New Roman"/>
          <w:b w:val="false"/>
          <w:i w:val="false"/>
          <w:color w:val="000000"/>
          <w:sz w:val="28"/>
        </w:rPr>
        <w:t xml:space="preserve">
      В случае неявки донора на повторное лабораторное тестирование на трансфузионные инфекции через 4 месяца после донации, срок карантинизации продлевается до 12 месяцев от даты заготовки. </w:t>
      </w:r>
    </w:p>
    <w:bookmarkEnd w:id="185"/>
    <w:bookmarkStart w:name="z195" w:id="186"/>
    <w:p>
      <w:pPr>
        <w:spacing w:after="0"/>
        <w:ind w:left="0"/>
        <w:jc w:val="both"/>
      </w:pPr>
      <w:r>
        <w:rPr>
          <w:rFonts w:ascii="Times New Roman"/>
          <w:b w:val="false"/>
          <w:i w:val="false"/>
          <w:color w:val="000000"/>
          <w:sz w:val="28"/>
        </w:rPr>
        <w:t>
      Плазма снимается с карантина если повторное обследование донора не проводилось по причине неявки донора в течение 12 месяцев от даты заготовки или при возникновении потребности пополнения резервных запасов плазмы, пригодной для переливания.</w:t>
      </w:r>
    </w:p>
    <w:bookmarkEnd w:id="186"/>
    <w:bookmarkStart w:name="z196" w:id="187"/>
    <w:p>
      <w:pPr>
        <w:spacing w:after="0"/>
        <w:ind w:left="0"/>
        <w:jc w:val="both"/>
      </w:pPr>
      <w:r>
        <w:rPr>
          <w:rFonts w:ascii="Times New Roman"/>
          <w:b w:val="false"/>
          <w:i w:val="false"/>
          <w:color w:val="000000"/>
          <w:sz w:val="28"/>
        </w:rPr>
        <w:t>
      Снятая с карантина плазма направляется на дополнительную обработку с целью инактивации патогенных агентов и с приданием дополнительных свойств и выдается для медицинского применения с изменением статуса продукта или направляется на переработку для получения препаратов крови.</w:t>
      </w:r>
    </w:p>
    <w:bookmarkEnd w:id="187"/>
    <w:bookmarkStart w:name="z197" w:id="188"/>
    <w:p>
      <w:pPr>
        <w:spacing w:after="0"/>
        <w:ind w:left="0"/>
        <w:jc w:val="both"/>
      </w:pPr>
      <w:r>
        <w:rPr>
          <w:rFonts w:ascii="Times New Roman"/>
          <w:b w:val="false"/>
          <w:i w:val="false"/>
          <w:color w:val="000000"/>
          <w:sz w:val="28"/>
        </w:rPr>
        <w:t xml:space="preserve">
      При выявлении первично-положительных результатов лабораторного тестирования на трансфузионные инфекции во время карантина или после истечения срока карантина компоненты крови от всех его предыдущих донаций, находящихся на карантинном хранении в организации службы крови, изымаются, маркируются "на уничтожение" с указанием причины утилизации, списываются и утилизируются. </w:t>
      </w:r>
    </w:p>
    <w:bookmarkEnd w:id="188"/>
    <w:bookmarkStart w:name="z198" w:id="189"/>
    <w:p>
      <w:pPr>
        <w:spacing w:after="0"/>
        <w:ind w:left="0"/>
        <w:jc w:val="both"/>
      </w:pPr>
      <w:r>
        <w:rPr>
          <w:rFonts w:ascii="Times New Roman"/>
          <w:b w:val="false"/>
          <w:i w:val="false"/>
          <w:color w:val="000000"/>
          <w:sz w:val="28"/>
        </w:rPr>
        <w:t>
      54. Плазма для фракционирования заготавливается с целью приготовления из нее в специализированных производственных условиях препаратов крови (крупные протеины плазмы (альбумин, иммуноглобин IgG), ингибиторы протеаз (альфа 2 макроглобулин, альфа 1 антитрипсин, C1-ингибитор эстеразы, антитромбин, кофактор гепарина II, альфа-2-антиплазмин), протеазы, фибринолитические протеины (плазминоген, гистидин-обогащенный гликопротеин), коагуляционные факторы и антикоагулянтные протеины (фибриноген, фибронектин, протромбин, фактор XIII, протеин S, Фон Виллебрандта фактор, фактор II, фактор X, фактор V, фактор XI, фактор IX, фактор XII, протеин C, фактор VII, фактор VIII), цитокины (IL-2, G-CSF, эритропоэтин).</w:t>
      </w:r>
    </w:p>
    <w:bookmarkEnd w:id="189"/>
    <w:bookmarkStart w:name="z199" w:id="190"/>
    <w:p>
      <w:pPr>
        <w:spacing w:after="0"/>
        <w:ind w:left="0"/>
        <w:jc w:val="both"/>
      </w:pPr>
      <w:r>
        <w:rPr>
          <w:rFonts w:ascii="Times New Roman"/>
          <w:b w:val="false"/>
          <w:i w:val="false"/>
          <w:color w:val="000000"/>
          <w:sz w:val="28"/>
        </w:rPr>
        <w:t>
      Для фракционирования целенаправленно используют заготовленную плазму или плазму предназначенную для клинического применения, но не реализованную по причине прекращения востребованности, если товарные характеристики плазмы соответствуют требованиям, оговоренным в рекомендациях Всемирной организации здравоохранения по производству, контролю и регулированию человеческой плазмы, предназначенной для фракционирования.</w:t>
      </w:r>
    </w:p>
    <w:bookmarkEnd w:id="190"/>
    <w:bookmarkStart w:name="z200" w:id="191"/>
    <w:p>
      <w:pPr>
        <w:spacing w:after="0"/>
        <w:ind w:left="0"/>
        <w:jc w:val="both"/>
      </w:pPr>
      <w:r>
        <w:rPr>
          <w:rFonts w:ascii="Times New Roman"/>
          <w:b w:val="false"/>
          <w:i w:val="false"/>
          <w:color w:val="000000"/>
          <w:sz w:val="28"/>
        </w:rPr>
        <w:t>
      При целенаправленной заготовке плазмы для фракционирования объем лабораторных исследований ограничивается скринингом на маркеры гемотрансмиссивных инфекций, условия замораживания, хранения, транспортировки аналогичны с теми, что используются при приготовлении донорской плазмы для клинического применения.</w:t>
      </w:r>
    </w:p>
    <w:bookmarkEnd w:id="191"/>
    <w:bookmarkStart w:name="z201" w:id="192"/>
    <w:p>
      <w:pPr>
        <w:spacing w:after="0"/>
        <w:ind w:left="0"/>
        <w:jc w:val="both"/>
      </w:pPr>
      <w:r>
        <w:rPr>
          <w:rFonts w:ascii="Times New Roman"/>
          <w:b w:val="false"/>
          <w:i w:val="false"/>
          <w:color w:val="000000"/>
          <w:sz w:val="28"/>
        </w:rPr>
        <w:t>
      55. Для приготовления криопреципитата используется СЗП, полученная как из дозы цельной крови, так и путем афереза, в том числе вирусинактивированная.</w:t>
      </w:r>
    </w:p>
    <w:bookmarkEnd w:id="192"/>
    <w:bookmarkStart w:name="z202" w:id="193"/>
    <w:p>
      <w:pPr>
        <w:spacing w:after="0"/>
        <w:ind w:left="0"/>
        <w:jc w:val="both"/>
      </w:pPr>
      <w:r>
        <w:rPr>
          <w:rFonts w:ascii="Times New Roman"/>
          <w:b w:val="false"/>
          <w:i w:val="false"/>
          <w:color w:val="000000"/>
          <w:sz w:val="28"/>
        </w:rPr>
        <w:t xml:space="preserve">
      СЗП оттаивается при температуре от +2°С до +6°С в течение 10-12 часов. Оттаявшая СЗП в виде "рыхлого снега" подвергается жесткому центрифугированию при температуре от +2°С до +6°С. </w:t>
      </w:r>
    </w:p>
    <w:bookmarkEnd w:id="193"/>
    <w:bookmarkStart w:name="z203" w:id="194"/>
    <w:p>
      <w:pPr>
        <w:spacing w:after="0"/>
        <w:ind w:left="0"/>
        <w:jc w:val="both"/>
      </w:pPr>
      <w:r>
        <w:rPr>
          <w:rFonts w:ascii="Times New Roman"/>
          <w:b w:val="false"/>
          <w:i w:val="false"/>
          <w:color w:val="000000"/>
          <w:sz w:val="28"/>
        </w:rPr>
        <w:t>
      После центрифугирования криообедненный супернатант удаляется, в гемаконе остается криопреципитат в объеме 20 - 40 мл, который немедленно подвергается быстрой заморозке при температуре от -25°С до - 35°С.</w:t>
      </w:r>
    </w:p>
    <w:bookmarkEnd w:id="194"/>
    <w:bookmarkStart w:name="z204" w:id="195"/>
    <w:p>
      <w:pPr>
        <w:spacing w:after="0"/>
        <w:ind w:left="0"/>
        <w:jc w:val="both"/>
      </w:pPr>
      <w:r>
        <w:rPr>
          <w:rFonts w:ascii="Times New Roman"/>
          <w:b w:val="false"/>
          <w:i w:val="false"/>
          <w:color w:val="000000"/>
          <w:sz w:val="28"/>
        </w:rPr>
        <w:t xml:space="preserve">
      При наличии заявок на криообедненную плазму от медицинских организаций, применяющих компоненты крови в лечебных целях, криообедненный супернатант признается компонентом крови. </w:t>
      </w:r>
    </w:p>
    <w:bookmarkEnd w:id="195"/>
    <w:bookmarkStart w:name="z205" w:id="196"/>
    <w:p>
      <w:pPr>
        <w:spacing w:after="0"/>
        <w:ind w:left="0"/>
        <w:jc w:val="both"/>
      </w:pPr>
      <w:r>
        <w:rPr>
          <w:rFonts w:ascii="Times New Roman"/>
          <w:b w:val="false"/>
          <w:i w:val="false"/>
          <w:color w:val="000000"/>
          <w:sz w:val="28"/>
        </w:rPr>
        <w:t xml:space="preserve">
      Для лечебных целей криообедненный супернатант заготавливается в объеме, соответственно заявке от медицинских организаций. </w:t>
      </w:r>
    </w:p>
    <w:bookmarkEnd w:id="196"/>
    <w:bookmarkStart w:name="z206" w:id="197"/>
    <w:p>
      <w:pPr>
        <w:spacing w:after="0"/>
        <w:ind w:left="0"/>
        <w:jc w:val="both"/>
      </w:pPr>
      <w:r>
        <w:rPr>
          <w:rFonts w:ascii="Times New Roman"/>
          <w:b w:val="false"/>
          <w:i w:val="false"/>
          <w:color w:val="000000"/>
          <w:sz w:val="28"/>
        </w:rPr>
        <w:t xml:space="preserve">
      При отсутствии заявок от медицинских организаций на крио обедненную плазму супернатант утилизируется в качестве издержек производства. </w:t>
      </w:r>
    </w:p>
    <w:bookmarkEnd w:id="197"/>
    <w:bookmarkStart w:name="z207" w:id="198"/>
    <w:p>
      <w:pPr>
        <w:spacing w:after="0"/>
        <w:ind w:left="0"/>
        <w:jc w:val="both"/>
      </w:pPr>
      <w:r>
        <w:rPr>
          <w:rFonts w:ascii="Times New Roman"/>
          <w:b w:val="false"/>
          <w:i w:val="false"/>
          <w:color w:val="000000"/>
          <w:sz w:val="28"/>
        </w:rPr>
        <w:t>
      56. Тромбоциты выделяются из дозы цельной крови или заготавливаются методом афереза.</w:t>
      </w:r>
    </w:p>
    <w:bookmarkEnd w:id="198"/>
    <w:bookmarkStart w:name="z208" w:id="199"/>
    <w:p>
      <w:pPr>
        <w:spacing w:after="0"/>
        <w:ind w:left="0"/>
        <w:jc w:val="both"/>
      </w:pPr>
      <w:r>
        <w:rPr>
          <w:rFonts w:ascii="Times New Roman"/>
          <w:b w:val="false"/>
          <w:i w:val="false"/>
          <w:color w:val="000000"/>
          <w:sz w:val="28"/>
        </w:rPr>
        <w:t>
      Тромбоциты из дозы цельной крови выделяются методами из ОТП или из ЛТС в соответствии с документированными процедурами, разработанными в организации службы крови.</w:t>
      </w:r>
    </w:p>
    <w:bookmarkEnd w:id="199"/>
    <w:bookmarkStart w:name="z209" w:id="200"/>
    <w:p>
      <w:pPr>
        <w:spacing w:after="0"/>
        <w:ind w:left="0"/>
        <w:jc w:val="both"/>
      </w:pPr>
      <w:r>
        <w:rPr>
          <w:rFonts w:ascii="Times New Roman"/>
          <w:b w:val="false"/>
          <w:i w:val="false"/>
          <w:color w:val="000000"/>
          <w:sz w:val="28"/>
        </w:rPr>
        <w:t xml:space="preserve">
      Доза цельной крови для приготовления тромбоцитов хранится в течение 24 часов при валидированных условиях, обеспечивающих температуру +22 ±2°С. </w:t>
      </w:r>
    </w:p>
    <w:bookmarkEnd w:id="200"/>
    <w:bookmarkStart w:name="z210" w:id="201"/>
    <w:p>
      <w:pPr>
        <w:spacing w:after="0"/>
        <w:ind w:left="0"/>
        <w:jc w:val="both"/>
      </w:pPr>
      <w:r>
        <w:rPr>
          <w:rFonts w:ascii="Times New Roman"/>
          <w:b w:val="false"/>
          <w:i w:val="false"/>
          <w:color w:val="000000"/>
          <w:sz w:val="28"/>
        </w:rPr>
        <w:t xml:space="preserve">
      Центрифугирование крови осуществляется при температуре +22 ±2°С. </w:t>
      </w:r>
    </w:p>
    <w:bookmarkEnd w:id="201"/>
    <w:bookmarkStart w:name="z211" w:id="202"/>
    <w:p>
      <w:pPr>
        <w:spacing w:after="0"/>
        <w:ind w:left="0"/>
        <w:jc w:val="both"/>
      </w:pPr>
      <w:r>
        <w:rPr>
          <w:rFonts w:ascii="Times New Roman"/>
          <w:b w:val="false"/>
          <w:i w:val="false"/>
          <w:color w:val="000000"/>
          <w:sz w:val="28"/>
        </w:rPr>
        <w:t>
      Полученные из ОТП или ЛТС тромбоциты с целью дезагрегации выдерживаются в течение 60 минут, при температуре +22±2°С. В таком компоненте содержится 0,55-0,75×1011 тромбоцитов.</w:t>
      </w:r>
    </w:p>
    <w:bookmarkEnd w:id="202"/>
    <w:bookmarkStart w:name="z212" w:id="203"/>
    <w:p>
      <w:pPr>
        <w:spacing w:after="0"/>
        <w:ind w:left="0"/>
        <w:jc w:val="both"/>
      </w:pPr>
      <w:r>
        <w:rPr>
          <w:rFonts w:ascii="Times New Roman"/>
          <w:b w:val="false"/>
          <w:i w:val="false"/>
          <w:color w:val="000000"/>
          <w:sz w:val="28"/>
        </w:rPr>
        <w:t>
      Пулирование 4-6 доз тромбоцитов проводится через асептическое соединение одногруппных по системе АВО, в таком компоненте содержание клеток не менее 2,0×1011, взвешенных в плазме или в добавочном растворе с примесью плазмы.</w:t>
      </w:r>
    </w:p>
    <w:bookmarkEnd w:id="203"/>
    <w:bookmarkStart w:name="z213" w:id="204"/>
    <w:p>
      <w:pPr>
        <w:spacing w:after="0"/>
        <w:ind w:left="0"/>
        <w:jc w:val="both"/>
      </w:pPr>
      <w:r>
        <w:rPr>
          <w:rFonts w:ascii="Times New Roman"/>
          <w:b w:val="false"/>
          <w:i w:val="false"/>
          <w:color w:val="000000"/>
          <w:sz w:val="28"/>
        </w:rPr>
        <w:t>
      57. Тромбоциты аферезные заготавливаются методом цитафереза от одного донора с использованием автоматических сепараторов клеток крови в соответствии с инструкцией производителя оборудования и документированной процедурой, разработанной в организации службы крови.</w:t>
      </w:r>
    </w:p>
    <w:bookmarkEnd w:id="204"/>
    <w:bookmarkStart w:name="z214" w:id="205"/>
    <w:p>
      <w:pPr>
        <w:spacing w:after="0"/>
        <w:ind w:left="0"/>
        <w:jc w:val="both"/>
      </w:pPr>
      <w:r>
        <w:rPr>
          <w:rFonts w:ascii="Times New Roman"/>
          <w:b w:val="false"/>
          <w:i w:val="false"/>
          <w:color w:val="000000"/>
          <w:sz w:val="28"/>
        </w:rPr>
        <w:t>
       Компонент содержит не менее 2,0×1011 тромбоцитов, взвешенных в плазме или в добавочном растворе с примесью плазмы в соотношении 60% -70% раствора или 30% - 40% плазмы, когда применяется протокол сбора плазмаобедненных аферезных тромбоцитов.</w:t>
      </w:r>
    </w:p>
    <w:bookmarkEnd w:id="205"/>
    <w:bookmarkStart w:name="z215" w:id="206"/>
    <w:p>
      <w:pPr>
        <w:spacing w:after="0"/>
        <w:ind w:left="0"/>
        <w:jc w:val="both"/>
      </w:pPr>
      <w:r>
        <w:rPr>
          <w:rFonts w:ascii="Times New Roman"/>
          <w:b w:val="false"/>
          <w:i w:val="false"/>
          <w:color w:val="000000"/>
          <w:sz w:val="28"/>
        </w:rPr>
        <w:t xml:space="preserve">
      Для применения в неонатальной и педиатрической практике проводится разделение дозы при соблюдении асептических условий с учетом необходимой клеточности и объема. </w:t>
      </w:r>
    </w:p>
    <w:bookmarkEnd w:id="206"/>
    <w:bookmarkStart w:name="z216" w:id="207"/>
    <w:p>
      <w:pPr>
        <w:spacing w:after="0"/>
        <w:ind w:left="0"/>
        <w:jc w:val="both"/>
      </w:pPr>
      <w:r>
        <w:rPr>
          <w:rFonts w:ascii="Times New Roman"/>
          <w:b w:val="false"/>
          <w:i w:val="false"/>
          <w:color w:val="000000"/>
          <w:sz w:val="28"/>
        </w:rPr>
        <w:t>
      58. При приготовлении тромбоцитов, предназначенных для клинического использования, осуществляется поэтапная лейкофильтрация и инактивация патогенов, с использованием технологий зарегистрированных и разрешенных к применению на территории Республики Казахстан в соответствии с инструкцией производителя.</w:t>
      </w:r>
    </w:p>
    <w:bookmarkEnd w:id="207"/>
    <w:bookmarkStart w:name="z217" w:id="208"/>
    <w:p>
      <w:pPr>
        <w:spacing w:after="0"/>
        <w:ind w:left="0"/>
        <w:jc w:val="both"/>
      </w:pPr>
      <w:r>
        <w:rPr>
          <w:rFonts w:ascii="Times New Roman"/>
          <w:b w:val="false"/>
          <w:i w:val="false"/>
          <w:color w:val="000000"/>
          <w:sz w:val="28"/>
        </w:rPr>
        <w:t>
      59. Тромбоциты криоконсервированные получают путем замораживания аферезных лейкообедненных тромбоцитов в течение 24 часов после донации крови, с использованием криозащитного средства для длительного хранения тромбоцитов, отобранных доноров или аутологичных тромбоцитов.</w:t>
      </w:r>
    </w:p>
    <w:bookmarkEnd w:id="208"/>
    <w:bookmarkStart w:name="z218" w:id="209"/>
    <w:p>
      <w:pPr>
        <w:spacing w:after="0"/>
        <w:ind w:left="0"/>
        <w:jc w:val="both"/>
      </w:pPr>
      <w:r>
        <w:rPr>
          <w:rFonts w:ascii="Times New Roman"/>
          <w:b w:val="false"/>
          <w:i w:val="false"/>
          <w:color w:val="000000"/>
          <w:sz w:val="28"/>
        </w:rPr>
        <w:t xml:space="preserve">
      Используется два метода замораживания: </w:t>
      </w:r>
    </w:p>
    <w:bookmarkEnd w:id="209"/>
    <w:bookmarkStart w:name="z219" w:id="210"/>
    <w:p>
      <w:pPr>
        <w:spacing w:after="0"/>
        <w:ind w:left="0"/>
        <w:jc w:val="both"/>
      </w:pPr>
      <w:r>
        <w:rPr>
          <w:rFonts w:ascii="Times New Roman"/>
          <w:b w:val="false"/>
          <w:i w:val="false"/>
          <w:color w:val="000000"/>
          <w:sz w:val="28"/>
        </w:rPr>
        <w:t>
      первый – с применением диметилсульфоксида путем доведения до 6% раствора в общем объеме полученного компонента;</w:t>
      </w:r>
    </w:p>
    <w:bookmarkEnd w:id="210"/>
    <w:bookmarkStart w:name="z220" w:id="211"/>
    <w:p>
      <w:pPr>
        <w:spacing w:after="0"/>
        <w:ind w:left="0"/>
        <w:jc w:val="both"/>
      </w:pPr>
      <w:r>
        <w:rPr>
          <w:rFonts w:ascii="Times New Roman"/>
          <w:b w:val="false"/>
          <w:i w:val="false"/>
          <w:color w:val="000000"/>
          <w:sz w:val="28"/>
        </w:rPr>
        <w:t>
      второй – с очень низкой концентрацией глицерина путем доведения до 5% раствора в общем объеме полученного компонента.</w:t>
      </w:r>
    </w:p>
    <w:bookmarkEnd w:id="211"/>
    <w:bookmarkStart w:name="z221" w:id="212"/>
    <w:p>
      <w:pPr>
        <w:spacing w:after="0"/>
        <w:ind w:left="0"/>
        <w:jc w:val="both"/>
      </w:pPr>
      <w:r>
        <w:rPr>
          <w:rFonts w:ascii="Times New Roman"/>
          <w:b w:val="false"/>
          <w:i w:val="false"/>
          <w:color w:val="000000"/>
          <w:sz w:val="28"/>
        </w:rPr>
        <w:t xml:space="preserve">
      Перед использованием тромбоциты размораживаются, промываются и ресуспендируются в (аутологичной) плазме или добавочном растворе. </w:t>
      </w:r>
    </w:p>
    <w:bookmarkEnd w:id="212"/>
    <w:bookmarkStart w:name="z222" w:id="213"/>
    <w:p>
      <w:pPr>
        <w:spacing w:after="0"/>
        <w:ind w:left="0"/>
        <w:jc w:val="both"/>
      </w:pPr>
      <w:r>
        <w:rPr>
          <w:rFonts w:ascii="Times New Roman"/>
          <w:b w:val="false"/>
          <w:i w:val="false"/>
          <w:color w:val="000000"/>
          <w:sz w:val="28"/>
        </w:rPr>
        <w:t>
      При восстановлении в таких тромбоцитах содержится более 40% их исходного количества.</w:t>
      </w:r>
    </w:p>
    <w:bookmarkEnd w:id="213"/>
    <w:bookmarkStart w:name="z223" w:id="214"/>
    <w:p>
      <w:pPr>
        <w:spacing w:after="0"/>
        <w:ind w:left="0"/>
        <w:jc w:val="both"/>
      </w:pPr>
      <w:r>
        <w:rPr>
          <w:rFonts w:ascii="Times New Roman"/>
          <w:b w:val="false"/>
          <w:i w:val="false"/>
          <w:color w:val="000000"/>
          <w:sz w:val="28"/>
        </w:rPr>
        <w:t>
      Размороженные тромбоциты переливаются сразу после размораживания.</w:t>
      </w:r>
    </w:p>
    <w:bookmarkEnd w:id="214"/>
    <w:bookmarkStart w:name="z224" w:id="215"/>
    <w:p>
      <w:pPr>
        <w:spacing w:after="0"/>
        <w:ind w:left="0"/>
        <w:jc w:val="both"/>
      </w:pPr>
      <w:r>
        <w:rPr>
          <w:rFonts w:ascii="Times New Roman"/>
          <w:b w:val="false"/>
          <w:i w:val="false"/>
          <w:color w:val="000000"/>
          <w:sz w:val="28"/>
        </w:rPr>
        <w:t>
      60. После приготовления и при выдаче для клинического применения проводится проверка наличия феномена "swirling" (метели), возникающего вследствие рассеивания света движущимися тромбоцитами с нормальной морфологией.</w:t>
      </w:r>
    </w:p>
    <w:bookmarkEnd w:id="215"/>
    <w:bookmarkStart w:name="z225" w:id="216"/>
    <w:p>
      <w:pPr>
        <w:spacing w:after="0"/>
        <w:ind w:left="0"/>
        <w:jc w:val="both"/>
      </w:pPr>
      <w:r>
        <w:rPr>
          <w:rFonts w:ascii="Times New Roman"/>
          <w:b w:val="false"/>
          <w:i w:val="false"/>
          <w:color w:val="000000"/>
          <w:sz w:val="28"/>
        </w:rPr>
        <w:t>
      61. Лейкоциты, гранулоциты, лимфоциты заготавливаются от регулярных доноров. Гранулоциты, лимфоциты аферезные получаются от одного донора с использованием автоматических сепараторов клеток крови. Работа с сепаратором проводится в соответствии с инструкциями изготовителя.</w:t>
      </w:r>
    </w:p>
    <w:bookmarkEnd w:id="216"/>
    <w:bookmarkStart w:name="z226" w:id="217"/>
    <w:p>
      <w:pPr>
        <w:spacing w:after="0"/>
        <w:ind w:left="0"/>
        <w:jc w:val="both"/>
      </w:pPr>
      <w:r>
        <w:rPr>
          <w:rFonts w:ascii="Times New Roman"/>
          <w:b w:val="false"/>
          <w:i w:val="false"/>
          <w:color w:val="000000"/>
          <w:sz w:val="28"/>
        </w:rPr>
        <w:t>
      С целью предупреждения трансфузионно обусловленных реакций "трансплант против хозяина", гранулоциты облучаются с использованием источников ионизирующего излучения, разрешенных к применению в Республике Казахстан в соответствии с инструкцией завода-изготовителя.</w:t>
      </w:r>
    </w:p>
    <w:bookmarkEnd w:id="217"/>
    <w:bookmarkStart w:name="z227" w:id="218"/>
    <w:p>
      <w:pPr>
        <w:spacing w:after="0"/>
        <w:ind w:left="0"/>
        <w:jc w:val="both"/>
      </w:pPr>
      <w:r>
        <w:rPr>
          <w:rFonts w:ascii="Times New Roman"/>
          <w:b w:val="false"/>
          <w:i w:val="false"/>
          <w:color w:val="000000"/>
          <w:sz w:val="28"/>
        </w:rPr>
        <w:t>
      62. Фибриновый клей получают из одной дозы карантинизированной донорской плазмы со стандартной групповой принадлежностью АВ и производится в соответствии с инструкцией производителя.</w:t>
      </w:r>
    </w:p>
    <w:bookmarkEnd w:id="218"/>
    <w:bookmarkStart w:name="z228" w:id="219"/>
    <w:p>
      <w:pPr>
        <w:spacing w:after="0"/>
        <w:ind w:left="0"/>
        <w:jc w:val="both"/>
      </w:pPr>
      <w:r>
        <w:rPr>
          <w:rFonts w:ascii="Times New Roman"/>
          <w:b w:val="false"/>
          <w:i w:val="false"/>
          <w:color w:val="000000"/>
          <w:sz w:val="28"/>
        </w:rPr>
        <w:t>
      Перед использованием фибриновый клей размораживается при температуре +37°С, повторное замораживание не осуществляется.</w:t>
      </w:r>
    </w:p>
    <w:bookmarkEnd w:id="219"/>
    <w:bookmarkStart w:name="z229" w:id="220"/>
    <w:p>
      <w:pPr>
        <w:spacing w:after="0"/>
        <w:ind w:left="0"/>
        <w:jc w:val="both"/>
      </w:pPr>
      <w:r>
        <w:rPr>
          <w:rFonts w:ascii="Times New Roman"/>
          <w:b w:val="false"/>
          <w:i w:val="false"/>
          <w:color w:val="000000"/>
          <w:sz w:val="28"/>
        </w:rPr>
        <w:t>
      Если размороженный клей не используется в течение 30 минут после размораживания, хранение криопреципитата осуществляется при комнатной температуре, а хранение тромбина с использованием льда в течение 3 часов.</w:t>
      </w:r>
    </w:p>
    <w:bookmarkEnd w:id="220"/>
    <w:bookmarkStart w:name="z230" w:id="221"/>
    <w:p>
      <w:pPr>
        <w:spacing w:after="0"/>
        <w:ind w:left="0"/>
        <w:jc w:val="both"/>
      </w:pPr>
      <w:r>
        <w:rPr>
          <w:rFonts w:ascii="Times New Roman"/>
          <w:b w:val="false"/>
          <w:i w:val="false"/>
          <w:color w:val="000000"/>
          <w:sz w:val="28"/>
        </w:rPr>
        <w:t>
      63. Лимфоциты аферезные аутологичные с фотохимической обработкой заготавливаются по заявкам онкогематологии. Процедуры афереза и обработки проводятся согласно инструкции завода изготовителя оборудования. Срок хранения компонента 24 часа от времени афереза при температуре от +20 до +24°С.</w:t>
      </w:r>
    </w:p>
    <w:bookmarkEnd w:id="221"/>
    <w:bookmarkStart w:name="z231" w:id="222"/>
    <w:p>
      <w:pPr>
        <w:spacing w:after="0"/>
        <w:ind w:left="0"/>
        <w:jc w:val="both"/>
      </w:pPr>
      <w:r>
        <w:rPr>
          <w:rFonts w:ascii="Times New Roman"/>
          <w:b w:val="false"/>
          <w:i w:val="false"/>
          <w:color w:val="000000"/>
          <w:sz w:val="28"/>
        </w:rPr>
        <w:t>
      64. Лейкоциты аутологичные, диагностические и гранулоциты аутологичные, диагностические заготавливаются с целью их тэгирования (маркяжа) радиопрепаратами или иными разрешенными препаратами для обеспечения диагностических процедур с применением позитронно-эмиссионной томографии. Заготовка проводится согласно инструкции производителя устройства и изделия медицинского назначения в асептических условиях.</w:t>
      </w:r>
    </w:p>
    <w:bookmarkEnd w:id="222"/>
    <w:bookmarkStart w:name="z232" w:id="223"/>
    <w:p>
      <w:pPr>
        <w:spacing w:after="0"/>
        <w:ind w:left="0"/>
        <w:jc w:val="both"/>
      </w:pPr>
      <w:r>
        <w:rPr>
          <w:rFonts w:ascii="Times New Roman"/>
          <w:b w:val="false"/>
          <w:i w:val="false"/>
          <w:color w:val="000000"/>
          <w:sz w:val="28"/>
        </w:rPr>
        <w:t>
      65. Приготовление ауто и (или) аллогенной плазмы, обогащенной растворимыми факторами тромбоцитов (далее – ПОРФТ), для местного применения, осуществляется из концентрата тромбоцитов, полученного любым, установленным настоящими правилами способом, содержащего не менее 1,5±15% х109/мл тромбоцитов и замороженного при температуре от - 20°C до - 25°C.</w:t>
      </w:r>
    </w:p>
    <w:bookmarkEnd w:id="223"/>
    <w:bookmarkStart w:name="z233" w:id="224"/>
    <w:p>
      <w:pPr>
        <w:spacing w:after="0"/>
        <w:ind w:left="0"/>
        <w:jc w:val="both"/>
      </w:pPr>
      <w:r>
        <w:rPr>
          <w:rFonts w:ascii="Times New Roman"/>
          <w:b w:val="false"/>
          <w:i w:val="false"/>
          <w:color w:val="000000"/>
          <w:sz w:val="28"/>
        </w:rPr>
        <w:t>
      Медицинское освидетельствование донора при производстве аллогенного продукта проводится в соответствии с требованиями, установленными согласно пункту 5 статьи 205 Кодекса.</w:t>
      </w:r>
    </w:p>
    <w:bookmarkEnd w:id="224"/>
    <w:bookmarkStart w:name="z234" w:id="225"/>
    <w:p>
      <w:pPr>
        <w:spacing w:after="0"/>
        <w:ind w:left="0"/>
        <w:jc w:val="both"/>
      </w:pPr>
      <w:r>
        <w:rPr>
          <w:rFonts w:ascii="Times New Roman"/>
          <w:b w:val="false"/>
          <w:i w:val="false"/>
          <w:color w:val="000000"/>
          <w:sz w:val="28"/>
        </w:rPr>
        <w:t>
      Аллогенные концентрат тромбоцитов подвергается карантинизации, в соответствии с порядком, установленным настоящими Правилами для карантинизации СЗП.</w:t>
      </w:r>
    </w:p>
    <w:bookmarkEnd w:id="225"/>
    <w:bookmarkStart w:name="z235" w:id="226"/>
    <w:p>
      <w:pPr>
        <w:spacing w:after="0"/>
        <w:ind w:left="0"/>
        <w:jc w:val="both"/>
      </w:pPr>
      <w:r>
        <w:rPr>
          <w:rFonts w:ascii="Times New Roman"/>
          <w:b w:val="false"/>
          <w:i w:val="false"/>
          <w:color w:val="000000"/>
          <w:sz w:val="28"/>
        </w:rPr>
        <w:t xml:space="preserve">
      Размороженный концентрат тромбоцитов центрифугируется в режиме 3000–3500 оборотов в минуту (об/мин) в течение 20 минут, полученный супернатант является конечным продуктом – ПОРФТ. </w:t>
      </w:r>
    </w:p>
    <w:bookmarkEnd w:id="226"/>
    <w:bookmarkStart w:name="z236" w:id="227"/>
    <w:p>
      <w:pPr>
        <w:spacing w:after="0"/>
        <w:ind w:left="0"/>
        <w:jc w:val="both"/>
      </w:pPr>
      <w:r>
        <w:rPr>
          <w:rFonts w:ascii="Times New Roman"/>
          <w:b w:val="false"/>
          <w:i w:val="false"/>
          <w:color w:val="000000"/>
          <w:sz w:val="28"/>
        </w:rPr>
        <w:t xml:space="preserve">
      При производстве ПОРФТ соблюдаются асептические условия. </w:t>
      </w:r>
    </w:p>
    <w:bookmarkEnd w:id="227"/>
    <w:bookmarkStart w:name="z237" w:id="228"/>
    <w:p>
      <w:pPr>
        <w:spacing w:after="0"/>
        <w:ind w:left="0"/>
        <w:jc w:val="both"/>
      </w:pPr>
      <w:r>
        <w:rPr>
          <w:rFonts w:ascii="Times New Roman"/>
          <w:b w:val="false"/>
          <w:i w:val="false"/>
          <w:color w:val="000000"/>
          <w:sz w:val="28"/>
        </w:rPr>
        <w:t>
      Одна партия ПОРФТ приготавливается из 1 дозы концентрата тромбоцитов.</w:t>
      </w:r>
    </w:p>
    <w:bookmarkEnd w:id="228"/>
    <w:bookmarkStart w:name="z238" w:id="229"/>
    <w:p>
      <w:pPr>
        <w:spacing w:after="0"/>
        <w:ind w:left="0"/>
        <w:jc w:val="both"/>
      </w:pPr>
      <w:r>
        <w:rPr>
          <w:rFonts w:ascii="Times New Roman"/>
          <w:b w:val="false"/>
          <w:i w:val="false"/>
          <w:color w:val="000000"/>
          <w:sz w:val="28"/>
        </w:rPr>
        <w:t>
      ПОРФТ расфасовывается в стерильных условиях в стерильные флакончики, пробирки, криопробирки объемом 2-5 мл, стерильно укупоривается, маркируется и хранится при температуре от - 25°до - 30°С.</w:t>
      </w:r>
    </w:p>
    <w:bookmarkEnd w:id="229"/>
    <w:bookmarkStart w:name="z239" w:id="230"/>
    <w:p>
      <w:pPr>
        <w:spacing w:after="0"/>
        <w:ind w:left="0"/>
        <w:jc w:val="both"/>
      </w:pPr>
      <w:r>
        <w:rPr>
          <w:rFonts w:ascii="Times New Roman"/>
          <w:b w:val="false"/>
          <w:i w:val="false"/>
          <w:color w:val="000000"/>
          <w:sz w:val="28"/>
        </w:rPr>
        <w:t>
      Каждая партия проходит бактериологический контроль: одна доза направляется для исследования стерильности, при положительных результатах вся партия признается непригодной к использованию и утилизируется.</w:t>
      </w:r>
    </w:p>
    <w:bookmarkEnd w:id="230"/>
    <w:bookmarkStart w:name="z240" w:id="231"/>
    <w:p>
      <w:pPr>
        <w:spacing w:after="0"/>
        <w:ind w:left="0"/>
        <w:jc w:val="both"/>
      </w:pPr>
      <w:r>
        <w:rPr>
          <w:rFonts w:ascii="Times New Roman"/>
          <w:b w:val="false"/>
          <w:i w:val="false"/>
          <w:color w:val="000000"/>
          <w:sz w:val="28"/>
        </w:rPr>
        <w:t>
      ПОРФТ хранится до востребования, но не более 12 месяцев с момента заготовки концентрата тромбоцитов.</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изменением, внесенным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32"/>
    <w:p>
      <w:pPr>
        <w:spacing w:after="0"/>
        <w:ind w:left="0"/>
        <w:jc w:val="left"/>
      </w:pPr>
      <w:r>
        <w:rPr>
          <w:rFonts w:ascii="Times New Roman"/>
          <w:b/>
          <w:i w:val="false"/>
          <w:color w:val="000000"/>
        </w:rPr>
        <w:t xml:space="preserve"> Параграф 3. Порядок получения крови и ее компонентов для пренатальной, неонатальной и педиатрической практики</w:t>
      </w:r>
    </w:p>
    <w:bookmarkEnd w:id="232"/>
    <w:bookmarkStart w:name="z242" w:id="233"/>
    <w:p>
      <w:pPr>
        <w:spacing w:after="0"/>
        <w:ind w:left="0"/>
        <w:jc w:val="both"/>
      </w:pPr>
      <w:r>
        <w:rPr>
          <w:rFonts w:ascii="Times New Roman"/>
          <w:b w:val="false"/>
          <w:i w:val="false"/>
          <w:color w:val="000000"/>
          <w:sz w:val="28"/>
        </w:rPr>
        <w:t>
      66. Для использования в пренатальной, неонатальной и педиатрической практике изготавливаются специальные разновидности крови и ее компонентов.</w:t>
      </w:r>
    </w:p>
    <w:bookmarkEnd w:id="233"/>
    <w:bookmarkStart w:name="z243" w:id="234"/>
    <w:p>
      <w:pPr>
        <w:spacing w:after="0"/>
        <w:ind w:left="0"/>
        <w:jc w:val="both"/>
      </w:pPr>
      <w:r>
        <w:rPr>
          <w:rFonts w:ascii="Times New Roman"/>
          <w:b w:val="false"/>
          <w:i w:val="false"/>
          <w:color w:val="000000"/>
          <w:sz w:val="28"/>
        </w:rPr>
        <w:t>
      При оптимизации объема трансфузии и обеспечении заданного уровня гематокрита удаляется часть плазмы из цельной лейкофильтрованной крови.</w:t>
      </w:r>
    </w:p>
    <w:bookmarkEnd w:id="234"/>
    <w:bookmarkStart w:name="z244" w:id="235"/>
    <w:p>
      <w:pPr>
        <w:spacing w:after="0"/>
        <w:ind w:left="0"/>
        <w:jc w:val="both"/>
      </w:pPr>
      <w:r>
        <w:rPr>
          <w:rFonts w:ascii="Times New Roman"/>
          <w:b w:val="false"/>
          <w:i w:val="false"/>
          <w:color w:val="000000"/>
          <w:sz w:val="28"/>
        </w:rPr>
        <w:t xml:space="preserve">
      Для разделения одной стандартной дозы эритроцитсодержащей среды (эритроцитной массы с удаленным ЛТС, ЭВ с удаленным ЛТС, ЭМ лейкофильтрованной, ЭВ лейкофильтрованной) для переливания новорожденным и детям раннего возраста (малые объемы) используются специальные гемаконы с несколькими мешками-спутниками (сплитами). </w:t>
      </w:r>
    </w:p>
    <w:bookmarkEnd w:id="235"/>
    <w:bookmarkStart w:name="z245" w:id="236"/>
    <w:p>
      <w:pPr>
        <w:spacing w:after="0"/>
        <w:ind w:left="0"/>
        <w:jc w:val="both"/>
      </w:pPr>
      <w:r>
        <w:rPr>
          <w:rFonts w:ascii="Times New Roman"/>
          <w:b w:val="false"/>
          <w:i w:val="false"/>
          <w:color w:val="000000"/>
          <w:sz w:val="28"/>
        </w:rPr>
        <w:t>
      Срок хранения сплитов не превышает сроки для исходного компонента.</w:t>
      </w:r>
    </w:p>
    <w:bookmarkEnd w:id="236"/>
    <w:bookmarkStart w:name="z246" w:id="237"/>
    <w:p>
      <w:pPr>
        <w:spacing w:after="0"/>
        <w:ind w:left="0"/>
        <w:jc w:val="both"/>
      </w:pPr>
      <w:r>
        <w:rPr>
          <w:rFonts w:ascii="Times New Roman"/>
          <w:b w:val="false"/>
          <w:i w:val="false"/>
          <w:color w:val="000000"/>
          <w:sz w:val="28"/>
        </w:rPr>
        <w:t>
      Сплитные дозы от одной донации применяются для лечения только одного пациента.</w:t>
      </w:r>
    </w:p>
    <w:bookmarkEnd w:id="237"/>
    <w:bookmarkStart w:name="z247" w:id="238"/>
    <w:p>
      <w:pPr>
        <w:spacing w:after="0"/>
        <w:ind w:left="0"/>
        <w:jc w:val="both"/>
      </w:pPr>
      <w:r>
        <w:rPr>
          <w:rFonts w:ascii="Times New Roman"/>
          <w:b w:val="false"/>
          <w:i w:val="false"/>
          <w:color w:val="000000"/>
          <w:sz w:val="28"/>
        </w:rPr>
        <w:t>
      Остатки сплитных доз от одной донации списываются как части одной дозы трансфузионной среды.</w:t>
      </w:r>
    </w:p>
    <w:bookmarkEnd w:id="238"/>
    <w:bookmarkStart w:name="z248" w:id="239"/>
    <w:p>
      <w:pPr>
        <w:spacing w:after="0"/>
        <w:ind w:left="0"/>
        <w:jc w:val="both"/>
      </w:pPr>
      <w:r>
        <w:rPr>
          <w:rFonts w:ascii="Times New Roman"/>
          <w:b w:val="false"/>
          <w:i w:val="false"/>
          <w:color w:val="000000"/>
          <w:sz w:val="28"/>
        </w:rPr>
        <w:t>
      Дозы СЗП приготавливаются в малых объемах и применяются технологии карантинизации и(или) вирусинактивации.</w:t>
      </w:r>
    </w:p>
    <w:bookmarkEnd w:id="239"/>
    <w:bookmarkStart w:name="z249" w:id="240"/>
    <w:p>
      <w:pPr>
        <w:spacing w:after="0"/>
        <w:ind w:left="0"/>
        <w:jc w:val="both"/>
      </w:pPr>
      <w:r>
        <w:rPr>
          <w:rFonts w:ascii="Times New Roman"/>
          <w:b w:val="false"/>
          <w:i w:val="false"/>
          <w:color w:val="000000"/>
          <w:sz w:val="28"/>
        </w:rPr>
        <w:t xml:space="preserve">
      По клиническим показаниям компоненты облучаются с использованием источников ионизирующего излучения (гамма или рентген). Процедура облучения, срок годности и условия хранения облученного компонента устанавливаются в соответствии с инструкцией производителя оборудования. </w:t>
      </w:r>
    </w:p>
    <w:bookmarkEnd w:id="240"/>
    <w:bookmarkStart w:name="z250" w:id="241"/>
    <w:p>
      <w:pPr>
        <w:spacing w:after="0"/>
        <w:ind w:left="0"/>
        <w:jc w:val="both"/>
      </w:pPr>
      <w:r>
        <w:rPr>
          <w:rFonts w:ascii="Times New Roman"/>
          <w:b w:val="false"/>
          <w:i w:val="false"/>
          <w:color w:val="000000"/>
          <w:sz w:val="28"/>
        </w:rPr>
        <w:t xml:space="preserve">
      При использовании амотосалена и ультрафиолетового облучения для вирусинактивации концентратов ионизирующее облучение (гамма и рентген) не проводится. </w:t>
      </w:r>
    </w:p>
    <w:bookmarkEnd w:id="241"/>
    <w:bookmarkStart w:name="z251" w:id="242"/>
    <w:p>
      <w:pPr>
        <w:spacing w:after="0"/>
        <w:ind w:left="0"/>
        <w:jc w:val="both"/>
      </w:pPr>
      <w:r>
        <w:rPr>
          <w:rFonts w:ascii="Times New Roman"/>
          <w:b w:val="false"/>
          <w:i w:val="false"/>
          <w:color w:val="000000"/>
          <w:sz w:val="28"/>
        </w:rPr>
        <w:t>
      67. Для проведения обменного переливания выпускается кровь цельная лейкофильтрованная или кровь цельная лейкофильтрованная, со сниженным объемом плазмы, которые подвергаются облучению при наличии показаний.</w:t>
      </w:r>
    </w:p>
    <w:bookmarkEnd w:id="242"/>
    <w:bookmarkStart w:name="z252" w:id="243"/>
    <w:p>
      <w:pPr>
        <w:spacing w:after="0"/>
        <w:ind w:left="0"/>
        <w:jc w:val="both"/>
      </w:pPr>
      <w:r>
        <w:rPr>
          <w:rFonts w:ascii="Times New Roman"/>
          <w:b w:val="false"/>
          <w:i w:val="false"/>
          <w:color w:val="000000"/>
          <w:sz w:val="28"/>
        </w:rPr>
        <w:t>
      Лейкоредукции подвергается кровь, хранившаяся в соответствующих условиях до 5 суток после донации.</w:t>
      </w:r>
    </w:p>
    <w:bookmarkEnd w:id="243"/>
    <w:bookmarkStart w:name="z253" w:id="244"/>
    <w:p>
      <w:pPr>
        <w:spacing w:after="0"/>
        <w:ind w:left="0"/>
        <w:jc w:val="both"/>
      </w:pPr>
      <w:r>
        <w:rPr>
          <w:rFonts w:ascii="Times New Roman"/>
          <w:b w:val="false"/>
          <w:i w:val="false"/>
          <w:color w:val="000000"/>
          <w:sz w:val="28"/>
        </w:rPr>
        <w:t>
      68. Для переливания новорожденным и младенцам (малые объемы) с редукцией добавочного раствора, ЭВ с удаленным ЛТС и(или) ЭВ лейкофильтрованная, приготавливается по заявкам медицинских организаций (далее – МО) из хранившейся до 7 суток ЭВ с удаленным лейкотромбоцитным слоем и (или) ЭВ лейкофильтрованной.</w:t>
      </w:r>
    </w:p>
    <w:bookmarkEnd w:id="244"/>
    <w:bookmarkStart w:name="z254" w:id="245"/>
    <w:p>
      <w:pPr>
        <w:spacing w:after="0"/>
        <w:ind w:left="0"/>
        <w:jc w:val="both"/>
      </w:pPr>
      <w:r>
        <w:rPr>
          <w:rFonts w:ascii="Times New Roman"/>
          <w:b w:val="false"/>
          <w:i w:val="false"/>
          <w:color w:val="000000"/>
          <w:sz w:val="28"/>
        </w:rPr>
        <w:t>
      Применяются два способа редукции добавочного раствора:</w:t>
      </w:r>
    </w:p>
    <w:bookmarkEnd w:id="245"/>
    <w:bookmarkStart w:name="z255" w:id="246"/>
    <w:p>
      <w:pPr>
        <w:spacing w:after="0"/>
        <w:ind w:left="0"/>
        <w:jc w:val="both"/>
      </w:pPr>
      <w:r>
        <w:rPr>
          <w:rFonts w:ascii="Times New Roman"/>
          <w:b w:val="false"/>
          <w:i w:val="false"/>
          <w:color w:val="000000"/>
          <w:sz w:val="28"/>
        </w:rPr>
        <w:t>
      1) инвертивное (перевернутое) хранение компонента и переливание осадка эритроцитов с надосадочным слоем в гемаконе;</w:t>
      </w:r>
    </w:p>
    <w:bookmarkEnd w:id="246"/>
    <w:bookmarkStart w:name="z256" w:id="247"/>
    <w:p>
      <w:pPr>
        <w:spacing w:after="0"/>
        <w:ind w:left="0"/>
        <w:jc w:val="both"/>
      </w:pPr>
      <w:r>
        <w:rPr>
          <w:rFonts w:ascii="Times New Roman"/>
          <w:b w:val="false"/>
          <w:i w:val="false"/>
          <w:color w:val="000000"/>
          <w:sz w:val="28"/>
        </w:rPr>
        <w:t>
      2) центрифугирование компонента и полное удаление супернатанта.</w:t>
      </w:r>
    </w:p>
    <w:bookmarkEnd w:id="247"/>
    <w:bookmarkStart w:name="z257" w:id="248"/>
    <w:p>
      <w:pPr>
        <w:spacing w:after="0"/>
        <w:ind w:left="0"/>
        <w:jc w:val="both"/>
      </w:pPr>
      <w:r>
        <w:rPr>
          <w:rFonts w:ascii="Times New Roman"/>
          <w:b w:val="false"/>
          <w:i w:val="false"/>
          <w:color w:val="000000"/>
          <w:sz w:val="28"/>
        </w:rPr>
        <w:t xml:space="preserve">
      При удалении супернатанта (добавочного раствора) соблюдаются асептические условия (применение стерильной стыковки труб трансферного мешка и (или) проведение работы в условиях ламинарного шкафа). Срок годности таких компонентов составляет 24 часа с момента модификации, независимо от последующего облучения (рентген, гамма лучами). </w:t>
      </w:r>
    </w:p>
    <w:bookmarkEnd w:id="248"/>
    <w:bookmarkStart w:name="z258" w:id="249"/>
    <w:p>
      <w:pPr>
        <w:spacing w:after="0"/>
        <w:ind w:left="0"/>
        <w:jc w:val="both"/>
      </w:pPr>
      <w:r>
        <w:rPr>
          <w:rFonts w:ascii="Times New Roman"/>
          <w:b w:val="false"/>
          <w:i w:val="false"/>
          <w:color w:val="000000"/>
          <w:sz w:val="28"/>
        </w:rPr>
        <w:t>
      69. ЭМ лейкофильтрованная, для внутриутробного переливания получается из лейкофильтрованной цельной крови, лейкофильтрованной эритроцитной массы, лейкофильтрованной эритроцитной взвеси посредством их вторичной переработки до достижения гематокрита 0,70 - 0,85.</w:t>
      </w:r>
    </w:p>
    <w:bookmarkEnd w:id="249"/>
    <w:bookmarkStart w:name="z259" w:id="250"/>
    <w:p>
      <w:pPr>
        <w:spacing w:after="0"/>
        <w:ind w:left="0"/>
        <w:jc w:val="both"/>
      </w:pPr>
      <w:r>
        <w:rPr>
          <w:rFonts w:ascii="Times New Roman"/>
          <w:b w:val="false"/>
          <w:i w:val="false"/>
          <w:color w:val="000000"/>
          <w:sz w:val="28"/>
        </w:rPr>
        <w:t>
      Проводится обязательное облучение этого компонента с использованием источников ионизирующего излучения (гамма или рентген), в порядке, установленном производителем оборудования. Срок годности облученного компонента составляет 24 часа после облучения, но не более 5 дней после донации.</w:t>
      </w:r>
    </w:p>
    <w:bookmarkEnd w:id="250"/>
    <w:bookmarkStart w:name="z260" w:id="251"/>
    <w:p>
      <w:pPr>
        <w:spacing w:after="0"/>
        <w:ind w:left="0"/>
        <w:jc w:val="both"/>
      </w:pPr>
      <w:r>
        <w:rPr>
          <w:rFonts w:ascii="Times New Roman"/>
          <w:b w:val="false"/>
          <w:i w:val="false"/>
          <w:color w:val="000000"/>
          <w:sz w:val="28"/>
        </w:rPr>
        <w:t>
      70. Тромбоциты лейкофильтрованные вирусинактивированные для внутриутробного переливания получают из дозы цельной крови или методом афереза. При необходимости компонент концентрируется путем удаления части супернатанта после центрифугирования. По показаниям плазма в концентрате заменяется добавочным раствором. Компонент облучается с использованием источников ионизирующего излучения (гамма или рентген), в порядке, установленном производителем оборудования. Срок годности и условия хранения облученного компонента не отличается от такового первичного компонента.</w:t>
      </w:r>
    </w:p>
    <w:bookmarkEnd w:id="251"/>
    <w:bookmarkStart w:name="z261" w:id="252"/>
    <w:p>
      <w:pPr>
        <w:spacing w:after="0"/>
        <w:ind w:left="0"/>
        <w:jc w:val="both"/>
      </w:pPr>
      <w:r>
        <w:rPr>
          <w:rFonts w:ascii="Times New Roman"/>
          <w:b w:val="false"/>
          <w:i w:val="false"/>
          <w:color w:val="000000"/>
          <w:sz w:val="28"/>
        </w:rPr>
        <w:t xml:space="preserve">
      Тромбоциты лейкофильтрованные вирусинактивированные для переливания новорожденным и детям раннего возраста получают из дозы цельной крови или методом афереза с учетом резус принадлежности пациента. </w:t>
      </w:r>
    </w:p>
    <w:bookmarkEnd w:id="252"/>
    <w:bookmarkStart w:name="z262" w:id="253"/>
    <w:p>
      <w:pPr>
        <w:spacing w:after="0"/>
        <w:ind w:left="0"/>
        <w:jc w:val="left"/>
      </w:pPr>
      <w:r>
        <w:rPr>
          <w:rFonts w:ascii="Times New Roman"/>
          <w:b/>
          <w:i w:val="false"/>
          <w:color w:val="000000"/>
        </w:rPr>
        <w:t xml:space="preserve"> Параграф 4. Порядок получения лимфоцитов аферезных с фотохимической обработкой</w:t>
      </w:r>
    </w:p>
    <w:bookmarkEnd w:id="253"/>
    <w:bookmarkStart w:name="z263" w:id="254"/>
    <w:p>
      <w:pPr>
        <w:spacing w:after="0"/>
        <w:ind w:left="0"/>
        <w:jc w:val="both"/>
      </w:pPr>
      <w:r>
        <w:rPr>
          <w:rFonts w:ascii="Times New Roman"/>
          <w:b w:val="false"/>
          <w:i w:val="false"/>
          <w:color w:val="000000"/>
          <w:sz w:val="28"/>
        </w:rPr>
        <w:t>
      71. Получение клеточной суспензии лимфоцитов крови человека фотообработанной аутодонорской осуществляется методом экстракорпорального фотофереза (ЭФ) – фотодинамического воздействия ультрафиолетовыми лучами спектра А на суспензию лимфоцитов крови человека с предварительным добавлением в нее светочувствительного препарата 8-метоксипсорален (далее – 8-МОП).</w:t>
      </w:r>
    </w:p>
    <w:bookmarkEnd w:id="254"/>
    <w:bookmarkStart w:name="z264" w:id="255"/>
    <w:p>
      <w:pPr>
        <w:spacing w:after="0"/>
        <w:ind w:left="0"/>
        <w:jc w:val="both"/>
      </w:pPr>
      <w:r>
        <w:rPr>
          <w:rFonts w:ascii="Times New Roman"/>
          <w:b w:val="false"/>
          <w:i w:val="false"/>
          <w:color w:val="000000"/>
          <w:sz w:val="28"/>
        </w:rPr>
        <w:t>
      72. Сбор мононуклеарных клеток (МНК) для приготовления клеточной суспензии лимфоцитов крови человека производится с использованием автоматического сепаратора клеток крови в объеме не менее 100-300 мл.</w:t>
      </w:r>
    </w:p>
    <w:bookmarkEnd w:id="255"/>
    <w:bookmarkStart w:name="z265" w:id="256"/>
    <w:p>
      <w:pPr>
        <w:spacing w:after="0"/>
        <w:ind w:left="0"/>
        <w:jc w:val="both"/>
      </w:pPr>
      <w:r>
        <w:rPr>
          <w:rFonts w:ascii="Times New Roman"/>
          <w:b w:val="false"/>
          <w:i w:val="false"/>
          <w:color w:val="000000"/>
          <w:sz w:val="28"/>
        </w:rPr>
        <w:t xml:space="preserve">
      В полученной клеточной суспензии обеспечивается гематокрит не более 2% и содержание гемоглобина не более 0,5 г/л. Для достижения нужного объема и значения гематокрита в клеточную суспензию добавляется 0,9% раствора натрия хлорида. </w:t>
      </w:r>
    </w:p>
    <w:bookmarkEnd w:id="256"/>
    <w:bookmarkStart w:name="z266" w:id="257"/>
    <w:p>
      <w:pPr>
        <w:spacing w:after="0"/>
        <w:ind w:left="0"/>
        <w:jc w:val="both"/>
      </w:pPr>
      <w:r>
        <w:rPr>
          <w:rFonts w:ascii="Times New Roman"/>
          <w:b w:val="false"/>
          <w:i w:val="false"/>
          <w:color w:val="000000"/>
          <w:sz w:val="28"/>
        </w:rPr>
        <w:t xml:space="preserve">
      Клеточная суспензия переводится в специальный пакет, выполненный из этилвинилацетата, пропускающего ультрафиолетовые лучи. </w:t>
      </w:r>
    </w:p>
    <w:bookmarkEnd w:id="257"/>
    <w:bookmarkStart w:name="z267" w:id="258"/>
    <w:p>
      <w:pPr>
        <w:spacing w:after="0"/>
        <w:ind w:left="0"/>
        <w:jc w:val="both"/>
      </w:pPr>
      <w:r>
        <w:rPr>
          <w:rFonts w:ascii="Times New Roman"/>
          <w:b w:val="false"/>
          <w:i w:val="false"/>
          <w:color w:val="000000"/>
          <w:sz w:val="28"/>
        </w:rPr>
        <w:t xml:space="preserve">
      Расчет количества 8-МОП на дозу для добавления в клеточную суспензию производится по формуле: V8-МОП (мл) = V продукта (мл) *0,017. </w:t>
      </w:r>
    </w:p>
    <w:bookmarkEnd w:id="258"/>
    <w:bookmarkStart w:name="z268" w:id="259"/>
    <w:p>
      <w:pPr>
        <w:spacing w:after="0"/>
        <w:ind w:left="0"/>
        <w:jc w:val="both"/>
      </w:pPr>
      <w:r>
        <w:rPr>
          <w:rFonts w:ascii="Times New Roman"/>
          <w:b w:val="false"/>
          <w:i w:val="false"/>
          <w:color w:val="000000"/>
          <w:sz w:val="28"/>
        </w:rPr>
        <w:t xml:space="preserve">
      Расчетная доза 8-МОП вводится в пакет с клеточной суспензией, тщательно перемешивается, перед фото обработкой инкубируется в темном месте в течение 15-20 минут. </w:t>
      </w:r>
    </w:p>
    <w:bookmarkEnd w:id="259"/>
    <w:bookmarkStart w:name="z269" w:id="260"/>
    <w:p>
      <w:pPr>
        <w:spacing w:after="0"/>
        <w:ind w:left="0"/>
        <w:jc w:val="both"/>
      </w:pPr>
      <w:r>
        <w:rPr>
          <w:rFonts w:ascii="Times New Roman"/>
          <w:b w:val="false"/>
          <w:i w:val="false"/>
          <w:color w:val="000000"/>
          <w:sz w:val="28"/>
        </w:rPr>
        <w:t>
      Фото обработка ультрафиолетовыми лучами спектра А с экспозицией 1-2 Джоуль на сантиметр (далее – Дж/см²) производится на специализированном оборудовании в соответствии с инструкциями производителя.</w:t>
      </w:r>
    </w:p>
    <w:bookmarkEnd w:id="260"/>
    <w:bookmarkStart w:name="z270" w:id="261"/>
    <w:p>
      <w:pPr>
        <w:spacing w:after="0"/>
        <w:ind w:left="0"/>
        <w:jc w:val="both"/>
      </w:pPr>
      <w:r>
        <w:rPr>
          <w:rFonts w:ascii="Times New Roman"/>
          <w:b w:val="false"/>
          <w:i w:val="false"/>
          <w:color w:val="000000"/>
          <w:sz w:val="28"/>
        </w:rPr>
        <w:t>
      73. После окончания процедуры фото обработки пакет с клеточной суспензией маркируется и передается для реинфузии пациенту.</w:t>
      </w:r>
    </w:p>
    <w:bookmarkEnd w:id="261"/>
    <w:bookmarkStart w:name="z271" w:id="262"/>
    <w:p>
      <w:pPr>
        <w:spacing w:after="0"/>
        <w:ind w:left="0"/>
        <w:jc w:val="both"/>
      </w:pPr>
      <w:r>
        <w:rPr>
          <w:rFonts w:ascii="Times New Roman"/>
          <w:b w:val="false"/>
          <w:i w:val="false"/>
          <w:color w:val="000000"/>
          <w:sz w:val="28"/>
        </w:rPr>
        <w:t>
      Хранение и транспортировка клеточной суспензии лимфоцитов крови человека фото обработанной аутодонорской проводится при температуре от +20°С до +24°С не более 6 часов с момента заготовки.</w:t>
      </w:r>
    </w:p>
    <w:bookmarkEnd w:id="262"/>
    <w:bookmarkStart w:name="z272" w:id="263"/>
    <w:p>
      <w:pPr>
        <w:spacing w:after="0"/>
        <w:ind w:left="0"/>
        <w:jc w:val="left"/>
      </w:pPr>
      <w:r>
        <w:rPr>
          <w:rFonts w:ascii="Times New Roman"/>
          <w:b/>
          <w:i w:val="false"/>
          <w:color w:val="000000"/>
        </w:rPr>
        <w:t xml:space="preserve"> Глава 4. Порядок контроля качества, хранения и реализации крови, ее компонентов</w:t>
      </w:r>
    </w:p>
    <w:bookmarkEnd w:id="263"/>
    <w:bookmarkStart w:name="z273" w:id="264"/>
    <w:p>
      <w:pPr>
        <w:spacing w:after="0"/>
        <w:ind w:left="0"/>
        <w:jc w:val="left"/>
      </w:pPr>
      <w:r>
        <w:rPr>
          <w:rFonts w:ascii="Times New Roman"/>
          <w:b/>
          <w:i w:val="false"/>
          <w:color w:val="000000"/>
        </w:rPr>
        <w:t xml:space="preserve"> Параграф 1. Порядок контроля качества крови, ее компонентов</w:t>
      </w:r>
    </w:p>
    <w:bookmarkEnd w:id="264"/>
    <w:bookmarkStart w:name="z274" w:id="265"/>
    <w:p>
      <w:pPr>
        <w:spacing w:after="0"/>
        <w:ind w:left="0"/>
        <w:jc w:val="both"/>
      </w:pPr>
      <w:r>
        <w:rPr>
          <w:rFonts w:ascii="Times New Roman"/>
          <w:b w:val="false"/>
          <w:i w:val="false"/>
          <w:color w:val="000000"/>
          <w:sz w:val="28"/>
        </w:rPr>
        <w:t>
      74. Контроль качества включает следующие виды:</w:t>
      </w:r>
    </w:p>
    <w:bookmarkEnd w:id="265"/>
    <w:bookmarkStart w:name="z275" w:id="266"/>
    <w:p>
      <w:pPr>
        <w:spacing w:after="0"/>
        <w:ind w:left="0"/>
        <w:jc w:val="both"/>
      </w:pPr>
      <w:r>
        <w:rPr>
          <w:rFonts w:ascii="Times New Roman"/>
          <w:b w:val="false"/>
          <w:i w:val="false"/>
          <w:color w:val="000000"/>
          <w:sz w:val="28"/>
        </w:rPr>
        <w:t>
      1) контроль соответствия готовой продукции показателям;</w:t>
      </w:r>
    </w:p>
    <w:bookmarkEnd w:id="266"/>
    <w:bookmarkStart w:name="z276" w:id="267"/>
    <w:p>
      <w:pPr>
        <w:spacing w:after="0"/>
        <w:ind w:left="0"/>
        <w:jc w:val="both"/>
      </w:pPr>
      <w:r>
        <w:rPr>
          <w:rFonts w:ascii="Times New Roman"/>
          <w:b w:val="false"/>
          <w:i w:val="false"/>
          <w:color w:val="000000"/>
          <w:sz w:val="28"/>
        </w:rPr>
        <w:t>
      2) контроль стерильности продуктов крови и бактериологический контроль объектов внешней среды на этапах производства;</w:t>
      </w:r>
    </w:p>
    <w:bookmarkEnd w:id="267"/>
    <w:bookmarkStart w:name="z277" w:id="268"/>
    <w:p>
      <w:pPr>
        <w:spacing w:after="0"/>
        <w:ind w:left="0"/>
        <w:jc w:val="both"/>
      </w:pPr>
      <w:r>
        <w:rPr>
          <w:rFonts w:ascii="Times New Roman"/>
          <w:b w:val="false"/>
          <w:i w:val="false"/>
          <w:color w:val="000000"/>
          <w:sz w:val="28"/>
        </w:rPr>
        <w:t>
      При выявлении отклонений, способствующих ухудшению качества продукции крови, принимаются решения по улучшению производственного процесса.</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69"/>
    <w:p>
      <w:pPr>
        <w:spacing w:after="0"/>
        <w:ind w:left="0"/>
        <w:jc w:val="both"/>
      </w:pPr>
      <w:r>
        <w:rPr>
          <w:rFonts w:ascii="Times New Roman"/>
          <w:b w:val="false"/>
          <w:i w:val="false"/>
          <w:color w:val="000000"/>
          <w:sz w:val="28"/>
        </w:rPr>
        <w:t>
      75. Для контроля результативности системы обеспечения качества Организацией службы крови проводится внутренний аудит, включающий:</w:t>
      </w:r>
    </w:p>
    <w:bookmarkEnd w:id="269"/>
    <w:bookmarkStart w:name="z279" w:id="270"/>
    <w:p>
      <w:pPr>
        <w:spacing w:after="0"/>
        <w:ind w:left="0"/>
        <w:jc w:val="both"/>
      </w:pPr>
      <w:r>
        <w:rPr>
          <w:rFonts w:ascii="Times New Roman"/>
          <w:b w:val="false"/>
          <w:i w:val="false"/>
          <w:color w:val="000000"/>
          <w:sz w:val="28"/>
        </w:rPr>
        <w:t>
      1) проверку системы качества на соответствие установленным требованиям действующего законодательства;</w:t>
      </w:r>
    </w:p>
    <w:bookmarkEnd w:id="270"/>
    <w:bookmarkStart w:name="z280" w:id="271"/>
    <w:p>
      <w:pPr>
        <w:spacing w:after="0"/>
        <w:ind w:left="0"/>
        <w:jc w:val="both"/>
      </w:pPr>
      <w:r>
        <w:rPr>
          <w:rFonts w:ascii="Times New Roman"/>
          <w:b w:val="false"/>
          <w:i w:val="false"/>
          <w:color w:val="000000"/>
          <w:sz w:val="28"/>
        </w:rPr>
        <w:t>
      2) определение областей возможного улучшения системы качества;</w:t>
      </w:r>
    </w:p>
    <w:bookmarkEnd w:id="271"/>
    <w:bookmarkStart w:name="z281" w:id="272"/>
    <w:p>
      <w:pPr>
        <w:spacing w:after="0"/>
        <w:ind w:left="0"/>
        <w:jc w:val="both"/>
      </w:pPr>
      <w:r>
        <w:rPr>
          <w:rFonts w:ascii="Times New Roman"/>
          <w:b w:val="false"/>
          <w:i w:val="false"/>
          <w:color w:val="000000"/>
          <w:sz w:val="28"/>
        </w:rPr>
        <w:t>
      3) проверку и оценку эффективности корректирующих мероприятий.</w:t>
      </w:r>
    </w:p>
    <w:bookmarkEnd w:id="272"/>
    <w:bookmarkStart w:name="z282" w:id="273"/>
    <w:p>
      <w:pPr>
        <w:spacing w:after="0"/>
        <w:ind w:left="0"/>
        <w:jc w:val="both"/>
      </w:pPr>
      <w:r>
        <w:rPr>
          <w:rFonts w:ascii="Times New Roman"/>
          <w:b w:val="false"/>
          <w:i w:val="false"/>
          <w:color w:val="000000"/>
          <w:sz w:val="28"/>
        </w:rPr>
        <w:t>
      76. Внутренний аудит проводится на регулярной основе, не реже одного раза в год для каждого производственного процесса.</w:t>
      </w:r>
    </w:p>
    <w:bookmarkEnd w:id="273"/>
    <w:bookmarkStart w:name="z283" w:id="274"/>
    <w:p>
      <w:pPr>
        <w:spacing w:after="0"/>
        <w:ind w:left="0"/>
        <w:jc w:val="both"/>
      </w:pPr>
      <w:r>
        <w:rPr>
          <w:rFonts w:ascii="Times New Roman"/>
          <w:b w:val="false"/>
          <w:i w:val="false"/>
          <w:color w:val="000000"/>
          <w:sz w:val="28"/>
        </w:rPr>
        <w:t xml:space="preserve">
      В результате внутреннего аудита получают объективные и достоверные данные, на основе которой делаются обоснованные выводы о состоянии деятельности в рамках системы управления качеством. </w:t>
      </w:r>
    </w:p>
    <w:bookmarkEnd w:id="274"/>
    <w:bookmarkStart w:name="z284" w:id="275"/>
    <w:p>
      <w:pPr>
        <w:spacing w:after="0"/>
        <w:ind w:left="0"/>
        <w:jc w:val="both"/>
      </w:pPr>
      <w:r>
        <w:rPr>
          <w:rFonts w:ascii="Times New Roman"/>
          <w:b w:val="false"/>
          <w:i w:val="false"/>
          <w:color w:val="000000"/>
          <w:sz w:val="28"/>
        </w:rPr>
        <w:t>
      77. Основными задачами внутреннего аудита являются:</w:t>
      </w:r>
    </w:p>
    <w:bookmarkEnd w:id="275"/>
    <w:bookmarkStart w:name="z285" w:id="276"/>
    <w:p>
      <w:pPr>
        <w:spacing w:after="0"/>
        <w:ind w:left="0"/>
        <w:jc w:val="both"/>
      </w:pPr>
      <w:r>
        <w:rPr>
          <w:rFonts w:ascii="Times New Roman"/>
          <w:b w:val="false"/>
          <w:i w:val="false"/>
          <w:color w:val="000000"/>
          <w:sz w:val="28"/>
        </w:rPr>
        <w:t>
      1) подтверждение наличия и доступности всех документов системы качества, обязательных для выполнения в данном подразделении или на данном объекте: стандартных операционных процедур, методик выполнения анализов, руководств, графиков технического обслуживания и калибровки (поверки) оборудования;</w:t>
      </w:r>
    </w:p>
    <w:bookmarkEnd w:id="276"/>
    <w:bookmarkStart w:name="z286" w:id="277"/>
    <w:p>
      <w:pPr>
        <w:spacing w:after="0"/>
        <w:ind w:left="0"/>
        <w:jc w:val="both"/>
      </w:pPr>
      <w:r>
        <w:rPr>
          <w:rFonts w:ascii="Times New Roman"/>
          <w:b w:val="false"/>
          <w:i w:val="false"/>
          <w:color w:val="000000"/>
          <w:sz w:val="28"/>
        </w:rPr>
        <w:t>
      2) подтверждение соответствия деятельности подразделений и их результатов требованиям нормативных документов и запланированным мероприятиям;</w:t>
      </w:r>
    </w:p>
    <w:bookmarkEnd w:id="277"/>
    <w:bookmarkStart w:name="z287" w:id="278"/>
    <w:p>
      <w:pPr>
        <w:spacing w:after="0"/>
        <w:ind w:left="0"/>
        <w:jc w:val="both"/>
      </w:pPr>
      <w:r>
        <w:rPr>
          <w:rFonts w:ascii="Times New Roman"/>
          <w:b w:val="false"/>
          <w:i w:val="false"/>
          <w:color w:val="000000"/>
          <w:sz w:val="28"/>
        </w:rPr>
        <w:t>
      3) подтверждение соответствия знаний сотрудников подразделений.</w:t>
      </w:r>
    </w:p>
    <w:bookmarkEnd w:id="278"/>
    <w:bookmarkStart w:name="z288" w:id="279"/>
    <w:p>
      <w:pPr>
        <w:spacing w:after="0"/>
        <w:ind w:left="0"/>
        <w:jc w:val="both"/>
      </w:pPr>
      <w:r>
        <w:rPr>
          <w:rFonts w:ascii="Times New Roman"/>
          <w:b w:val="false"/>
          <w:i w:val="false"/>
          <w:color w:val="000000"/>
          <w:sz w:val="28"/>
        </w:rPr>
        <w:t>
      78. Данные формируются путем опроса сотрудников, контроля производственных процессов, экспертизы документов, анализа результатов предыдущих проверок и мероприятий по устранению недостатков.</w:t>
      </w:r>
    </w:p>
    <w:bookmarkEnd w:id="279"/>
    <w:bookmarkStart w:name="z289" w:id="280"/>
    <w:p>
      <w:pPr>
        <w:spacing w:after="0"/>
        <w:ind w:left="0"/>
        <w:jc w:val="both"/>
      </w:pPr>
      <w:r>
        <w:rPr>
          <w:rFonts w:ascii="Times New Roman"/>
          <w:b w:val="false"/>
          <w:i w:val="false"/>
          <w:color w:val="000000"/>
          <w:sz w:val="28"/>
        </w:rPr>
        <w:t>
      Все наблюдения и несоответствия, выявленные в ходе проверки, документируются.</w:t>
      </w:r>
    </w:p>
    <w:bookmarkEnd w:id="280"/>
    <w:bookmarkStart w:name="z290" w:id="281"/>
    <w:p>
      <w:pPr>
        <w:spacing w:after="0"/>
        <w:ind w:left="0"/>
        <w:jc w:val="both"/>
      </w:pPr>
      <w:r>
        <w:rPr>
          <w:rFonts w:ascii="Times New Roman"/>
          <w:b w:val="false"/>
          <w:i w:val="false"/>
          <w:color w:val="000000"/>
          <w:sz w:val="28"/>
        </w:rPr>
        <w:t>
      79. Процедура внутреннего аудита проводится в соответствии с документально оформленной процедурой и в соответствии с разработанным планом аудита. Результаты проверки документируются. При выявлении отклонений, способствующих ухудшению качества продукции крови, принимаются решения по улучшению производственных процессов, организуются мероприятия по проведению корректирующих действий и контролируется их выполнение.</w:t>
      </w:r>
    </w:p>
    <w:bookmarkEnd w:id="281"/>
    <w:bookmarkStart w:name="z291" w:id="282"/>
    <w:p>
      <w:pPr>
        <w:spacing w:after="0"/>
        <w:ind w:left="0"/>
        <w:jc w:val="both"/>
      </w:pPr>
      <w:r>
        <w:rPr>
          <w:rFonts w:ascii="Times New Roman"/>
          <w:b w:val="false"/>
          <w:i w:val="false"/>
          <w:color w:val="000000"/>
          <w:sz w:val="28"/>
        </w:rPr>
        <w:t>
      80. При контроле в процессе производства проводится проверка:</w:t>
      </w:r>
    </w:p>
    <w:bookmarkEnd w:id="282"/>
    <w:bookmarkStart w:name="z292" w:id="283"/>
    <w:p>
      <w:pPr>
        <w:spacing w:after="0"/>
        <w:ind w:left="0"/>
        <w:jc w:val="both"/>
      </w:pPr>
      <w:r>
        <w:rPr>
          <w:rFonts w:ascii="Times New Roman"/>
          <w:b w:val="false"/>
          <w:i w:val="false"/>
          <w:color w:val="000000"/>
          <w:sz w:val="28"/>
        </w:rPr>
        <w:t>
      наличия и полноты информации о лицах, не подлежащих временному или постоянному допуску к донорству;</w:t>
      </w:r>
    </w:p>
    <w:bookmarkEnd w:id="283"/>
    <w:bookmarkStart w:name="z293" w:id="284"/>
    <w:p>
      <w:pPr>
        <w:spacing w:after="0"/>
        <w:ind w:left="0"/>
        <w:jc w:val="both"/>
      </w:pPr>
      <w:r>
        <w:rPr>
          <w:rFonts w:ascii="Times New Roman"/>
          <w:b w:val="false"/>
          <w:i w:val="false"/>
          <w:color w:val="000000"/>
          <w:sz w:val="28"/>
        </w:rPr>
        <w:t>
      объема и качества медицинского обследования доноров;</w:t>
      </w:r>
    </w:p>
    <w:bookmarkEnd w:id="284"/>
    <w:bookmarkStart w:name="z294" w:id="285"/>
    <w:p>
      <w:pPr>
        <w:spacing w:after="0"/>
        <w:ind w:left="0"/>
        <w:jc w:val="both"/>
      </w:pPr>
      <w:r>
        <w:rPr>
          <w:rFonts w:ascii="Times New Roman"/>
          <w:b w:val="false"/>
          <w:i w:val="false"/>
          <w:color w:val="000000"/>
          <w:sz w:val="28"/>
        </w:rPr>
        <w:t xml:space="preserve">
      соблюдения порядка проведения лабораторных исследований (биохимических, иммуногематологических, тестирование на инфекционные маркеры) образцов донорской крови; </w:t>
      </w:r>
    </w:p>
    <w:bookmarkEnd w:id="285"/>
    <w:bookmarkStart w:name="z295" w:id="286"/>
    <w:p>
      <w:pPr>
        <w:spacing w:after="0"/>
        <w:ind w:left="0"/>
        <w:jc w:val="both"/>
      </w:pPr>
      <w:r>
        <w:rPr>
          <w:rFonts w:ascii="Times New Roman"/>
          <w:b w:val="false"/>
          <w:i w:val="false"/>
          <w:color w:val="000000"/>
          <w:sz w:val="28"/>
        </w:rPr>
        <w:t>
      параметров технологических режимов;</w:t>
      </w:r>
    </w:p>
    <w:bookmarkEnd w:id="286"/>
    <w:bookmarkStart w:name="z296" w:id="287"/>
    <w:p>
      <w:pPr>
        <w:spacing w:after="0"/>
        <w:ind w:left="0"/>
        <w:jc w:val="both"/>
      </w:pPr>
      <w:r>
        <w:rPr>
          <w:rFonts w:ascii="Times New Roman"/>
          <w:b w:val="false"/>
          <w:i w:val="false"/>
          <w:color w:val="000000"/>
          <w:sz w:val="28"/>
        </w:rPr>
        <w:t xml:space="preserve">
      состояния и технического обслуживания оборудования; </w:t>
      </w:r>
    </w:p>
    <w:bookmarkEnd w:id="287"/>
    <w:bookmarkStart w:name="z297" w:id="288"/>
    <w:p>
      <w:pPr>
        <w:spacing w:after="0"/>
        <w:ind w:left="0"/>
        <w:jc w:val="both"/>
      </w:pPr>
      <w:r>
        <w:rPr>
          <w:rFonts w:ascii="Times New Roman"/>
          <w:b w:val="false"/>
          <w:i w:val="false"/>
          <w:color w:val="000000"/>
          <w:sz w:val="28"/>
        </w:rPr>
        <w:t xml:space="preserve">
      используемых при производстве продуктов крови материалов (контейнеры для сбора крови, реагенты, тест-системы, дезинфицирующие средства, инструменты, и другие); </w:t>
      </w:r>
    </w:p>
    <w:bookmarkEnd w:id="288"/>
    <w:bookmarkStart w:name="z298" w:id="289"/>
    <w:p>
      <w:pPr>
        <w:spacing w:after="0"/>
        <w:ind w:left="0"/>
        <w:jc w:val="both"/>
      </w:pPr>
      <w:r>
        <w:rPr>
          <w:rFonts w:ascii="Times New Roman"/>
          <w:b w:val="false"/>
          <w:i w:val="false"/>
          <w:color w:val="000000"/>
          <w:sz w:val="28"/>
        </w:rPr>
        <w:t xml:space="preserve">
      продукции на этапах производства (контроль стерильности, соблюдения технологических режимов); </w:t>
      </w:r>
    </w:p>
    <w:bookmarkEnd w:id="289"/>
    <w:bookmarkStart w:name="z299" w:id="290"/>
    <w:p>
      <w:pPr>
        <w:spacing w:after="0"/>
        <w:ind w:left="0"/>
        <w:jc w:val="both"/>
      </w:pPr>
      <w:r>
        <w:rPr>
          <w:rFonts w:ascii="Times New Roman"/>
          <w:b w:val="false"/>
          <w:i w:val="false"/>
          <w:color w:val="000000"/>
          <w:sz w:val="28"/>
        </w:rPr>
        <w:t xml:space="preserve">
      бактериологического контроля (внешняя среда, руки эксфузиониста, кожа локтевого сгиба донора, мягкие материалы, инструменты); </w:t>
      </w:r>
    </w:p>
    <w:bookmarkEnd w:id="290"/>
    <w:bookmarkStart w:name="z300" w:id="291"/>
    <w:p>
      <w:pPr>
        <w:spacing w:after="0"/>
        <w:ind w:left="0"/>
        <w:jc w:val="both"/>
      </w:pPr>
      <w:r>
        <w:rPr>
          <w:rFonts w:ascii="Times New Roman"/>
          <w:b w:val="false"/>
          <w:i w:val="false"/>
          <w:color w:val="000000"/>
          <w:sz w:val="28"/>
        </w:rPr>
        <w:t xml:space="preserve">
      квалификации персонала; </w:t>
      </w:r>
    </w:p>
    <w:bookmarkEnd w:id="291"/>
    <w:bookmarkStart w:name="z301" w:id="292"/>
    <w:p>
      <w:pPr>
        <w:spacing w:after="0"/>
        <w:ind w:left="0"/>
        <w:jc w:val="both"/>
      </w:pPr>
      <w:r>
        <w:rPr>
          <w:rFonts w:ascii="Times New Roman"/>
          <w:b w:val="false"/>
          <w:i w:val="false"/>
          <w:color w:val="000000"/>
          <w:sz w:val="28"/>
        </w:rPr>
        <w:t xml:space="preserve">
      наличия производственной документации. </w:t>
      </w:r>
    </w:p>
    <w:bookmarkEnd w:id="292"/>
    <w:bookmarkStart w:name="z302" w:id="293"/>
    <w:p>
      <w:pPr>
        <w:spacing w:after="0"/>
        <w:ind w:left="0"/>
        <w:jc w:val="both"/>
      </w:pPr>
      <w:r>
        <w:rPr>
          <w:rFonts w:ascii="Times New Roman"/>
          <w:b w:val="false"/>
          <w:i w:val="false"/>
          <w:color w:val="000000"/>
          <w:sz w:val="28"/>
        </w:rPr>
        <w:t>
      81. При контроле выдачи готовой продукции крови проводится проверка:</w:t>
      </w:r>
    </w:p>
    <w:bookmarkEnd w:id="293"/>
    <w:bookmarkStart w:name="z303" w:id="294"/>
    <w:p>
      <w:pPr>
        <w:spacing w:after="0"/>
        <w:ind w:left="0"/>
        <w:jc w:val="both"/>
      </w:pPr>
      <w:r>
        <w:rPr>
          <w:rFonts w:ascii="Times New Roman"/>
          <w:b w:val="false"/>
          <w:i w:val="false"/>
          <w:color w:val="000000"/>
          <w:sz w:val="28"/>
        </w:rPr>
        <w:t>
      наличия и правильности оформления заявки;</w:t>
      </w:r>
    </w:p>
    <w:bookmarkEnd w:id="294"/>
    <w:bookmarkStart w:name="z304" w:id="295"/>
    <w:p>
      <w:pPr>
        <w:spacing w:after="0"/>
        <w:ind w:left="0"/>
        <w:jc w:val="both"/>
      </w:pPr>
      <w:r>
        <w:rPr>
          <w:rFonts w:ascii="Times New Roman"/>
          <w:b w:val="false"/>
          <w:i w:val="false"/>
          <w:color w:val="000000"/>
          <w:sz w:val="28"/>
        </w:rPr>
        <w:t>
      наличия специальных средств транспортировки (термоконтейнеры);</w:t>
      </w:r>
    </w:p>
    <w:bookmarkEnd w:id="295"/>
    <w:bookmarkStart w:name="z305" w:id="296"/>
    <w:p>
      <w:pPr>
        <w:spacing w:after="0"/>
        <w:ind w:left="0"/>
        <w:jc w:val="both"/>
      </w:pPr>
      <w:r>
        <w:rPr>
          <w:rFonts w:ascii="Times New Roman"/>
          <w:b w:val="false"/>
          <w:i w:val="false"/>
          <w:color w:val="000000"/>
          <w:sz w:val="28"/>
        </w:rPr>
        <w:t>
      учета выданной продукции;</w:t>
      </w:r>
    </w:p>
    <w:bookmarkEnd w:id="296"/>
    <w:bookmarkStart w:name="z306" w:id="297"/>
    <w:p>
      <w:pPr>
        <w:spacing w:after="0"/>
        <w:ind w:left="0"/>
        <w:jc w:val="both"/>
      </w:pPr>
      <w:r>
        <w:rPr>
          <w:rFonts w:ascii="Times New Roman"/>
          <w:b w:val="false"/>
          <w:i w:val="false"/>
          <w:color w:val="000000"/>
          <w:sz w:val="28"/>
        </w:rPr>
        <w:t>
      учета отказов выдачи продукции.</w:t>
      </w:r>
    </w:p>
    <w:bookmarkEnd w:id="297"/>
    <w:bookmarkStart w:name="z307" w:id="298"/>
    <w:p>
      <w:pPr>
        <w:spacing w:after="0"/>
        <w:ind w:left="0"/>
        <w:jc w:val="both"/>
      </w:pPr>
      <w:r>
        <w:rPr>
          <w:rFonts w:ascii="Times New Roman"/>
          <w:b w:val="false"/>
          <w:i w:val="false"/>
          <w:color w:val="000000"/>
          <w:sz w:val="28"/>
        </w:rPr>
        <w:t>
      82. При контроле транспортировки продуктов крови проводится проверка:</w:t>
      </w:r>
    </w:p>
    <w:bookmarkEnd w:id="298"/>
    <w:bookmarkStart w:name="z308" w:id="299"/>
    <w:p>
      <w:pPr>
        <w:spacing w:after="0"/>
        <w:ind w:left="0"/>
        <w:jc w:val="both"/>
      </w:pPr>
      <w:r>
        <w:rPr>
          <w:rFonts w:ascii="Times New Roman"/>
          <w:b w:val="false"/>
          <w:i w:val="false"/>
          <w:color w:val="000000"/>
          <w:sz w:val="28"/>
        </w:rPr>
        <w:t>
      порядка движения продукции и материалов внутри организации службы крови;</w:t>
      </w:r>
    </w:p>
    <w:bookmarkEnd w:id="299"/>
    <w:bookmarkStart w:name="z309" w:id="300"/>
    <w:p>
      <w:pPr>
        <w:spacing w:after="0"/>
        <w:ind w:left="0"/>
        <w:jc w:val="both"/>
      </w:pPr>
      <w:r>
        <w:rPr>
          <w:rFonts w:ascii="Times New Roman"/>
          <w:b w:val="false"/>
          <w:i w:val="false"/>
          <w:color w:val="000000"/>
          <w:sz w:val="28"/>
        </w:rPr>
        <w:t>
      наличия специальных средств транспортировки (термоконтейнеры);</w:t>
      </w:r>
    </w:p>
    <w:bookmarkEnd w:id="300"/>
    <w:bookmarkStart w:name="z310" w:id="301"/>
    <w:p>
      <w:pPr>
        <w:spacing w:after="0"/>
        <w:ind w:left="0"/>
        <w:jc w:val="both"/>
      </w:pPr>
      <w:r>
        <w:rPr>
          <w:rFonts w:ascii="Times New Roman"/>
          <w:b w:val="false"/>
          <w:i w:val="false"/>
          <w:color w:val="000000"/>
          <w:sz w:val="28"/>
        </w:rPr>
        <w:t>
      обеспечения "холодовой цепи";</w:t>
      </w:r>
    </w:p>
    <w:bookmarkEnd w:id="301"/>
    <w:bookmarkStart w:name="z311" w:id="302"/>
    <w:p>
      <w:pPr>
        <w:spacing w:after="0"/>
        <w:ind w:left="0"/>
        <w:jc w:val="both"/>
      </w:pPr>
      <w:r>
        <w:rPr>
          <w:rFonts w:ascii="Times New Roman"/>
          <w:b w:val="false"/>
          <w:i w:val="false"/>
          <w:color w:val="000000"/>
          <w:sz w:val="28"/>
        </w:rPr>
        <w:t>
      продолжительности транспортирования;</w:t>
      </w:r>
    </w:p>
    <w:bookmarkEnd w:id="302"/>
    <w:bookmarkStart w:name="z312" w:id="303"/>
    <w:p>
      <w:pPr>
        <w:spacing w:after="0"/>
        <w:ind w:left="0"/>
        <w:jc w:val="both"/>
      </w:pPr>
      <w:r>
        <w:rPr>
          <w:rFonts w:ascii="Times New Roman"/>
          <w:b w:val="false"/>
          <w:i w:val="false"/>
          <w:color w:val="000000"/>
          <w:sz w:val="28"/>
        </w:rPr>
        <w:t>
      целостности упаковки по прибытии.</w:t>
      </w:r>
    </w:p>
    <w:bookmarkEnd w:id="303"/>
    <w:bookmarkStart w:name="z313" w:id="304"/>
    <w:p>
      <w:pPr>
        <w:spacing w:after="0"/>
        <w:ind w:left="0"/>
        <w:jc w:val="both"/>
      </w:pPr>
      <w:r>
        <w:rPr>
          <w:rFonts w:ascii="Times New Roman"/>
          <w:b w:val="false"/>
          <w:i w:val="false"/>
          <w:color w:val="000000"/>
          <w:sz w:val="28"/>
        </w:rPr>
        <w:t>
      83. При контроле хранения продуктов крови проводится проверка:</w:t>
      </w:r>
    </w:p>
    <w:bookmarkEnd w:id="304"/>
    <w:bookmarkStart w:name="z314" w:id="305"/>
    <w:p>
      <w:pPr>
        <w:spacing w:after="0"/>
        <w:ind w:left="0"/>
        <w:jc w:val="both"/>
      </w:pPr>
      <w:r>
        <w:rPr>
          <w:rFonts w:ascii="Times New Roman"/>
          <w:b w:val="false"/>
          <w:i w:val="false"/>
          <w:color w:val="000000"/>
          <w:sz w:val="28"/>
        </w:rPr>
        <w:t xml:space="preserve">
      размещения продуктов крови; </w:t>
      </w:r>
    </w:p>
    <w:bookmarkEnd w:id="305"/>
    <w:bookmarkStart w:name="z315" w:id="306"/>
    <w:p>
      <w:pPr>
        <w:spacing w:after="0"/>
        <w:ind w:left="0"/>
        <w:jc w:val="both"/>
      </w:pPr>
      <w:r>
        <w:rPr>
          <w:rFonts w:ascii="Times New Roman"/>
          <w:b w:val="false"/>
          <w:i w:val="false"/>
          <w:color w:val="000000"/>
          <w:sz w:val="28"/>
        </w:rPr>
        <w:t>
      средств измерения температуры и ее регистрации (включая периодичность замеров);</w:t>
      </w:r>
    </w:p>
    <w:bookmarkEnd w:id="306"/>
    <w:bookmarkStart w:name="z316" w:id="307"/>
    <w:p>
      <w:pPr>
        <w:spacing w:after="0"/>
        <w:ind w:left="0"/>
        <w:jc w:val="both"/>
      </w:pPr>
      <w:r>
        <w:rPr>
          <w:rFonts w:ascii="Times New Roman"/>
          <w:b w:val="false"/>
          <w:i w:val="false"/>
          <w:color w:val="000000"/>
          <w:sz w:val="28"/>
        </w:rPr>
        <w:t xml:space="preserve">
      регистрации периодичности замеров температуры образцов исследуемой крови, продуктов крови. </w:t>
      </w:r>
    </w:p>
    <w:bookmarkEnd w:id="307"/>
    <w:bookmarkStart w:name="z317" w:id="308"/>
    <w:p>
      <w:pPr>
        <w:spacing w:after="0"/>
        <w:ind w:left="0"/>
        <w:jc w:val="both"/>
      </w:pPr>
      <w:r>
        <w:rPr>
          <w:rFonts w:ascii="Times New Roman"/>
          <w:b w:val="false"/>
          <w:i w:val="false"/>
          <w:color w:val="000000"/>
          <w:sz w:val="28"/>
        </w:rPr>
        <w:t>
      84. При контроле управления персоналом проводится проверка функциональных обязанностей и должностных инструкций, в которых определяются квалификация сотрудников, наличие определенных знаний и опыта работы, требуемого для занимаемой должности. В должностных инструкциях также предусматривается порядок делегирования полномочий, в случае отсутствия работника на работе.</w:t>
      </w:r>
    </w:p>
    <w:bookmarkEnd w:id="308"/>
    <w:bookmarkStart w:name="z318" w:id="309"/>
    <w:p>
      <w:pPr>
        <w:spacing w:after="0"/>
        <w:ind w:left="0"/>
        <w:jc w:val="both"/>
      </w:pPr>
      <w:r>
        <w:rPr>
          <w:rFonts w:ascii="Times New Roman"/>
          <w:b w:val="false"/>
          <w:i w:val="false"/>
          <w:color w:val="000000"/>
          <w:sz w:val="28"/>
        </w:rPr>
        <w:t>
      85. Проводится проверка создания условий для поддержания и совершенствования персоналом необходимых профессиональных знаний, практических навыков, соответствующих функциональным обязанностям. Проводится проверка ведения записей, содержащих сведения обо всех видах обучения сотрудников, как в процессе работы, так и с отрывом от работы.</w:t>
      </w:r>
    </w:p>
    <w:bookmarkEnd w:id="309"/>
    <w:bookmarkStart w:name="z319" w:id="310"/>
    <w:p>
      <w:pPr>
        <w:spacing w:after="0"/>
        <w:ind w:left="0"/>
        <w:jc w:val="both"/>
      </w:pPr>
      <w:r>
        <w:rPr>
          <w:rFonts w:ascii="Times New Roman"/>
          <w:b w:val="false"/>
          <w:i w:val="false"/>
          <w:color w:val="000000"/>
          <w:sz w:val="28"/>
        </w:rPr>
        <w:t>
      86. Проводится проверка участия в программах внешнего контроля качества лабораторных исследований в службе крови, которые организуются и выполняются референсной лабораторией службы крови.</w:t>
      </w:r>
    </w:p>
    <w:bookmarkEnd w:id="310"/>
    <w:bookmarkStart w:name="z320" w:id="311"/>
    <w:p>
      <w:pPr>
        <w:spacing w:after="0"/>
        <w:ind w:left="0"/>
        <w:jc w:val="both"/>
      </w:pPr>
      <w:r>
        <w:rPr>
          <w:rFonts w:ascii="Times New Roman"/>
          <w:b w:val="false"/>
          <w:i w:val="false"/>
          <w:color w:val="000000"/>
          <w:sz w:val="28"/>
        </w:rPr>
        <w:t>
      87. Создается комиссия, осуществляющая контроль по выявленным несоответствиям производственной деятельности (отведение от донорства, восстановление в донорстве; санкционирование использования продукции; признание брака; уничтожение продукции (далее – Комиссия).</w:t>
      </w:r>
    </w:p>
    <w:bookmarkEnd w:id="311"/>
    <w:bookmarkStart w:name="z321" w:id="312"/>
    <w:p>
      <w:pPr>
        <w:spacing w:after="0"/>
        <w:ind w:left="0"/>
        <w:jc w:val="both"/>
      </w:pPr>
      <w:r>
        <w:rPr>
          <w:rFonts w:ascii="Times New Roman"/>
          <w:b w:val="false"/>
          <w:i w:val="false"/>
          <w:color w:val="000000"/>
          <w:sz w:val="28"/>
        </w:rPr>
        <w:t>
      В состав комиссии входят представители производственного и лабораторного отделения, а также инженерно-техническая служба.</w:t>
      </w:r>
    </w:p>
    <w:bookmarkEnd w:id="312"/>
    <w:bookmarkStart w:name="z322" w:id="313"/>
    <w:p>
      <w:pPr>
        <w:spacing w:after="0"/>
        <w:ind w:left="0"/>
        <w:jc w:val="both"/>
      </w:pPr>
      <w:r>
        <w:rPr>
          <w:rFonts w:ascii="Times New Roman"/>
          <w:b w:val="false"/>
          <w:i w:val="false"/>
          <w:color w:val="000000"/>
          <w:sz w:val="28"/>
        </w:rPr>
        <w:t>
      Комиссией рассматриваются случаи выявления недоброкачественных продуктов крови, а также претензии потребителей, выявляются причины брака и принимаются меры по их устранению и предупреждению.</w:t>
      </w:r>
    </w:p>
    <w:bookmarkEnd w:id="313"/>
    <w:bookmarkStart w:name="z323" w:id="314"/>
    <w:p>
      <w:pPr>
        <w:spacing w:after="0"/>
        <w:ind w:left="0"/>
        <w:jc w:val="both"/>
      </w:pPr>
      <w:r>
        <w:rPr>
          <w:rFonts w:ascii="Times New Roman"/>
          <w:b w:val="false"/>
          <w:i w:val="false"/>
          <w:color w:val="000000"/>
          <w:sz w:val="28"/>
        </w:rPr>
        <w:t>
      88. Кровь и ее компоненты, не имеющие результатов окончательных лабораторных исследований и маркировки, хранятся отдельно в специально отведенных холодильниках или морозильных камерах на определенных полках с надписью: "Кровь не обследована! Выдаче не подлежит!".</w:t>
      </w:r>
    </w:p>
    <w:bookmarkEnd w:id="314"/>
    <w:bookmarkStart w:name="z324" w:id="315"/>
    <w:p>
      <w:pPr>
        <w:spacing w:after="0"/>
        <w:ind w:left="0"/>
        <w:jc w:val="both"/>
      </w:pPr>
      <w:r>
        <w:rPr>
          <w:rFonts w:ascii="Times New Roman"/>
          <w:b w:val="false"/>
          <w:i w:val="false"/>
          <w:color w:val="000000"/>
          <w:sz w:val="28"/>
        </w:rPr>
        <w:t>
      89. Изготовленная кровь и ее компоненты подвергаются процедуре определения пригодности, во время которой принимается окончательное решение о признании:</w:t>
      </w:r>
    </w:p>
    <w:bookmarkEnd w:id="315"/>
    <w:bookmarkStart w:name="z325" w:id="316"/>
    <w:p>
      <w:pPr>
        <w:spacing w:after="0"/>
        <w:ind w:left="0"/>
        <w:jc w:val="both"/>
      </w:pPr>
      <w:r>
        <w:rPr>
          <w:rFonts w:ascii="Times New Roman"/>
          <w:b w:val="false"/>
          <w:i w:val="false"/>
          <w:color w:val="000000"/>
          <w:sz w:val="28"/>
        </w:rPr>
        <w:t>
      всей продукции, полученной от одной донации, пригодной для медицинского применения;</w:t>
      </w:r>
    </w:p>
    <w:bookmarkEnd w:id="316"/>
    <w:bookmarkStart w:name="z326" w:id="317"/>
    <w:p>
      <w:pPr>
        <w:spacing w:after="0"/>
        <w:ind w:left="0"/>
        <w:jc w:val="both"/>
      </w:pPr>
      <w:r>
        <w:rPr>
          <w:rFonts w:ascii="Times New Roman"/>
          <w:b w:val="false"/>
          <w:i w:val="false"/>
          <w:color w:val="000000"/>
          <w:sz w:val="28"/>
        </w:rPr>
        <w:t>
      всей продукции, полученной от одной донации, не пригодной для медицинского применения;</w:t>
      </w:r>
    </w:p>
    <w:bookmarkEnd w:id="317"/>
    <w:bookmarkStart w:name="z327" w:id="318"/>
    <w:p>
      <w:pPr>
        <w:spacing w:after="0"/>
        <w:ind w:left="0"/>
        <w:jc w:val="both"/>
      </w:pPr>
      <w:r>
        <w:rPr>
          <w:rFonts w:ascii="Times New Roman"/>
          <w:b w:val="false"/>
          <w:i w:val="false"/>
          <w:color w:val="000000"/>
          <w:sz w:val="28"/>
        </w:rPr>
        <w:t xml:space="preserve">
      части продукции (компонентов), полученной от одной донации, пригодной для медицинского применения, а части продукции не пригодной для медицинского применения. </w:t>
      </w:r>
    </w:p>
    <w:bookmarkEnd w:id="318"/>
    <w:bookmarkStart w:name="z328" w:id="319"/>
    <w:p>
      <w:pPr>
        <w:spacing w:after="0"/>
        <w:ind w:left="0"/>
        <w:jc w:val="both"/>
      </w:pPr>
      <w:r>
        <w:rPr>
          <w:rFonts w:ascii="Times New Roman"/>
          <w:b w:val="false"/>
          <w:i w:val="false"/>
          <w:color w:val="000000"/>
          <w:sz w:val="28"/>
        </w:rPr>
        <w:t>
      Продукция, признанная непригодной для медицинского применения, является издержками производства и по мере выявления списывается и утилизируется.</w:t>
      </w:r>
    </w:p>
    <w:bookmarkEnd w:id="319"/>
    <w:bookmarkStart w:name="z329" w:id="320"/>
    <w:p>
      <w:pPr>
        <w:spacing w:after="0"/>
        <w:ind w:left="0"/>
        <w:jc w:val="both"/>
      </w:pPr>
      <w:r>
        <w:rPr>
          <w:rFonts w:ascii="Times New Roman"/>
          <w:b w:val="false"/>
          <w:i w:val="false"/>
          <w:color w:val="000000"/>
          <w:sz w:val="28"/>
        </w:rPr>
        <w:t>
      90. Вся продукция, полученная от одной донации, признается пригодной для медицинского применения при:</w:t>
      </w:r>
    </w:p>
    <w:bookmarkEnd w:id="320"/>
    <w:bookmarkStart w:name="z1203" w:id="321"/>
    <w:p>
      <w:pPr>
        <w:spacing w:after="0"/>
        <w:ind w:left="0"/>
        <w:jc w:val="both"/>
      </w:pPr>
      <w:r>
        <w:rPr>
          <w:rFonts w:ascii="Times New Roman"/>
          <w:b w:val="false"/>
          <w:i w:val="false"/>
          <w:color w:val="000000"/>
          <w:sz w:val="28"/>
        </w:rPr>
        <w:t>
      1) отрицательных результатах иммунологического скрининга методом иммунохемилюминисцентного анализа (далее – ИХЛА) на маркеры сифилиса, ВИЧ 1, 2 и ВГС и ВГВ, а-HВcore и a-HBs выше 100 м-МЕ/мл;</w:t>
      </w:r>
    </w:p>
    <w:bookmarkEnd w:id="321"/>
    <w:bookmarkStart w:name="z1204" w:id="322"/>
    <w:p>
      <w:pPr>
        <w:spacing w:after="0"/>
        <w:ind w:left="0"/>
        <w:jc w:val="both"/>
      </w:pPr>
      <w:r>
        <w:rPr>
          <w:rFonts w:ascii="Times New Roman"/>
          <w:b w:val="false"/>
          <w:i w:val="false"/>
          <w:color w:val="000000"/>
          <w:sz w:val="28"/>
        </w:rPr>
        <w:t>
      2) Отрицательного NAT-тестирования на наличие рибонуклеиновой кислоты вируса иммунодефицита человека 1 и 2 типа (далее – РНК ВИЧ-1,2), рибонуклеиновой кислоты вируса гепатита С (далее – РНК ВГС) и дезоксирибонуклеиновой кислоты вируса гепатита В (далее – ДНК ВГВ);</w:t>
      </w:r>
    </w:p>
    <w:bookmarkEnd w:id="322"/>
    <w:bookmarkStart w:name="z1205" w:id="323"/>
    <w:p>
      <w:pPr>
        <w:spacing w:after="0"/>
        <w:ind w:left="0"/>
        <w:jc w:val="both"/>
      </w:pPr>
      <w:r>
        <w:rPr>
          <w:rFonts w:ascii="Times New Roman"/>
          <w:b w:val="false"/>
          <w:i w:val="false"/>
          <w:color w:val="000000"/>
          <w:sz w:val="28"/>
        </w:rPr>
        <w:t>
      3) отрицательной реакции на бруцеллез;</w:t>
      </w:r>
    </w:p>
    <w:bookmarkEnd w:id="323"/>
    <w:bookmarkStart w:name="z1206" w:id="324"/>
    <w:p>
      <w:pPr>
        <w:spacing w:after="0"/>
        <w:ind w:left="0"/>
        <w:jc w:val="both"/>
      </w:pPr>
      <w:r>
        <w:rPr>
          <w:rFonts w:ascii="Times New Roman"/>
          <w:b w:val="false"/>
          <w:i w:val="false"/>
          <w:color w:val="000000"/>
          <w:sz w:val="28"/>
        </w:rPr>
        <w:t>
      4) установлении групповой принадлежности по системе АВО и резус принадлежности, отсутствии в сыворотке крови нерегулярных антиэритроцитарных, аутоиммунных, неспецифических антител;</w:t>
      </w:r>
    </w:p>
    <w:bookmarkEnd w:id="324"/>
    <w:bookmarkStart w:name="z1207" w:id="325"/>
    <w:p>
      <w:pPr>
        <w:spacing w:after="0"/>
        <w:ind w:left="0"/>
        <w:jc w:val="both"/>
      </w:pPr>
      <w:r>
        <w:rPr>
          <w:rFonts w:ascii="Times New Roman"/>
          <w:b w:val="false"/>
          <w:i w:val="false"/>
          <w:color w:val="000000"/>
          <w:sz w:val="28"/>
        </w:rPr>
        <w:t>
      5) наличии первичной маркировки и технологической этикетки на контейнере, позволяющих идентификацию донации и компонентов крови.</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326"/>
    <w:p>
      <w:pPr>
        <w:spacing w:after="0"/>
        <w:ind w:left="0"/>
        <w:jc w:val="both"/>
      </w:pPr>
      <w:r>
        <w:rPr>
          <w:rFonts w:ascii="Times New Roman"/>
          <w:b w:val="false"/>
          <w:i w:val="false"/>
          <w:color w:val="000000"/>
          <w:sz w:val="28"/>
        </w:rPr>
        <w:t>
      91. Вся продукция, полученная от одной донации, признается не пригодной для медицинского применения при:</w:t>
      </w:r>
    </w:p>
    <w:bookmarkEnd w:id="326"/>
    <w:bookmarkStart w:name="z1209" w:id="327"/>
    <w:p>
      <w:pPr>
        <w:spacing w:after="0"/>
        <w:ind w:left="0"/>
        <w:jc w:val="both"/>
      </w:pPr>
      <w:r>
        <w:rPr>
          <w:rFonts w:ascii="Times New Roman"/>
          <w:b w:val="false"/>
          <w:i w:val="false"/>
          <w:color w:val="000000"/>
          <w:sz w:val="28"/>
        </w:rPr>
        <w:t>
      1) первично-реактивном результате ИХЛА на маркеры сифилиса, ВИЧ 1, 2 и гепатитов С и В; а-HВcore и a-HBs ниже 100 м-МЕ/мл;</w:t>
      </w:r>
    </w:p>
    <w:bookmarkEnd w:id="327"/>
    <w:bookmarkStart w:name="z1210" w:id="328"/>
    <w:p>
      <w:pPr>
        <w:spacing w:after="0"/>
        <w:ind w:left="0"/>
        <w:jc w:val="both"/>
      </w:pPr>
      <w:r>
        <w:rPr>
          <w:rFonts w:ascii="Times New Roman"/>
          <w:b w:val="false"/>
          <w:i w:val="false"/>
          <w:color w:val="000000"/>
          <w:sz w:val="28"/>
        </w:rPr>
        <w:t>
      2) положительных результатах NAT-тестирования на наличие РНК ВИЧ 1, 2, РНК ВГС и ДНК ВГВ;</w:t>
      </w:r>
    </w:p>
    <w:bookmarkEnd w:id="328"/>
    <w:bookmarkStart w:name="z1211" w:id="329"/>
    <w:p>
      <w:pPr>
        <w:spacing w:after="0"/>
        <w:ind w:left="0"/>
        <w:jc w:val="both"/>
      </w:pPr>
      <w:r>
        <w:rPr>
          <w:rFonts w:ascii="Times New Roman"/>
          <w:b w:val="false"/>
          <w:i w:val="false"/>
          <w:color w:val="000000"/>
          <w:sz w:val="28"/>
        </w:rPr>
        <w:t>
      3) положительной реакции на бруцеллез (при наличии тестирования);</w:t>
      </w:r>
    </w:p>
    <w:bookmarkEnd w:id="329"/>
    <w:bookmarkStart w:name="z1212" w:id="330"/>
    <w:p>
      <w:pPr>
        <w:spacing w:after="0"/>
        <w:ind w:left="0"/>
        <w:jc w:val="both"/>
      </w:pPr>
      <w:r>
        <w:rPr>
          <w:rFonts w:ascii="Times New Roman"/>
          <w:b w:val="false"/>
          <w:i w:val="false"/>
          <w:color w:val="000000"/>
          <w:sz w:val="28"/>
        </w:rPr>
        <w:t>
      4) отсутствии результатов лабораторных исследований;</w:t>
      </w:r>
    </w:p>
    <w:bookmarkEnd w:id="330"/>
    <w:bookmarkStart w:name="z1213" w:id="331"/>
    <w:p>
      <w:pPr>
        <w:spacing w:after="0"/>
        <w:ind w:left="0"/>
        <w:jc w:val="both"/>
      </w:pPr>
      <w:r>
        <w:rPr>
          <w:rFonts w:ascii="Times New Roman"/>
          <w:b w:val="false"/>
          <w:i w:val="false"/>
          <w:color w:val="000000"/>
          <w:sz w:val="28"/>
        </w:rPr>
        <w:t>
      5) наличии сгустков, мутности, хлопьев и (или) пленок, как признаков нарушения технологии приготовления, выраженного хилеза или бактериальной контаминации;</w:t>
      </w:r>
    </w:p>
    <w:bookmarkEnd w:id="331"/>
    <w:bookmarkStart w:name="z1214" w:id="332"/>
    <w:p>
      <w:pPr>
        <w:spacing w:after="0"/>
        <w:ind w:left="0"/>
        <w:jc w:val="both"/>
      </w:pPr>
      <w:r>
        <w:rPr>
          <w:rFonts w:ascii="Times New Roman"/>
          <w:b w:val="false"/>
          <w:i w:val="false"/>
          <w:color w:val="000000"/>
          <w:sz w:val="28"/>
        </w:rPr>
        <w:t>
      6) отсутствии первичной маркировки и технологических этикеток на контейнерах, позволяющих идентификацию донации и компонентов крови;</w:t>
      </w:r>
    </w:p>
    <w:bookmarkEnd w:id="332"/>
    <w:bookmarkStart w:name="z1215" w:id="333"/>
    <w:p>
      <w:pPr>
        <w:spacing w:after="0"/>
        <w:ind w:left="0"/>
        <w:jc w:val="both"/>
      </w:pPr>
      <w:r>
        <w:rPr>
          <w:rFonts w:ascii="Times New Roman"/>
          <w:b w:val="false"/>
          <w:i w:val="false"/>
          <w:color w:val="000000"/>
          <w:sz w:val="28"/>
        </w:rPr>
        <w:t>
      7) выявлении учета донора в информационной базе данных лиц, имеющих абсолютные противопоказания к донации;</w:t>
      </w:r>
    </w:p>
    <w:bookmarkEnd w:id="333"/>
    <w:bookmarkStart w:name="z1216" w:id="334"/>
    <w:p>
      <w:pPr>
        <w:spacing w:after="0"/>
        <w:ind w:left="0"/>
        <w:jc w:val="both"/>
      </w:pPr>
      <w:r>
        <w:rPr>
          <w:rFonts w:ascii="Times New Roman"/>
          <w:b w:val="false"/>
          <w:i w:val="false"/>
          <w:color w:val="000000"/>
          <w:sz w:val="28"/>
        </w:rPr>
        <w:t>
      8) нарушении герметичности первичного гемакона с заготовленной кровью или ее компонентом.</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335"/>
    <w:p>
      <w:pPr>
        <w:spacing w:after="0"/>
        <w:ind w:left="0"/>
        <w:jc w:val="both"/>
      </w:pPr>
      <w:r>
        <w:rPr>
          <w:rFonts w:ascii="Times New Roman"/>
          <w:b w:val="false"/>
          <w:i w:val="false"/>
          <w:color w:val="000000"/>
          <w:sz w:val="28"/>
        </w:rPr>
        <w:t>
      92. Продукция (компоненты), полученные от одной донации, признается частично пригодной для медицинского применения в случае:</w:t>
      </w:r>
    </w:p>
    <w:bookmarkEnd w:id="335"/>
    <w:bookmarkStart w:name="z347" w:id="336"/>
    <w:p>
      <w:pPr>
        <w:spacing w:after="0"/>
        <w:ind w:left="0"/>
        <w:jc w:val="both"/>
      </w:pPr>
      <w:r>
        <w:rPr>
          <w:rFonts w:ascii="Times New Roman"/>
          <w:b w:val="false"/>
          <w:i w:val="false"/>
          <w:color w:val="000000"/>
          <w:sz w:val="28"/>
        </w:rPr>
        <w:t>
      1) выявления нерегулярных антиэритроцитарных, аутоиммунных, неспецифических антител, при этом эритроцит содержащие компоненты крови и тромбоциты утилизируются, плазма признается пригодной для фракционирования;</w:t>
      </w:r>
    </w:p>
    <w:bookmarkEnd w:id="336"/>
    <w:bookmarkStart w:name="z348" w:id="337"/>
    <w:p>
      <w:pPr>
        <w:spacing w:after="0"/>
        <w:ind w:left="0"/>
        <w:jc w:val="both"/>
      </w:pPr>
      <w:r>
        <w:rPr>
          <w:rFonts w:ascii="Times New Roman"/>
          <w:b w:val="false"/>
          <w:i w:val="false"/>
          <w:color w:val="000000"/>
          <w:sz w:val="28"/>
        </w:rPr>
        <w:t>
      2) выявления Келл антигена, при этом эритроцит содержащие компоненты крови и лейкотромбоцитарный слой утилизируются, плазма и тромбоциты признаются пригодными для медицинского применения;</w:t>
      </w:r>
    </w:p>
    <w:bookmarkEnd w:id="337"/>
    <w:bookmarkStart w:name="z349" w:id="338"/>
    <w:p>
      <w:pPr>
        <w:spacing w:after="0"/>
        <w:ind w:left="0"/>
        <w:jc w:val="both"/>
      </w:pPr>
      <w:r>
        <w:rPr>
          <w:rFonts w:ascii="Times New Roman"/>
          <w:b w:val="false"/>
          <w:i w:val="false"/>
          <w:color w:val="000000"/>
          <w:sz w:val="28"/>
        </w:rPr>
        <w:t>
      3) несовпадения результатов определения группы крови и резус-принадлежности при первичном и подтверждающем тестировании, при этом эритроцит содержащие компоненты крови и тромбоциты утилизируются, плазма признается пригодной для фракционирования;</w:t>
      </w:r>
    </w:p>
    <w:bookmarkEnd w:id="338"/>
    <w:bookmarkStart w:name="z350" w:id="339"/>
    <w:p>
      <w:pPr>
        <w:spacing w:after="0"/>
        <w:ind w:left="0"/>
        <w:jc w:val="both"/>
      </w:pPr>
      <w:r>
        <w:rPr>
          <w:rFonts w:ascii="Times New Roman"/>
          <w:b w:val="false"/>
          <w:i w:val="false"/>
          <w:color w:val="000000"/>
          <w:sz w:val="28"/>
        </w:rPr>
        <w:t>
      4) наличия признаков умеренного хилеза в плазме, при этом эритроцитсодержащие компоненты крови и тромбоциты признаются пригодными для клинического применения, плазма признается пригодной для фракционирования;</w:t>
      </w:r>
    </w:p>
    <w:bookmarkEnd w:id="339"/>
    <w:bookmarkStart w:name="z351" w:id="340"/>
    <w:p>
      <w:pPr>
        <w:spacing w:after="0"/>
        <w:ind w:left="0"/>
        <w:jc w:val="both"/>
      </w:pPr>
      <w:r>
        <w:rPr>
          <w:rFonts w:ascii="Times New Roman"/>
          <w:b w:val="false"/>
          <w:i w:val="false"/>
          <w:color w:val="000000"/>
          <w:sz w:val="28"/>
        </w:rPr>
        <w:t>
      5) визуально определяемого гемолиза и(или) наличия сгустков в эритроцитсодержащих компонентах, при этом последние утилизируются, плазма и тромбоциты признаются пригодными для медицинского применения;</w:t>
      </w:r>
    </w:p>
    <w:bookmarkEnd w:id="340"/>
    <w:bookmarkStart w:name="z352" w:id="341"/>
    <w:p>
      <w:pPr>
        <w:spacing w:after="0"/>
        <w:ind w:left="0"/>
        <w:jc w:val="both"/>
      </w:pPr>
      <w:r>
        <w:rPr>
          <w:rFonts w:ascii="Times New Roman"/>
          <w:b w:val="false"/>
          <w:i w:val="false"/>
          <w:color w:val="000000"/>
          <w:sz w:val="28"/>
        </w:rPr>
        <w:t>
      6) нарушения герметичности контейнера одного из компонентов крови, при этом данные компоненты утилизируются компоненты, остальные признаются пригодными для медицинского применения;</w:t>
      </w:r>
    </w:p>
    <w:bookmarkEnd w:id="341"/>
    <w:bookmarkStart w:name="z353" w:id="342"/>
    <w:p>
      <w:pPr>
        <w:spacing w:after="0"/>
        <w:ind w:left="0"/>
        <w:jc w:val="both"/>
      </w:pPr>
      <w:r>
        <w:rPr>
          <w:rFonts w:ascii="Times New Roman"/>
          <w:b w:val="false"/>
          <w:i w:val="false"/>
          <w:color w:val="000000"/>
          <w:sz w:val="28"/>
        </w:rPr>
        <w:t>
      7) отсутствия или повреждения первичной маркировки и(или) технологической этикетки на контейнере одного из компонентов крови, не позволяющем идентификацию донации и компонента крови, при этом данный компонент утилизируется, остальные признаются пригодными для медицинского применения;</w:t>
      </w:r>
    </w:p>
    <w:bookmarkEnd w:id="342"/>
    <w:bookmarkStart w:name="z354" w:id="343"/>
    <w:p>
      <w:pPr>
        <w:spacing w:after="0"/>
        <w:ind w:left="0"/>
        <w:jc w:val="both"/>
      </w:pPr>
      <w:r>
        <w:rPr>
          <w:rFonts w:ascii="Times New Roman"/>
          <w:b w:val="false"/>
          <w:i w:val="false"/>
          <w:color w:val="000000"/>
          <w:sz w:val="28"/>
        </w:rPr>
        <w:t>
      8) выявления отклонений контрольных показателей стандартов качества или иных технических погрешностей при производстве, при этом данный компонент утилизируется, остальные признаются пригодными для медицинского применения;</w:t>
      </w:r>
    </w:p>
    <w:bookmarkEnd w:id="343"/>
    <w:bookmarkStart w:name="z1217" w:id="344"/>
    <w:p>
      <w:pPr>
        <w:spacing w:after="0"/>
        <w:ind w:left="0"/>
        <w:jc w:val="both"/>
      </w:pPr>
      <w:r>
        <w:rPr>
          <w:rFonts w:ascii="Times New Roman"/>
          <w:b w:val="false"/>
          <w:i w:val="false"/>
          <w:color w:val="000000"/>
          <w:sz w:val="28"/>
        </w:rPr>
        <w:t>
      9) использовании донором гормональной контрацепции эритроцитсодержащие компоненты крови признаются пригодными для клинического применения, тромбоциты и плазма признаются не пригодными для клинического применения, плазма признается пригодной для фракционирования.</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45"/>
    <w:p>
      <w:pPr>
        <w:spacing w:after="0"/>
        <w:ind w:left="0"/>
        <w:jc w:val="both"/>
      </w:pPr>
      <w:r>
        <w:rPr>
          <w:rFonts w:ascii="Times New Roman"/>
          <w:b w:val="false"/>
          <w:i w:val="false"/>
          <w:color w:val="000000"/>
          <w:sz w:val="28"/>
        </w:rPr>
        <w:t>
      93. Дозы донорской плазмы, заготовленные для клинического применения и не реализованные по причине прекращения востребованности, признаются пригодными для фракционирования. При отсутствии возможности направления на фракционирование (переработку) такая плазма по истечении срока годности утилизируется как издержки производства.</w:t>
      </w:r>
    </w:p>
    <w:bookmarkEnd w:id="345"/>
    <w:bookmarkStart w:name="z356" w:id="346"/>
    <w:p>
      <w:pPr>
        <w:spacing w:after="0"/>
        <w:ind w:left="0"/>
        <w:jc w:val="both"/>
      </w:pPr>
      <w:r>
        <w:rPr>
          <w:rFonts w:ascii="Times New Roman"/>
          <w:b w:val="false"/>
          <w:i w:val="false"/>
          <w:color w:val="000000"/>
          <w:sz w:val="28"/>
        </w:rPr>
        <w:t xml:space="preserve">
      94. Кровь и ее компоненты, соответствующие требованиям по безопасности и качеству донорской крови и ее компонентов согласно </w:t>
      </w:r>
      <w:r>
        <w:rPr>
          <w:rFonts w:ascii="Times New Roman"/>
          <w:b w:val="false"/>
          <w:i w:val="false"/>
          <w:color w:val="000000"/>
          <w:sz w:val="28"/>
        </w:rPr>
        <w:t>пункту 1</w:t>
      </w:r>
      <w:r>
        <w:rPr>
          <w:rFonts w:ascii="Times New Roman"/>
          <w:b w:val="false"/>
          <w:i w:val="false"/>
          <w:color w:val="000000"/>
          <w:sz w:val="28"/>
        </w:rPr>
        <w:t xml:space="preserve"> статьи 205 Кодекса, маркируются клинической этикеткой в соответствии с требованиями настоящих Правил и передаются для реализации или на карантинизацию.</w:t>
      </w:r>
    </w:p>
    <w:bookmarkEnd w:id="346"/>
    <w:bookmarkStart w:name="z357" w:id="347"/>
    <w:p>
      <w:pPr>
        <w:spacing w:after="0"/>
        <w:ind w:left="0"/>
        <w:jc w:val="left"/>
      </w:pPr>
      <w:r>
        <w:rPr>
          <w:rFonts w:ascii="Times New Roman"/>
          <w:b/>
          <w:i w:val="false"/>
          <w:color w:val="000000"/>
        </w:rPr>
        <w:t xml:space="preserve"> Параграф 2. Порядок хранения и реализации крови, ее компонентов</w:t>
      </w:r>
    </w:p>
    <w:bookmarkEnd w:id="347"/>
    <w:bookmarkStart w:name="z358" w:id="348"/>
    <w:p>
      <w:pPr>
        <w:spacing w:after="0"/>
        <w:ind w:left="0"/>
        <w:jc w:val="both"/>
      </w:pPr>
      <w:r>
        <w:rPr>
          <w:rFonts w:ascii="Times New Roman"/>
          <w:b w:val="false"/>
          <w:i w:val="false"/>
          <w:color w:val="000000"/>
          <w:sz w:val="28"/>
        </w:rPr>
        <w:t>
      95. Холодильники и морозильные камеры для хранения крови и ее компонентов обеспечиваются основным и резервным источниками электропитания.</w:t>
      </w:r>
    </w:p>
    <w:bookmarkEnd w:id="348"/>
    <w:bookmarkStart w:name="z359" w:id="349"/>
    <w:p>
      <w:pPr>
        <w:spacing w:after="0"/>
        <w:ind w:left="0"/>
        <w:jc w:val="both"/>
      </w:pPr>
      <w:r>
        <w:rPr>
          <w:rFonts w:ascii="Times New Roman"/>
          <w:b w:val="false"/>
          <w:i w:val="false"/>
          <w:color w:val="000000"/>
          <w:sz w:val="28"/>
        </w:rPr>
        <w:t>
      96. Кровь и ее компоненты хранятся в холодильниках или морозильных камерах раздельно в зависимости от их групповой и резус-принадлежности.</w:t>
      </w:r>
    </w:p>
    <w:bookmarkEnd w:id="349"/>
    <w:bookmarkStart w:name="z360" w:id="350"/>
    <w:p>
      <w:pPr>
        <w:spacing w:after="0"/>
        <w:ind w:left="0"/>
        <w:jc w:val="both"/>
      </w:pPr>
      <w:r>
        <w:rPr>
          <w:rFonts w:ascii="Times New Roman"/>
          <w:b w:val="false"/>
          <w:i w:val="false"/>
          <w:color w:val="000000"/>
          <w:sz w:val="28"/>
        </w:rPr>
        <w:t>
      При хранении проводится ежедневный (не менее трех раз) контроль температурного режима хранения компонентов.</w:t>
      </w:r>
    </w:p>
    <w:bookmarkEnd w:id="350"/>
    <w:bookmarkStart w:name="z361" w:id="351"/>
    <w:p>
      <w:pPr>
        <w:spacing w:after="0"/>
        <w:ind w:left="0"/>
        <w:jc w:val="both"/>
      </w:pPr>
      <w:r>
        <w:rPr>
          <w:rFonts w:ascii="Times New Roman"/>
          <w:b w:val="false"/>
          <w:i w:val="false"/>
          <w:color w:val="000000"/>
          <w:sz w:val="28"/>
        </w:rPr>
        <w:t>
      Во время хранения обеспечивается защита мешков с эритроцитсодержащими средами от контакта со стенкой камеры холодильника в целях предотвращения пристеночного холодового гемолиза.</w:t>
      </w:r>
    </w:p>
    <w:bookmarkEnd w:id="351"/>
    <w:bookmarkStart w:name="z362" w:id="352"/>
    <w:p>
      <w:pPr>
        <w:spacing w:after="0"/>
        <w:ind w:left="0"/>
        <w:jc w:val="both"/>
      </w:pPr>
      <w:r>
        <w:rPr>
          <w:rFonts w:ascii="Times New Roman"/>
          <w:b w:val="false"/>
          <w:i w:val="false"/>
          <w:color w:val="000000"/>
          <w:sz w:val="28"/>
        </w:rPr>
        <w:t>
      97. Кровь и эритроцитсодержащие компоненты хранятся при температуре от +2°С до +6°С</w:t>
      </w:r>
    </w:p>
    <w:bookmarkEnd w:id="352"/>
    <w:bookmarkStart w:name="z363" w:id="353"/>
    <w:p>
      <w:pPr>
        <w:spacing w:after="0"/>
        <w:ind w:left="0"/>
        <w:jc w:val="both"/>
      </w:pPr>
      <w:r>
        <w:rPr>
          <w:rFonts w:ascii="Times New Roman"/>
          <w:b w:val="false"/>
          <w:i w:val="false"/>
          <w:color w:val="000000"/>
          <w:sz w:val="28"/>
        </w:rPr>
        <w:t>
      Срок хранения устанавливается в зависимости от консерванта (CPD - 21 день, CPDA - 35 дней, SAGM (САГМ - соль, аденин, глюкоза, манитол) - 42 дня, PAGGSM (ФАГГСМ (фосфат, аденин, глюкоза, гуанозин, солевой изотонический раствор натрия хлорида, манитол) - 49 дней).</w:t>
      </w:r>
    </w:p>
    <w:bookmarkEnd w:id="353"/>
    <w:bookmarkStart w:name="z364" w:id="354"/>
    <w:p>
      <w:pPr>
        <w:spacing w:after="0"/>
        <w:ind w:left="0"/>
        <w:jc w:val="both"/>
      </w:pPr>
      <w:r>
        <w:rPr>
          <w:rFonts w:ascii="Times New Roman"/>
          <w:b w:val="false"/>
          <w:i w:val="false"/>
          <w:color w:val="000000"/>
          <w:sz w:val="28"/>
        </w:rPr>
        <w:t>
      Срок хранения отмытых эритроцитов - 24 часа с момента приготовления. При автоматическом отмывании эритроцитов в добавочном растворе SAGM срок хранения 14 суток с момента приготовления.</w:t>
      </w:r>
    </w:p>
    <w:bookmarkEnd w:id="354"/>
    <w:bookmarkStart w:name="z365" w:id="355"/>
    <w:p>
      <w:pPr>
        <w:spacing w:after="0"/>
        <w:ind w:left="0"/>
        <w:jc w:val="both"/>
      </w:pPr>
      <w:r>
        <w:rPr>
          <w:rFonts w:ascii="Times New Roman"/>
          <w:b w:val="false"/>
          <w:i w:val="false"/>
          <w:color w:val="000000"/>
          <w:sz w:val="28"/>
        </w:rPr>
        <w:t>
      Срок хранения эритроцитов облученных - 10 дней с момента облучения.</w:t>
      </w:r>
    </w:p>
    <w:bookmarkEnd w:id="355"/>
    <w:bookmarkStart w:name="z366" w:id="356"/>
    <w:p>
      <w:pPr>
        <w:spacing w:after="0"/>
        <w:ind w:left="0"/>
        <w:jc w:val="both"/>
      </w:pPr>
      <w:r>
        <w:rPr>
          <w:rFonts w:ascii="Times New Roman"/>
          <w:b w:val="false"/>
          <w:i w:val="false"/>
          <w:color w:val="000000"/>
          <w:sz w:val="28"/>
        </w:rPr>
        <w:t>
      Срок хранения эритроцитов облученных, предназначенных для внутриутробных трансфузий или неонатального обменного переливания снижается до 24 часов с момента облучения.</w:t>
      </w:r>
    </w:p>
    <w:bookmarkEnd w:id="356"/>
    <w:bookmarkStart w:name="z367" w:id="357"/>
    <w:p>
      <w:pPr>
        <w:spacing w:after="0"/>
        <w:ind w:left="0"/>
        <w:jc w:val="both"/>
      </w:pPr>
      <w:r>
        <w:rPr>
          <w:rFonts w:ascii="Times New Roman"/>
          <w:b w:val="false"/>
          <w:i w:val="false"/>
          <w:color w:val="000000"/>
          <w:sz w:val="28"/>
        </w:rPr>
        <w:t>
      98. Срок хранения эритроцитов криоконсервированных:</w:t>
      </w:r>
    </w:p>
    <w:bookmarkEnd w:id="357"/>
    <w:bookmarkStart w:name="z368" w:id="358"/>
    <w:p>
      <w:pPr>
        <w:spacing w:after="0"/>
        <w:ind w:left="0"/>
        <w:jc w:val="both"/>
      </w:pPr>
      <w:r>
        <w:rPr>
          <w:rFonts w:ascii="Times New Roman"/>
          <w:b w:val="false"/>
          <w:i w:val="false"/>
          <w:color w:val="000000"/>
          <w:sz w:val="28"/>
        </w:rPr>
        <w:t>
      при температуре от -60°С до - 80°С 5 лет;</w:t>
      </w:r>
    </w:p>
    <w:bookmarkEnd w:id="358"/>
    <w:bookmarkStart w:name="z369" w:id="359"/>
    <w:p>
      <w:pPr>
        <w:spacing w:after="0"/>
        <w:ind w:left="0"/>
        <w:jc w:val="both"/>
      </w:pPr>
      <w:r>
        <w:rPr>
          <w:rFonts w:ascii="Times New Roman"/>
          <w:b w:val="false"/>
          <w:i w:val="false"/>
          <w:color w:val="000000"/>
          <w:sz w:val="28"/>
        </w:rPr>
        <w:t>
      при температуре от -140°С до -150°С в жидком азоте 10 лет и более (в соответствии с инструкцией производителя оборудования).</w:t>
      </w:r>
    </w:p>
    <w:bookmarkEnd w:id="359"/>
    <w:bookmarkStart w:name="z370" w:id="360"/>
    <w:p>
      <w:pPr>
        <w:spacing w:after="0"/>
        <w:ind w:left="0"/>
        <w:jc w:val="both"/>
      </w:pPr>
      <w:r>
        <w:rPr>
          <w:rFonts w:ascii="Times New Roman"/>
          <w:b w:val="false"/>
          <w:i w:val="false"/>
          <w:color w:val="000000"/>
          <w:sz w:val="28"/>
        </w:rPr>
        <w:t>
      99. Криоконсервированные размороженные эритроциты хранятся при температуре +2º+6º не более 24 часов, при автоматической деглицеролизации срок хранения до 14 суток, а в добавочном растворе SAGM срок хранения 72 часов.</w:t>
      </w:r>
    </w:p>
    <w:bookmarkEnd w:id="360"/>
    <w:bookmarkStart w:name="z371" w:id="361"/>
    <w:p>
      <w:pPr>
        <w:spacing w:after="0"/>
        <w:ind w:left="0"/>
        <w:jc w:val="both"/>
      </w:pPr>
      <w:r>
        <w:rPr>
          <w:rFonts w:ascii="Times New Roman"/>
          <w:b w:val="false"/>
          <w:i w:val="false"/>
          <w:color w:val="000000"/>
          <w:sz w:val="28"/>
        </w:rPr>
        <w:t>
      100. Срок годности тромбоцитов зависит от условий приготовления и свойств тары, в которой они будут храниться.</w:t>
      </w:r>
    </w:p>
    <w:bookmarkEnd w:id="361"/>
    <w:bookmarkStart w:name="z372" w:id="362"/>
    <w:p>
      <w:pPr>
        <w:spacing w:after="0"/>
        <w:ind w:left="0"/>
        <w:jc w:val="both"/>
      </w:pPr>
      <w:r>
        <w:rPr>
          <w:rFonts w:ascii="Times New Roman"/>
          <w:b w:val="false"/>
          <w:i w:val="false"/>
          <w:color w:val="000000"/>
          <w:sz w:val="28"/>
        </w:rPr>
        <w:t>
      101. Срок годности и температура хранения устанавливаются в соответствии с инструкцией завода – изготовителя гемаконов и в соответствии с настоящими Правилами. Срок годности указывается на этикетке с точностью до часа и минуты.</w:t>
      </w:r>
    </w:p>
    <w:bookmarkEnd w:id="362"/>
    <w:bookmarkStart w:name="z373" w:id="363"/>
    <w:p>
      <w:pPr>
        <w:spacing w:after="0"/>
        <w:ind w:left="0"/>
        <w:jc w:val="both"/>
      </w:pPr>
      <w:r>
        <w:rPr>
          <w:rFonts w:ascii="Times New Roman"/>
          <w:b w:val="false"/>
          <w:i w:val="false"/>
          <w:color w:val="000000"/>
          <w:sz w:val="28"/>
        </w:rPr>
        <w:t>
      102. При хранении всех видов тромбоцитов обеспечивается постоянный режим помешивания и температура хранения +22°С ±2°С.</w:t>
      </w:r>
    </w:p>
    <w:bookmarkEnd w:id="363"/>
    <w:bookmarkStart w:name="z374" w:id="364"/>
    <w:p>
      <w:pPr>
        <w:spacing w:after="0"/>
        <w:ind w:left="0"/>
        <w:jc w:val="both"/>
      </w:pPr>
      <w:r>
        <w:rPr>
          <w:rFonts w:ascii="Times New Roman"/>
          <w:b w:val="false"/>
          <w:i w:val="false"/>
          <w:color w:val="000000"/>
          <w:sz w:val="28"/>
        </w:rPr>
        <w:t xml:space="preserve">
      Срок хранения тромбоцитов лейкофильтрованных - 5 суток. </w:t>
      </w:r>
    </w:p>
    <w:bookmarkEnd w:id="364"/>
    <w:bookmarkStart w:name="z375" w:id="365"/>
    <w:p>
      <w:pPr>
        <w:spacing w:after="0"/>
        <w:ind w:left="0"/>
        <w:jc w:val="both"/>
      </w:pPr>
      <w:r>
        <w:rPr>
          <w:rFonts w:ascii="Times New Roman"/>
          <w:b w:val="false"/>
          <w:i w:val="false"/>
          <w:color w:val="000000"/>
          <w:sz w:val="28"/>
        </w:rPr>
        <w:t>
      Срок хранения тромбоцитов вирусинактивированных - 7 суток.</w:t>
      </w:r>
    </w:p>
    <w:bookmarkEnd w:id="365"/>
    <w:bookmarkStart w:name="z376" w:id="366"/>
    <w:p>
      <w:pPr>
        <w:spacing w:after="0"/>
        <w:ind w:left="0"/>
        <w:jc w:val="both"/>
      </w:pPr>
      <w:r>
        <w:rPr>
          <w:rFonts w:ascii="Times New Roman"/>
          <w:b w:val="false"/>
          <w:i w:val="false"/>
          <w:color w:val="000000"/>
          <w:sz w:val="28"/>
        </w:rPr>
        <w:t xml:space="preserve">
      Срок хранения тромбоцитов пулированных вирусинактивированных в газопроницаемых мешках - 5 суток вне зависимости от того, проводилась ли редукция части плазмы с заменым добавочным раствором. </w:t>
      </w:r>
    </w:p>
    <w:bookmarkEnd w:id="366"/>
    <w:bookmarkStart w:name="z377" w:id="367"/>
    <w:p>
      <w:pPr>
        <w:spacing w:after="0"/>
        <w:ind w:left="0"/>
        <w:jc w:val="both"/>
      </w:pPr>
      <w:r>
        <w:rPr>
          <w:rFonts w:ascii="Times New Roman"/>
          <w:b w:val="false"/>
          <w:i w:val="false"/>
          <w:color w:val="000000"/>
          <w:sz w:val="28"/>
        </w:rPr>
        <w:t xml:space="preserve">
      Срок хранения тромбоцитов криоконсервированных: </w:t>
      </w:r>
    </w:p>
    <w:bookmarkEnd w:id="367"/>
    <w:bookmarkStart w:name="z378" w:id="368"/>
    <w:p>
      <w:pPr>
        <w:spacing w:after="0"/>
        <w:ind w:left="0"/>
        <w:jc w:val="both"/>
      </w:pPr>
      <w:r>
        <w:rPr>
          <w:rFonts w:ascii="Times New Roman"/>
          <w:b w:val="false"/>
          <w:i w:val="false"/>
          <w:color w:val="000000"/>
          <w:sz w:val="28"/>
        </w:rPr>
        <w:t xml:space="preserve">
      в низкотемпературном морозильнике при температуре -80°С 1 год; </w:t>
      </w:r>
    </w:p>
    <w:bookmarkEnd w:id="368"/>
    <w:bookmarkStart w:name="z379" w:id="369"/>
    <w:p>
      <w:pPr>
        <w:spacing w:after="0"/>
        <w:ind w:left="0"/>
        <w:jc w:val="both"/>
      </w:pPr>
      <w:r>
        <w:rPr>
          <w:rFonts w:ascii="Times New Roman"/>
          <w:b w:val="false"/>
          <w:i w:val="false"/>
          <w:color w:val="000000"/>
          <w:sz w:val="28"/>
        </w:rPr>
        <w:t>
      в парах жидкого азота при температуре -150°С 10 лет.</w:t>
      </w:r>
    </w:p>
    <w:bookmarkEnd w:id="369"/>
    <w:bookmarkStart w:name="z380" w:id="370"/>
    <w:p>
      <w:pPr>
        <w:spacing w:after="0"/>
        <w:ind w:left="0"/>
        <w:jc w:val="both"/>
      </w:pPr>
      <w:r>
        <w:rPr>
          <w:rFonts w:ascii="Times New Roman"/>
          <w:b w:val="false"/>
          <w:i w:val="false"/>
          <w:color w:val="000000"/>
          <w:sz w:val="28"/>
        </w:rPr>
        <w:t>
      В период транспортировки соблюдается температура, установленная для хранения тромбоцитов без регулярного помешивания.</w:t>
      </w:r>
    </w:p>
    <w:bookmarkEnd w:id="370"/>
    <w:bookmarkStart w:name="z381" w:id="371"/>
    <w:p>
      <w:pPr>
        <w:spacing w:after="0"/>
        <w:ind w:left="0"/>
        <w:jc w:val="both"/>
      </w:pPr>
      <w:r>
        <w:rPr>
          <w:rFonts w:ascii="Times New Roman"/>
          <w:b w:val="false"/>
          <w:i w:val="false"/>
          <w:color w:val="000000"/>
          <w:sz w:val="28"/>
        </w:rPr>
        <w:t>
      103. Срок хранения диагностических компонентов 24 часа от времени забора крови при температуре от +20 до +24°С.</w:t>
      </w:r>
    </w:p>
    <w:bookmarkEnd w:id="371"/>
    <w:bookmarkStart w:name="z382" w:id="372"/>
    <w:p>
      <w:pPr>
        <w:spacing w:after="0"/>
        <w:ind w:left="0"/>
        <w:jc w:val="both"/>
      </w:pPr>
      <w:r>
        <w:rPr>
          <w:rFonts w:ascii="Times New Roman"/>
          <w:b w:val="false"/>
          <w:i w:val="false"/>
          <w:color w:val="000000"/>
          <w:sz w:val="28"/>
        </w:rPr>
        <w:t>
      104. Срок хранения гранулоцитов при температуре от +22±2°С 24 часа.</w:t>
      </w:r>
    </w:p>
    <w:bookmarkEnd w:id="372"/>
    <w:bookmarkStart w:name="z383" w:id="373"/>
    <w:p>
      <w:pPr>
        <w:spacing w:after="0"/>
        <w:ind w:left="0"/>
        <w:jc w:val="both"/>
      </w:pPr>
      <w:r>
        <w:rPr>
          <w:rFonts w:ascii="Times New Roman"/>
          <w:b w:val="false"/>
          <w:i w:val="false"/>
          <w:color w:val="000000"/>
          <w:sz w:val="28"/>
        </w:rPr>
        <w:t>
      105. Сроки хранения всех видов первично- приготовленной СЗП при температуре от -25°С до -35°С составляют 36 месяцев. Если плазма подвергается инактивации патогенов после разморозки и повторно не замораживается, а выдается для клинического применения, устанавливается срок годности не более 24 часов с момента разморозки, а температурный режим хранения и транспортировки от +2°С до +6°С. Если плазма подвергается инактивации патогенов после разморозки и повторно замораживается сохраняется срок годности исходного компонента. Если компонент пулируется, то срок годности устанавливается по наименьшему сроку годности компонента, вошедшего в пул.</w:t>
      </w:r>
    </w:p>
    <w:bookmarkEnd w:id="373"/>
    <w:bookmarkStart w:name="z384" w:id="374"/>
    <w:p>
      <w:pPr>
        <w:spacing w:after="0"/>
        <w:ind w:left="0"/>
        <w:jc w:val="both"/>
      </w:pPr>
      <w:r>
        <w:rPr>
          <w:rFonts w:ascii="Times New Roman"/>
          <w:b w:val="false"/>
          <w:i w:val="false"/>
          <w:color w:val="000000"/>
          <w:sz w:val="28"/>
        </w:rPr>
        <w:t>
      При хранении СЗП при температуре от -18°С до -25°С плазма используется в течение 3-х месяцев.</w:t>
      </w:r>
    </w:p>
    <w:bookmarkEnd w:id="374"/>
    <w:bookmarkStart w:name="z385" w:id="375"/>
    <w:p>
      <w:pPr>
        <w:spacing w:after="0"/>
        <w:ind w:left="0"/>
        <w:jc w:val="both"/>
      </w:pPr>
      <w:r>
        <w:rPr>
          <w:rFonts w:ascii="Times New Roman"/>
          <w:b w:val="false"/>
          <w:i w:val="false"/>
          <w:color w:val="000000"/>
          <w:sz w:val="28"/>
        </w:rPr>
        <w:t>
      106. Температура хранения криопреципитата от -25°С до -35°С. Срок хранения устанавливается по сроку, определенному для дозы СЗП, из которой он приготавливается.</w:t>
      </w:r>
    </w:p>
    <w:bookmarkEnd w:id="375"/>
    <w:bookmarkStart w:name="z1218" w:id="376"/>
    <w:p>
      <w:pPr>
        <w:spacing w:after="0"/>
        <w:ind w:left="0"/>
        <w:jc w:val="both"/>
      </w:pPr>
      <w:r>
        <w:rPr>
          <w:rFonts w:ascii="Times New Roman"/>
          <w:b w:val="false"/>
          <w:i w:val="false"/>
          <w:color w:val="000000"/>
          <w:sz w:val="28"/>
        </w:rPr>
        <w:t xml:space="preserve">
      106-1. Компоненты крови, находившиеся на хранении и не использованные до истечения срока хранения, списываются и утилизируются в соответствии с санитарно-эпидемиологическими требованиями, утвержденными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95 Кодекса.</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106-1 в соответствии с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377"/>
    <w:p>
      <w:pPr>
        <w:spacing w:after="0"/>
        <w:ind w:left="0"/>
        <w:jc w:val="both"/>
      </w:pPr>
      <w:r>
        <w:rPr>
          <w:rFonts w:ascii="Times New Roman"/>
          <w:b w:val="false"/>
          <w:i w:val="false"/>
          <w:color w:val="000000"/>
          <w:sz w:val="28"/>
        </w:rPr>
        <w:t>
      107. Реализация компонентов донорской крови для переливания производится в медицинские организации, имеющие лицензию на оказание медицинской помощи по специальности "Трансфузиология" в соответствии с договором.</w:t>
      </w:r>
    </w:p>
    <w:bookmarkEnd w:id="377"/>
    <w:p>
      <w:pPr>
        <w:spacing w:after="0"/>
        <w:ind w:left="0"/>
        <w:jc w:val="both"/>
      </w:pPr>
      <w:r>
        <w:rPr>
          <w:rFonts w:ascii="Times New Roman"/>
          <w:b w:val="false"/>
          <w:i w:val="false"/>
          <w:color w:val="000000"/>
          <w:sz w:val="28"/>
        </w:rPr>
        <w:t>
      Реализация компонентов донорской крови для местного применения осуществляется на основании договора возмездного оказания услуг с юридическим или физическим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78"/>
    <w:p>
      <w:pPr>
        <w:spacing w:after="0"/>
        <w:ind w:left="0"/>
        <w:jc w:val="both"/>
      </w:pPr>
      <w:r>
        <w:rPr>
          <w:rFonts w:ascii="Times New Roman"/>
          <w:b w:val="false"/>
          <w:i w:val="false"/>
          <w:color w:val="000000"/>
          <w:sz w:val="28"/>
        </w:rPr>
        <w:t>
      108. Выдача компонентов донорской крови для переливания из организации службы крови осуществляется при наличии:</w:t>
      </w:r>
    </w:p>
    <w:bookmarkEnd w:id="378"/>
    <w:p>
      <w:pPr>
        <w:spacing w:after="0"/>
        <w:ind w:left="0"/>
        <w:jc w:val="both"/>
      </w:pPr>
      <w:r>
        <w:rPr>
          <w:rFonts w:ascii="Times New Roman"/>
          <w:b w:val="false"/>
          <w:i w:val="false"/>
          <w:color w:val="000000"/>
          <w:sz w:val="28"/>
        </w:rPr>
        <w:t>
      доверенности от медицинской организации на получение гемотрансфузионных сред;</w:t>
      </w:r>
    </w:p>
    <w:p>
      <w:pPr>
        <w:spacing w:after="0"/>
        <w:ind w:left="0"/>
        <w:jc w:val="both"/>
      </w:pPr>
      <w:r>
        <w:rPr>
          <w:rFonts w:ascii="Times New Roman"/>
          <w:b w:val="false"/>
          <w:i w:val="false"/>
          <w:color w:val="000000"/>
          <w:sz w:val="28"/>
        </w:rPr>
        <w:t xml:space="preserve">
      письменной заявки от медицинской организации на гемотрансфузионные среды; </w:t>
      </w:r>
    </w:p>
    <w:p>
      <w:pPr>
        <w:spacing w:after="0"/>
        <w:ind w:left="0"/>
        <w:jc w:val="both"/>
      </w:pPr>
      <w:r>
        <w:rPr>
          <w:rFonts w:ascii="Times New Roman"/>
          <w:b w:val="false"/>
          <w:i w:val="false"/>
          <w:color w:val="000000"/>
          <w:sz w:val="28"/>
        </w:rPr>
        <w:t>
      термоконтейнеров для раздельной перевозки компонентов крови с разными требованиями к температурным условиям хранения при транспортировке, обеспечивающих заданную температуру в течение 24 часов и оснащенных средствами для контроля температуры.</w:t>
      </w:r>
    </w:p>
    <w:p>
      <w:pPr>
        <w:spacing w:after="0"/>
        <w:ind w:left="0"/>
        <w:jc w:val="both"/>
      </w:pPr>
      <w:r>
        <w:rPr>
          <w:rFonts w:ascii="Times New Roman"/>
          <w:b w:val="false"/>
          <w:i w:val="false"/>
          <w:color w:val="000000"/>
          <w:sz w:val="28"/>
        </w:rPr>
        <w:t>
      Выдача компонентов донорской крови для местного применения юридическим или физическим лицам осуществляется на основании договора возмездного оказания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79"/>
    <w:p>
      <w:pPr>
        <w:spacing w:after="0"/>
        <w:ind w:left="0"/>
        <w:jc w:val="both"/>
      </w:pPr>
      <w:r>
        <w:rPr>
          <w:rFonts w:ascii="Times New Roman"/>
          <w:b w:val="false"/>
          <w:i w:val="false"/>
          <w:color w:val="000000"/>
          <w:sz w:val="28"/>
        </w:rPr>
        <w:t>
      109. Перевозка компонентов донорской крови для переливания осуществляется на транспортном средстве с обеспечением безопасности и санитарно-гигиенических требований, и условий соблюдения "холодовой цепи". Сопроводительные документы передаются в условиях, обеспечивающих их сохранность.</w:t>
      </w:r>
    </w:p>
    <w:bookmarkEnd w:id="379"/>
    <w:p>
      <w:pPr>
        <w:spacing w:after="0"/>
        <w:ind w:left="0"/>
        <w:jc w:val="both"/>
      </w:pPr>
      <w:r>
        <w:rPr>
          <w:rFonts w:ascii="Times New Roman"/>
          <w:b w:val="false"/>
          <w:i w:val="false"/>
          <w:color w:val="000000"/>
          <w:sz w:val="28"/>
        </w:rPr>
        <w:t>
      Перевозка компонентов донорской крови для местного применения осуществляется самовывозом.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80"/>
    <w:p>
      <w:pPr>
        <w:spacing w:after="0"/>
        <w:ind w:left="0"/>
        <w:jc w:val="both"/>
      </w:pPr>
      <w:r>
        <w:rPr>
          <w:rFonts w:ascii="Times New Roman"/>
          <w:b w:val="false"/>
          <w:i w:val="false"/>
          <w:color w:val="000000"/>
          <w:sz w:val="28"/>
        </w:rPr>
        <w:t>
      110. При транспортировке обеспечиваются условия для:</w:t>
      </w:r>
    </w:p>
    <w:bookmarkEnd w:id="380"/>
    <w:bookmarkStart w:name="z393" w:id="381"/>
    <w:p>
      <w:pPr>
        <w:spacing w:after="0"/>
        <w:ind w:left="0"/>
        <w:jc w:val="both"/>
      </w:pPr>
      <w:r>
        <w:rPr>
          <w:rFonts w:ascii="Times New Roman"/>
          <w:b w:val="false"/>
          <w:i w:val="false"/>
          <w:color w:val="000000"/>
          <w:sz w:val="28"/>
        </w:rPr>
        <w:t>
      1) эритроцитсодержащих компонентов крови при температуре от +2°С до +10°С;</w:t>
      </w:r>
    </w:p>
    <w:bookmarkEnd w:id="381"/>
    <w:bookmarkStart w:name="z394" w:id="382"/>
    <w:p>
      <w:pPr>
        <w:spacing w:after="0"/>
        <w:ind w:left="0"/>
        <w:jc w:val="both"/>
      </w:pPr>
      <w:r>
        <w:rPr>
          <w:rFonts w:ascii="Times New Roman"/>
          <w:b w:val="false"/>
          <w:i w:val="false"/>
          <w:color w:val="000000"/>
          <w:sz w:val="28"/>
        </w:rPr>
        <w:t>
      2) тромбоцитов при температуре 22±2°С, без помешивания не более 24 часов;</w:t>
      </w:r>
    </w:p>
    <w:bookmarkEnd w:id="382"/>
    <w:bookmarkStart w:name="z395" w:id="383"/>
    <w:p>
      <w:pPr>
        <w:spacing w:after="0"/>
        <w:ind w:left="0"/>
        <w:jc w:val="both"/>
      </w:pPr>
      <w:r>
        <w:rPr>
          <w:rFonts w:ascii="Times New Roman"/>
          <w:b w:val="false"/>
          <w:i w:val="false"/>
          <w:color w:val="000000"/>
          <w:sz w:val="28"/>
        </w:rPr>
        <w:t>
      3) свежезамороженной плазмы и криопреципитата, при температуре, обеспечивающей их замороженное состояние;</w:t>
      </w:r>
    </w:p>
    <w:bookmarkEnd w:id="383"/>
    <w:bookmarkStart w:name="z396" w:id="384"/>
    <w:p>
      <w:pPr>
        <w:spacing w:after="0"/>
        <w:ind w:left="0"/>
        <w:jc w:val="both"/>
      </w:pPr>
      <w:r>
        <w:rPr>
          <w:rFonts w:ascii="Times New Roman"/>
          <w:b w:val="false"/>
          <w:i w:val="false"/>
          <w:color w:val="000000"/>
          <w:sz w:val="28"/>
        </w:rPr>
        <w:t>
      4) диагностических стандартов при температуре от +2°С до +6°С.</w:t>
      </w:r>
    </w:p>
    <w:bookmarkEnd w:id="384"/>
    <w:bookmarkStart w:name="z397" w:id="385"/>
    <w:p>
      <w:pPr>
        <w:spacing w:after="0"/>
        <w:ind w:left="0"/>
        <w:jc w:val="both"/>
      </w:pPr>
      <w:r>
        <w:rPr>
          <w:rFonts w:ascii="Times New Roman"/>
          <w:b w:val="false"/>
          <w:i w:val="false"/>
          <w:color w:val="000000"/>
          <w:sz w:val="28"/>
        </w:rPr>
        <w:t>
      111. В письменной заявке на компоненты донорской крови для переливания указывается количество доз каждого отдельного вида трансфузионной среды.</w:t>
      </w:r>
    </w:p>
    <w:bookmarkEnd w:id="385"/>
    <w:p>
      <w:pPr>
        <w:spacing w:after="0"/>
        <w:ind w:left="0"/>
        <w:jc w:val="both"/>
      </w:pPr>
      <w:r>
        <w:rPr>
          <w:rFonts w:ascii="Times New Roman"/>
          <w:b w:val="false"/>
          <w:i w:val="false"/>
          <w:color w:val="000000"/>
          <w:sz w:val="28"/>
        </w:rPr>
        <w:t>
      В накладной на выдачу также каждый отдельный вид трансфузионной среды указывается в дозах.</w:t>
      </w:r>
    </w:p>
    <w:p>
      <w:pPr>
        <w:spacing w:after="0"/>
        <w:ind w:left="0"/>
        <w:jc w:val="both"/>
      </w:pPr>
      <w:r>
        <w:rPr>
          <w:rFonts w:ascii="Times New Roman"/>
          <w:b w:val="false"/>
          <w:i w:val="false"/>
          <w:color w:val="000000"/>
          <w:sz w:val="28"/>
        </w:rPr>
        <w:t>
       Вся выпущенная продукция, невостребованная медицинскими организациями до истечения срока годности утилизируется.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заготовки,</w:t>
            </w:r>
            <w:r>
              <w:br/>
            </w:r>
            <w:r>
              <w:rPr>
                <w:rFonts w:ascii="Times New Roman"/>
                <w:b w:val="false"/>
                <w:i w:val="false"/>
                <w:color w:val="000000"/>
                <w:sz w:val="20"/>
              </w:rPr>
              <w:t>переработки, контроля качества,</w:t>
            </w:r>
            <w:r>
              <w:br/>
            </w:r>
            <w:r>
              <w:rPr>
                <w:rFonts w:ascii="Times New Roman"/>
                <w:b w:val="false"/>
                <w:i w:val="false"/>
                <w:color w:val="000000"/>
                <w:sz w:val="20"/>
              </w:rPr>
              <w:t>хранения, реализации крови,</w:t>
            </w:r>
            <w:r>
              <w:br/>
            </w:r>
            <w:r>
              <w:rPr>
                <w:rFonts w:ascii="Times New Roman"/>
                <w:b w:val="false"/>
                <w:i w:val="false"/>
                <w:color w:val="000000"/>
                <w:sz w:val="20"/>
              </w:rPr>
              <w:t>ее компонентов</w:t>
            </w:r>
          </w:p>
        </w:tc>
      </w:tr>
    </w:tbl>
    <w:bookmarkStart w:name="z1219" w:id="386"/>
    <w:p>
      <w:pPr>
        <w:spacing w:after="0"/>
        <w:ind w:left="0"/>
        <w:jc w:val="left"/>
      </w:pPr>
      <w:r>
        <w:rPr>
          <w:rFonts w:ascii="Times New Roman"/>
          <w:b/>
          <w:i w:val="false"/>
          <w:color w:val="000000"/>
        </w:rPr>
        <w:t xml:space="preserve"> Оказание медицинской помощи донорам при возникновении побочных реакций при донации крови и ее компонентов</w:t>
      </w:r>
    </w:p>
    <w:bookmarkEnd w:id="386"/>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02.08.2022 </w:t>
      </w:r>
      <w:r>
        <w:rPr>
          <w:rFonts w:ascii="Times New Roman"/>
          <w:b w:val="false"/>
          <w:i w:val="false"/>
          <w:color w:val="ff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0" w:id="387"/>
    <w:p>
      <w:pPr>
        <w:spacing w:after="0"/>
        <w:ind w:left="0"/>
        <w:jc w:val="both"/>
      </w:pPr>
      <w:r>
        <w:rPr>
          <w:rFonts w:ascii="Times New Roman"/>
          <w:b w:val="false"/>
          <w:i w:val="false"/>
          <w:color w:val="000000"/>
          <w:sz w:val="28"/>
        </w:rPr>
        <w:t>
      1. Оказание медицинской помощи донорам при возникновении побочных реакций при донации крови и ее компонентов:</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побочной реакции, признаки, симптомы, возможная причина, лечебные мероприятия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Обморок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медленное падение или "оседание" донора, отсутствие адекватной реакции на окружающее (резкая заторможенность, сонливость, отсутствие реакции на звуки, яркие предметы, свет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резкая бледность кожных покровов, пульс малый или не определяется, артериальное давление резко снижено, дыхание поверхностное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ишемия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положить донора на спину и слегка приподнять ноги (но не вниз головой);</w:t>
            </w:r>
          </w:p>
          <w:p>
            <w:pPr>
              <w:spacing w:after="20"/>
              <w:ind w:left="20"/>
              <w:jc w:val="both"/>
            </w:pPr>
            <w:r>
              <w:rPr>
                <w:rFonts w:ascii="Times New Roman"/>
                <w:b w:val="false"/>
                <w:i w:val="false"/>
                <w:color w:val="000000"/>
                <w:sz w:val="20"/>
              </w:rPr>
              <w:t>
2) освободить шею и грудь от стесняющей одежды, сбрызнуть лицо холодной водой;</w:t>
            </w:r>
          </w:p>
          <w:p>
            <w:pPr>
              <w:spacing w:after="20"/>
              <w:ind w:left="20"/>
              <w:jc w:val="both"/>
            </w:pPr>
            <w:r>
              <w:rPr>
                <w:rFonts w:ascii="Times New Roman"/>
                <w:b w:val="false"/>
                <w:i w:val="false"/>
                <w:color w:val="000000"/>
                <w:sz w:val="20"/>
              </w:rPr>
              <w:t>
3) измерить артериальное давление и посчитать пульс;</w:t>
            </w:r>
          </w:p>
          <w:p>
            <w:pPr>
              <w:spacing w:after="20"/>
              <w:ind w:left="20"/>
              <w:jc w:val="both"/>
            </w:pPr>
            <w:r>
              <w:rPr>
                <w:rFonts w:ascii="Times New Roman"/>
                <w:b w:val="false"/>
                <w:i w:val="false"/>
                <w:color w:val="000000"/>
                <w:sz w:val="20"/>
              </w:rPr>
              <w:t>
4) предоставить ватный тампон, смоченный 10 % раствором аммиака;</w:t>
            </w:r>
          </w:p>
          <w:p>
            <w:pPr>
              <w:spacing w:after="20"/>
              <w:ind w:left="20"/>
              <w:jc w:val="both"/>
            </w:pPr>
            <w:r>
              <w:rPr>
                <w:rFonts w:ascii="Times New Roman"/>
                <w:b w:val="false"/>
                <w:i w:val="false"/>
                <w:color w:val="000000"/>
                <w:sz w:val="20"/>
              </w:rPr>
              <w:t>
5) при неэффективности вышеперечисленных мероприятий и снижении систолического артериального давления (далее – АД) ниже 100 миллиметров ртутного столба (мм.рт.ст) ввести подкожно кофеин бензоат натрия 1,0 мл или кордиамина 1,0 мл;</w:t>
            </w:r>
          </w:p>
          <w:p>
            <w:pPr>
              <w:spacing w:after="20"/>
              <w:ind w:left="20"/>
              <w:jc w:val="both"/>
            </w:pPr>
            <w:r>
              <w:rPr>
                <w:rFonts w:ascii="Times New Roman"/>
                <w:b w:val="false"/>
                <w:i w:val="false"/>
                <w:color w:val="000000"/>
                <w:sz w:val="20"/>
              </w:rPr>
              <w:t>
6) при снижении систолического давления ниже 80 мм. рт. ст. обеспечить венозный доступ и ввести струйно 200-500 мл 0,9 % раствора натрия хлорида;</w:t>
            </w:r>
          </w:p>
          <w:p>
            <w:pPr>
              <w:spacing w:after="20"/>
              <w:ind w:left="20"/>
              <w:jc w:val="both"/>
            </w:pPr>
            <w:r>
              <w:rPr>
                <w:rFonts w:ascii="Times New Roman"/>
                <w:b w:val="false"/>
                <w:i w:val="false"/>
                <w:color w:val="000000"/>
                <w:sz w:val="20"/>
              </w:rPr>
              <w:t>
7) при развитии тахикардии или нарушениях ритма вызвать скорую помощь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Гипертензивный криз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общего самочувствия, появление нейровегетативных расстройств - нарушение сердечного ритма, учащенное дыхание, ощущение недостатка воздуха, головокружение, нарушение чувствительности в конечностях, мышечные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внезапное начало: озноб, возбуждение, шум в ушах, чувство страха, раздражительность, гиперемия и влажность кожных покровов, жажда, головная боль, тошнота, расстройства зрения в виде "мушек" или пелены перед глазами,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артериального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уложить донора и приподнять головной конец;</w:t>
            </w:r>
          </w:p>
          <w:p>
            <w:pPr>
              <w:spacing w:after="20"/>
              <w:ind w:left="20"/>
              <w:jc w:val="both"/>
            </w:pPr>
            <w:r>
              <w:rPr>
                <w:rFonts w:ascii="Times New Roman"/>
                <w:b w:val="false"/>
                <w:i w:val="false"/>
                <w:color w:val="000000"/>
                <w:sz w:val="20"/>
              </w:rPr>
              <w:t>
2) проводить контроль числа сердечных сокращений (далее – ЧСС) и АД каждые 15 минут;</w:t>
            </w:r>
          </w:p>
          <w:p>
            <w:pPr>
              <w:spacing w:after="20"/>
              <w:ind w:left="20"/>
              <w:jc w:val="both"/>
            </w:pPr>
            <w:r>
              <w:rPr>
                <w:rFonts w:ascii="Times New Roman"/>
                <w:b w:val="false"/>
                <w:i w:val="false"/>
                <w:color w:val="000000"/>
                <w:sz w:val="20"/>
              </w:rPr>
              <w:t>
3) предоставить пероральные гипотензивные лекарственные средства: каптоприл 25 миллиграмм (далее – мг) - 1 таблетка или ввести препарат магний сульфат 25 % 5-10 мл внутривенно;</w:t>
            </w:r>
          </w:p>
          <w:p>
            <w:pPr>
              <w:spacing w:after="20"/>
              <w:ind w:left="20"/>
              <w:jc w:val="both"/>
            </w:pPr>
            <w:r>
              <w:rPr>
                <w:rFonts w:ascii="Times New Roman"/>
                <w:b w:val="false"/>
                <w:i w:val="false"/>
                <w:color w:val="000000"/>
                <w:sz w:val="20"/>
              </w:rPr>
              <w:t>
4) вызвать бригаду скорой медицинской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Ишемическая болезнь сердца, стенокардия напряжения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общего самочувствия, появление нейровегетативных расстройств - нарушение сердечного ритма, учащенное дыхание, ощущение недостатка воздуха, головокружение, нарушение чувствительности в конечностях, мышечные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чувство стеснения и боль в грудной клетке сжимающего, давящего характера, которая локализуется чаще всего за грудиной и может иррадиировать в левую руку, шею, нижнюю челюсть, эпигастрий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подъем артериального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уложить донора в удобное положение, при необходимости – согреть;</w:t>
            </w:r>
          </w:p>
          <w:p>
            <w:pPr>
              <w:spacing w:after="20"/>
              <w:ind w:left="20"/>
              <w:jc w:val="both"/>
            </w:pPr>
            <w:r>
              <w:rPr>
                <w:rFonts w:ascii="Times New Roman"/>
                <w:b w:val="false"/>
                <w:i w:val="false"/>
                <w:color w:val="000000"/>
                <w:sz w:val="20"/>
              </w:rPr>
              <w:t>
2) предоставить нитроглицерин под язык;</w:t>
            </w:r>
          </w:p>
          <w:p>
            <w:pPr>
              <w:spacing w:after="20"/>
              <w:ind w:left="20"/>
              <w:jc w:val="both"/>
            </w:pPr>
            <w:r>
              <w:rPr>
                <w:rFonts w:ascii="Times New Roman"/>
                <w:b w:val="false"/>
                <w:i w:val="false"/>
                <w:color w:val="000000"/>
                <w:sz w:val="20"/>
              </w:rPr>
              <w:t>
3) ввести внутримышечно 50% раствора метамизол натрия 1- 2 мл и предоставить ацетилсалициловую кислоту 75 мг в таблетках;</w:t>
            </w:r>
          </w:p>
          <w:p>
            <w:pPr>
              <w:spacing w:after="20"/>
              <w:ind w:left="20"/>
              <w:jc w:val="both"/>
            </w:pPr>
            <w:r>
              <w:rPr>
                <w:rFonts w:ascii="Times New Roman"/>
                <w:b w:val="false"/>
                <w:i w:val="false"/>
                <w:color w:val="000000"/>
                <w:sz w:val="20"/>
              </w:rPr>
              <w:t>
4) подкожно или внутривенно ввести 5-10 тысяч единиц гепарина;</w:t>
            </w:r>
          </w:p>
          <w:p>
            <w:pPr>
              <w:spacing w:after="20"/>
              <w:ind w:left="20"/>
              <w:jc w:val="both"/>
            </w:pPr>
            <w:r>
              <w:rPr>
                <w:rFonts w:ascii="Times New Roman"/>
                <w:b w:val="false"/>
                <w:i w:val="false"/>
                <w:color w:val="000000"/>
                <w:sz w:val="20"/>
              </w:rPr>
              <w:t>
5) контролировать АД и ЧСС.</w:t>
            </w:r>
          </w:p>
          <w:p>
            <w:pPr>
              <w:spacing w:after="20"/>
              <w:ind w:left="20"/>
              <w:jc w:val="both"/>
            </w:pPr>
            <w:r>
              <w:rPr>
                <w:rFonts w:ascii="Times New Roman"/>
                <w:b w:val="false"/>
                <w:i w:val="false"/>
                <w:color w:val="000000"/>
                <w:sz w:val="20"/>
              </w:rPr>
              <w:t>
6) вызвать бригаду скорой медицинской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Анафилактический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нарушения кровообращения, дыхания, деятельности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цвета кожных покровов (гиперемия кожи или бледность, цианоз), различные экзантемы, отек век, лица, слизистой носа, холодный липкий пот, чихание, кашель, зуд, слезотечение, рвота, клонические судороги конечностей (иногда судорожные припадки), двигательное беспокойство, "страх смерти", непроизвольное выделение мочи, кала, газов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немедленного типа при введении в организм аллергена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w:t>
            </w:r>
          </w:p>
          <w:p>
            <w:pPr>
              <w:spacing w:after="20"/>
              <w:ind w:left="20"/>
              <w:jc w:val="both"/>
            </w:pPr>
            <w:r>
              <w:rPr>
                <w:rFonts w:ascii="Times New Roman"/>
                <w:b w:val="false"/>
                <w:i w:val="false"/>
                <w:color w:val="000000"/>
                <w:sz w:val="20"/>
              </w:rPr>
              <w:t>
1) прекратить дальнейшее поступление аллергена в организм, не теряя венозного доступа;</w:t>
            </w:r>
          </w:p>
          <w:p>
            <w:pPr>
              <w:spacing w:after="20"/>
              <w:ind w:left="20"/>
              <w:jc w:val="both"/>
            </w:pPr>
            <w:r>
              <w:rPr>
                <w:rFonts w:ascii="Times New Roman"/>
                <w:b w:val="false"/>
                <w:i w:val="false"/>
                <w:color w:val="000000"/>
                <w:sz w:val="20"/>
              </w:rPr>
              <w:t>
2) уложить донора в положение Тренделенбурга: с приподнятым ножным концом, повернуть его голову набок, выдвинуть нижнюю челюсть для предупреждения западения языка, асфиксии и предотвращения аспирации рвотными массами;</w:t>
            </w:r>
          </w:p>
          <w:p>
            <w:pPr>
              <w:spacing w:after="20"/>
              <w:ind w:left="20"/>
              <w:jc w:val="both"/>
            </w:pPr>
            <w:r>
              <w:rPr>
                <w:rFonts w:ascii="Times New Roman"/>
                <w:b w:val="false"/>
                <w:i w:val="false"/>
                <w:color w:val="000000"/>
                <w:sz w:val="20"/>
              </w:rPr>
              <w:t>
3) обеспечить поступление свежего воздуха и проходимость верхних дыхательных путей;</w:t>
            </w:r>
          </w:p>
          <w:p>
            <w:pPr>
              <w:spacing w:after="20"/>
              <w:ind w:left="20"/>
              <w:jc w:val="both"/>
            </w:pPr>
            <w:r>
              <w:rPr>
                <w:rFonts w:ascii="Times New Roman"/>
                <w:b w:val="false"/>
                <w:i w:val="false"/>
                <w:color w:val="000000"/>
                <w:sz w:val="20"/>
              </w:rPr>
              <w:t>
4) вызвать бригаду скорой медицинской помощи;</w:t>
            </w:r>
          </w:p>
          <w:p>
            <w:pPr>
              <w:spacing w:after="20"/>
              <w:ind w:left="20"/>
              <w:jc w:val="both"/>
            </w:pPr>
            <w:r>
              <w:rPr>
                <w:rFonts w:ascii="Times New Roman"/>
                <w:b w:val="false"/>
                <w:i w:val="false"/>
                <w:color w:val="000000"/>
                <w:sz w:val="20"/>
              </w:rPr>
              <w:t>
5) до прибытия бригады скорой медицинской помощи проводятся противошоковые мероприятия: немедленно вводится внутримышечно 0,18% раствор эпинефрина 0,3-0,5 мл (не более 1,0 мл); повторное введение эпинефрина осуществляется с интервалом в 5-20 минут с контролем артериального давления; при наличии венозного доступа через отдельную систему вводится 1 мл эпинефрина разведенного в 250-500 мл 0,9% раствора натрия хлорида со скоростью, обеспечивающей систолическое АД не менее 80-100 мм.рт.ст;</w:t>
            </w:r>
          </w:p>
          <w:p>
            <w:pPr>
              <w:spacing w:after="20"/>
              <w:ind w:left="20"/>
              <w:jc w:val="both"/>
            </w:pPr>
            <w:r>
              <w:rPr>
                <w:rFonts w:ascii="Times New Roman"/>
                <w:b w:val="false"/>
                <w:i w:val="false"/>
                <w:color w:val="000000"/>
                <w:sz w:val="20"/>
              </w:rPr>
              <w:t>
6) вводятся антигистаминные препараты – 1 % раствор димедрола 1,0 мл;</w:t>
            </w:r>
          </w:p>
          <w:p>
            <w:pPr>
              <w:spacing w:after="20"/>
              <w:ind w:left="20"/>
              <w:jc w:val="both"/>
            </w:pPr>
            <w:r>
              <w:rPr>
                <w:rFonts w:ascii="Times New Roman"/>
                <w:b w:val="false"/>
                <w:i w:val="false"/>
                <w:color w:val="000000"/>
                <w:sz w:val="20"/>
              </w:rPr>
              <w:t>
7) для восстановления внутрисосудистого объема проводится внутривенная инфузия 0,9 % раствором натрия хлорида струйно с объемом введения не меньше 1 литра;</w:t>
            </w:r>
          </w:p>
          <w:p>
            <w:pPr>
              <w:spacing w:after="20"/>
              <w:ind w:left="20"/>
              <w:jc w:val="both"/>
            </w:pPr>
            <w:r>
              <w:rPr>
                <w:rFonts w:ascii="Times New Roman"/>
                <w:b w:val="false"/>
                <w:i w:val="false"/>
                <w:color w:val="000000"/>
                <w:sz w:val="20"/>
              </w:rPr>
              <w:t>
8) при отсутствии стабилизации гемодинамики в первые 10 минут, в зависимости от тяжести шока, вводится 6% или 10% гидроксиэтилкрахмал до 1 литра. Объем и скорость инфузионной терапии определяется величиной АД и состоянием донора;</w:t>
            </w:r>
          </w:p>
          <w:p>
            <w:pPr>
              <w:spacing w:after="20"/>
              <w:ind w:left="20"/>
              <w:jc w:val="both"/>
            </w:pPr>
            <w:r>
              <w:rPr>
                <w:rFonts w:ascii="Times New Roman"/>
                <w:b w:val="false"/>
                <w:i w:val="false"/>
                <w:color w:val="000000"/>
                <w:sz w:val="20"/>
              </w:rPr>
              <w:t>
9) в качестве противоаллергической терапии вводится преднизолон 90-150 мг внутривенно струйно, введение повторяется каждые 10-15 минут до стабилизации АД.</w:t>
            </w:r>
          </w:p>
          <w:p>
            <w:pPr>
              <w:spacing w:after="20"/>
              <w:ind w:left="20"/>
              <w:jc w:val="both"/>
            </w:pPr>
            <w:r>
              <w:rPr>
                <w:rFonts w:ascii="Times New Roman"/>
                <w:b w:val="false"/>
                <w:i w:val="false"/>
                <w:color w:val="000000"/>
                <w:sz w:val="20"/>
              </w:rPr>
              <w:t>
10) при нарушении дыхания обеспечивается доступ к дыхательным путям и при необходимости проводится искусственное дыхание "рот в рот", "рот в нос", мешком Амбу через маску до прибытия скорой помощи;</w:t>
            </w:r>
          </w:p>
          <w:p>
            <w:pPr>
              <w:spacing w:after="20"/>
              <w:ind w:left="20"/>
              <w:jc w:val="both"/>
            </w:pPr>
            <w:r>
              <w:rPr>
                <w:rFonts w:ascii="Times New Roman"/>
                <w:b w:val="false"/>
                <w:i w:val="false"/>
                <w:color w:val="000000"/>
                <w:sz w:val="20"/>
              </w:rPr>
              <w:t>
11) при остановке сердечной деятельности проводится непрямой массаж сердца и искусственное дыхание до прибытия скорой помощи</w:t>
            </w:r>
          </w:p>
        </w:tc>
      </w:tr>
    </w:tbl>
    <w:bookmarkStart w:name="z1221" w:id="388"/>
    <w:p>
      <w:pPr>
        <w:spacing w:after="0"/>
        <w:ind w:left="0"/>
        <w:jc w:val="both"/>
      </w:pPr>
      <w:r>
        <w:rPr>
          <w:rFonts w:ascii="Times New Roman"/>
          <w:b w:val="false"/>
          <w:i w:val="false"/>
          <w:color w:val="000000"/>
          <w:sz w:val="28"/>
        </w:rPr>
        <w:t>
      2. В организации службы крови создается запас лекарственных средств и медицинских изделий для оказания медицинской помощи донорам при возникновении побочных реакций при донации крови и ее компонентов согласно таблице.</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и (или) группы (Международное непатентованное наименование или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и ингаляций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флаконы;</w:t>
            </w:r>
          </w:p>
          <w:p>
            <w:pPr>
              <w:spacing w:after="20"/>
              <w:ind w:left="20"/>
              <w:jc w:val="both"/>
            </w:pPr>
            <w:r>
              <w:rPr>
                <w:rFonts w:ascii="Times New Roman"/>
                <w:b w:val="false"/>
                <w:i w:val="false"/>
                <w:color w:val="000000"/>
                <w:sz w:val="20"/>
              </w:rPr>
              <w:t>
банки полимерные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30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бензоат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и субконъюнктивального введения 100 мг/мл или 200 мг/мл; По 1 мл или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мг/доза. аэрозоль,10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подъязычные, 0,5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1000 МЕ/ мл, 5000 МЕ/мл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75 мг - 100мг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1мл, 2мл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400 мл;500мл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6%; 10%, 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 5 мл,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вливания инфузионных растворов, размер иглы 21G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5 мл, 10 мл,20 мл</w:t>
            </w:r>
          </w:p>
          <w:p>
            <w:pPr>
              <w:spacing w:after="20"/>
              <w:ind w:left="20"/>
              <w:jc w:val="both"/>
            </w:pPr>
            <w:r>
              <w:rPr>
                <w:rFonts w:ascii="Times New Roman"/>
                <w:b w:val="false"/>
                <w:i w:val="false"/>
                <w:color w:val="000000"/>
                <w:sz w:val="20"/>
              </w:rPr>
              <w:t>
 3-х компонентные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Периферический внутривенный катетер одноразовый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иглы 14G- 20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Воздуховод ротовой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Амбу с маской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bookmarkStart w:name="z1222" w:id="389"/>
    <w:p>
      <w:pPr>
        <w:spacing w:after="0"/>
        <w:ind w:left="0"/>
        <w:jc w:val="both"/>
      </w:pPr>
      <w:r>
        <w:rPr>
          <w:rFonts w:ascii="Times New Roman"/>
          <w:b w:val="false"/>
          <w:i w:val="false"/>
          <w:color w:val="000000"/>
          <w:sz w:val="28"/>
        </w:rPr>
        <w:t>
      3. В организации службы крови создается запас лекарственных средств для осуществления профилактики цитратной нагрузки и анемии согласно таблице.</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и (или) группы (Международное непатентованное наименование или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Препараты кальция</w:t>
            </w:r>
          </w:p>
          <w:p>
            <w:pPr>
              <w:spacing w:after="20"/>
              <w:ind w:left="20"/>
              <w:jc w:val="both"/>
            </w:pPr>
            <w:r>
              <w:rPr>
                <w:rFonts w:ascii="Times New Roman"/>
                <w:b w:val="false"/>
                <w:i w:val="false"/>
                <w:color w:val="000000"/>
                <w:sz w:val="20"/>
              </w:rPr>
              <w:t>
МНН: Кальция карбонат и Колекальциферол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Препараты железа </w:t>
            </w:r>
          </w:p>
          <w:p>
            <w:pPr>
              <w:spacing w:after="20"/>
              <w:ind w:left="20"/>
              <w:jc w:val="both"/>
            </w:pPr>
            <w:r>
              <w:rPr>
                <w:rFonts w:ascii="Times New Roman"/>
                <w:b w:val="false"/>
                <w:i w:val="false"/>
                <w:color w:val="000000"/>
                <w:sz w:val="20"/>
              </w:rPr>
              <w:t>
МНН: Железа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заготовки, переработки,</w:t>
            </w:r>
            <w:r>
              <w:br/>
            </w:r>
            <w:r>
              <w:rPr>
                <w:rFonts w:ascii="Times New Roman"/>
                <w:b w:val="false"/>
                <w:i w:val="false"/>
                <w:color w:val="000000"/>
                <w:sz w:val="20"/>
              </w:rPr>
              <w:t>контроля качества, хранения,</w:t>
            </w:r>
            <w:r>
              <w:br/>
            </w:r>
            <w:r>
              <w:rPr>
                <w:rFonts w:ascii="Times New Roman"/>
                <w:b w:val="false"/>
                <w:i w:val="false"/>
                <w:color w:val="000000"/>
                <w:sz w:val="20"/>
              </w:rPr>
              <w:t>реализации крови,</w:t>
            </w:r>
            <w:r>
              <w:br/>
            </w:r>
            <w:r>
              <w:rPr>
                <w:rFonts w:ascii="Times New Roman"/>
                <w:b w:val="false"/>
                <w:i w:val="false"/>
                <w:color w:val="000000"/>
                <w:sz w:val="20"/>
              </w:rPr>
              <w:t>ее компонентов</w:t>
            </w:r>
          </w:p>
        </w:tc>
      </w:tr>
    </w:tbl>
    <w:bookmarkStart w:name="z1223" w:id="390"/>
    <w:p>
      <w:pPr>
        <w:spacing w:after="0"/>
        <w:ind w:left="0"/>
        <w:jc w:val="left"/>
      </w:pPr>
      <w:r>
        <w:rPr>
          <w:rFonts w:ascii="Times New Roman"/>
          <w:b/>
          <w:i w:val="false"/>
          <w:color w:val="000000"/>
        </w:rPr>
        <w:t xml:space="preserve"> Этикетка компонента крови</w:t>
      </w:r>
    </w:p>
    <w:bookmarkEnd w:id="390"/>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02.08.2022 </w:t>
      </w:r>
      <w:r>
        <w:rPr>
          <w:rFonts w:ascii="Times New Roman"/>
          <w:b w:val="false"/>
          <w:i w:val="false"/>
          <w:color w:val="ff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(наименование организации-производителя)</w:t>
      </w:r>
    </w:p>
    <w:p>
      <w:pPr>
        <w:spacing w:after="0"/>
        <w:ind w:left="0"/>
        <w:jc w:val="both"/>
      </w:pPr>
      <w:r>
        <w:rPr>
          <w:rFonts w:ascii="Times New Roman"/>
          <w:b w:val="false"/>
          <w:i w:val="false"/>
          <w:color w:val="000000"/>
          <w:sz w:val="28"/>
        </w:rPr>
        <w:t>Наименование компонента крови _____________________________________</w:t>
      </w:r>
    </w:p>
    <w:p>
      <w:pPr>
        <w:spacing w:after="0"/>
        <w:ind w:left="0"/>
        <w:jc w:val="both"/>
      </w:pPr>
      <w:r>
        <w:rPr>
          <w:rFonts w:ascii="Times New Roman"/>
          <w:b w:val="false"/>
          <w:i w:val="false"/>
          <w:color w:val="000000"/>
          <w:sz w:val="28"/>
        </w:rPr>
        <w:t>(С информацией о методах получения и дополнительной обработки:</w:t>
      </w:r>
    </w:p>
    <w:p>
      <w:pPr>
        <w:spacing w:after="0"/>
        <w:ind w:left="0"/>
        <w:jc w:val="both"/>
      </w:pPr>
      <w:r>
        <w:rPr>
          <w:rFonts w:ascii="Times New Roman"/>
          <w:b w:val="false"/>
          <w:i w:val="false"/>
          <w:color w:val="000000"/>
          <w:sz w:val="28"/>
        </w:rPr>
        <w:t>лейкофильтрация, инактивация патогенов, карантинизация, ионизирующее облучение)</w:t>
      </w:r>
    </w:p>
    <w:p>
      <w:pPr>
        <w:spacing w:after="0"/>
        <w:ind w:left="0"/>
        <w:jc w:val="both"/>
      </w:pPr>
      <w:r>
        <w:rPr>
          <w:rFonts w:ascii="Times New Roman"/>
          <w:b w:val="false"/>
          <w:i w:val="false"/>
          <w:color w:val="000000"/>
          <w:sz w:val="28"/>
        </w:rPr>
        <w:t>Объем компонента крови _________________________________________ мл</w:t>
      </w:r>
    </w:p>
    <w:p>
      <w:pPr>
        <w:spacing w:after="0"/>
        <w:ind w:left="0"/>
        <w:jc w:val="both"/>
      </w:pPr>
      <w:r>
        <w:rPr>
          <w:rFonts w:ascii="Times New Roman"/>
          <w:b w:val="false"/>
          <w:i w:val="false"/>
          <w:color w:val="000000"/>
          <w:sz w:val="28"/>
        </w:rPr>
        <w:t>Регистрационный номер донации______________________________________</w:t>
      </w:r>
    </w:p>
    <w:p>
      <w:pPr>
        <w:spacing w:after="0"/>
        <w:ind w:left="0"/>
        <w:jc w:val="both"/>
      </w:pPr>
      <w:r>
        <w:rPr>
          <w:rFonts w:ascii="Times New Roman"/>
          <w:b w:val="false"/>
          <w:i w:val="false"/>
          <w:color w:val="000000"/>
          <w:sz w:val="28"/>
        </w:rPr>
        <w:t>Регистрационный номер компонента крови _____________________________</w:t>
      </w:r>
    </w:p>
    <w:p>
      <w:pPr>
        <w:spacing w:after="0"/>
        <w:ind w:left="0"/>
        <w:jc w:val="both"/>
      </w:pPr>
      <w:r>
        <w:rPr>
          <w:rFonts w:ascii="Times New Roman"/>
          <w:b w:val="false"/>
          <w:i w:val="false"/>
          <w:color w:val="000000"/>
          <w:sz w:val="28"/>
        </w:rPr>
        <w:t>Наименование антикоагулянта________________________________________</w:t>
      </w:r>
    </w:p>
    <w:p>
      <w:pPr>
        <w:spacing w:after="0"/>
        <w:ind w:left="0"/>
        <w:jc w:val="both"/>
      </w:pPr>
      <w:r>
        <w:rPr>
          <w:rFonts w:ascii="Times New Roman"/>
          <w:b w:val="false"/>
          <w:i w:val="false"/>
          <w:color w:val="000000"/>
          <w:sz w:val="28"/>
        </w:rPr>
        <w:t>Наименование соединения, используемого для инактивации патогенов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Компонент прошел лабораторную диагностику на наличие ВИЧ вирусов</w:t>
      </w:r>
    </w:p>
    <w:p>
      <w:pPr>
        <w:spacing w:after="0"/>
        <w:ind w:left="0"/>
        <w:jc w:val="both"/>
      </w:pPr>
      <w:r>
        <w:rPr>
          <w:rFonts w:ascii="Times New Roman"/>
          <w:b w:val="false"/>
          <w:i w:val="false"/>
          <w:color w:val="000000"/>
          <w:sz w:val="28"/>
        </w:rPr>
        <w:t>гепатита В и С, сифилиса_____________________________________________</w:t>
      </w:r>
    </w:p>
    <w:p>
      <w:pPr>
        <w:spacing w:after="0"/>
        <w:ind w:left="0"/>
        <w:jc w:val="both"/>
      </w:pPr>
      <w:r>
        <w:rPr>
          <w:rFonts w:ascii="Times New Roman"/>
          <w:b w:val="false"/>
          <w:i w:val="false"/>
          <w:color w:val="000000"/>
          <w:sz w:val="28"/>
        </w:rPr>
        <w:t>Группа крови, резус-принадлежность* _________________________________</w:t>
      </w:r>
    </w:p>
    <w:p>
      <w:pPr>
        <w:spacing w:after="0"/>
        <w:ind w:left="0"/>
        <w:jc w:val="both"/>
      </w:pPr>
      <w:r>
        <w:rPr>
          <w:rFonts w:ascii="Times New Roman"/>
          <w:b w:val="false"/>
          <w:i w:val="false"/>
          <w:color w:val="000000"/>
          <w:sz w:val="28"/>
        </w:rPr>
        <w:t>Дата донации**_____________________________________________________</w:t>
      </w:r>
    </w:p>
    <w:p>
      <w:pPr>
        <w:spacing w:after="0"/>
        <w:ind w:left="0"/>
        <w:jc w:val="both"/>
      </w:pPr>
      <w:r>
        <w:rPr>
          <w:rFonts w:ascii="Times New Roman"/>
          <w:b w:val="false"/>
          <w:i w:val="false"/>
          <w:color w:val="000000"/>
          <w:sz w:val="28"/>
        </w:rPr>
        <w:t>Дата заготовки компонента** _________________________________________</w:t>
      </w:r>
    </w:p>
    <w:p>
      <w:pPr>
        <w:spacing w:after="0"/>
        <w:ind w:left="0"/>
        <w:jc w:val="both"/>
      </w:pPr>
      <w:r>
        <w:rPr>
          <w:rFonts w:ascii="Times New Roman"/>
          <w:b w:val="false"/>
          <w:i w:val="false"/>
          <w:color w:val="000000"/>
          <w:sz w:val="28"/>
        </w:rPr>
        <w:t>Годен до** _________________________________________________________</w:t>
      </w:r>
    </w:p>
    <w:p>
      <w:pPr>
        <w:spacing w:after="0"/>
        <w:ind w:left="0"/>
        <w:jc w:val="both"/>
      </w:pPr>
      <w:r>
        <w:rPr>
          <w:rFonts w:ascii="Times New Roman"/>
          <w:b w:val="false"/>
          <w:i w:val="false"/>
          <w:color w:val="000000"/>
          <w:sz w:val="28"/>
        </w:rPr>
        <w:t>Температура хранения _______________________________________________</w:t>
      </w:r>
    </w:p>
    <w:p>
      <w:pPr>
        <w:spacing w:after="0"/>
        <w:ind w:left="0"/>
        <w:jc w:val="both"/>
      </w:pPr>
      <w:r>
        <w:rPr>
          <w:rFonts w:ascii="Times New Roman"/>
          <w:b w:val="false"/>
          <w:i w:val="false"/>
          <w:color w:val="000000"/>
          <w:sz w:val="28"/>
        </w:rPr>
        <w:t>Внимание! Перед переливанием проведите:</w:t>
      </w:r>
    </w:p>
    <w:p>
      <w:pPr>
        <w:spacing w:after="0"/>
        <w:ind w:left="0"/>
        <w:jc w:val="both"/>
      </w:pPr>
      <w:r>
        <w:rPr>
          <w:rFonts w:ascii="Times New Roman"/>
          <w:b w:val="false"/>
          <w:i w:val="false"/>
          <w:color w:val="000000"/>
          <w:sz w:val="28"/>
        </w:rPr>
        <w:t>1. идентификацию групповой и резус-принадлежности реципиента и компонента крови;</w:t>
      </w:r>
    </w:p>
    <w:p>
      <w:pPr>
        <w:spacing w:after="0"/>
        <w:ind w:left="0"/>
        <w:jc w:val="both"/>
      </w:pPr>
      <w:r>
        <w:rPr>
          <w:rFonts w:ascii="Times New Roman"/>
          <w:b w:val="false"/>
          <w:i w:val="false"/>
          <w:color w:val="000000"/>
          <w:sz w:val="28"/>
        </w:rPr>
        <w:t>2. пробу на гемолиз, если есть признаки гемолиза в мешке с эритроцитсодержащей средой;</w:t>
      </w:r>
    </w:p>
    <w:p>
      <w:pPr>
        <w:spacing w:after="0"/>
        <w:ind w:left="0"/>
        <w:jc w:val="both"/>
      </w:pPr>
      <w:r>
        <w:rPr>
          <w:rFonts w:ascii="Times New Roman"/>
          <w:b w:val="false"/>
          <w:i w:val="false"/>
          <w:color w:val="000000"/>
          <w:sz w:val="28"/>
        </w:rPr>
        <w:t>3. лабораторную пробы на индивидуальную совместимость крови реципиента</w:t>
      </w:r>
    </w:p>
    <w:p>
      <w:pPr>
        <w:spacing w:after="0"/>
        <w:ind w:left="0"/>
        <w:jc w:val="both"/>
      </w:pPr>
      <w:r>
        <w:rPr>
          <w:rFonts w:ascii="Times New Roman"/>
          <w:b w:val="false"/>
          <w:i w:val="false"/>
          <w:color w:val="000000"/>
          <w:sz w:val="28"/>
        </w:rPr>
        <w:t>и донора перед переливанием эритроцитсодержащей среды;</w:t>
      </w:r>
    </w:p>
    <w:p>
      <w:pPr>
        <w:spacing w:after="0"/>
        <w:ind w:left="0"/>
        <w:jc w:val="both"/>
      </w:pPr>
      <w:r>
        <w:rPr>
          <w:rFonts w:ascii="Times New Roman"/>
          <w:b w:val="false"/>
          <w:i w:val="false"/>
          <w:color w:val="000000"/>
          <w:sz w:val="28"/>
        </w:rPr>
        <w:t>4. биологическую пробу перед переливанием любой трансфузионной среды.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bl>
    <w:bookmarkStart w:name="z474" w:id="391"/>
    <w:p>
      <w:pPr>
        <w:spacing w:after="0"/>
        <w:ind w:left="0"/>
        <w:jc w:val="left"/>
      </w:pPr>
      <w:r>
        <w:rPr>
          <w:rFonts w:ascii="Times New Roman"/>
          <w:b/>
          <w:i w:val="false"/>
          <w:color w:val="000000"/>
        </w:rPr>
        <w:t xml:space="preserve"> Правила переливания крови, ее компонентов</w:t>
      </w:r>
    </w:p>
    <w:bookmarkEnd w:id="391"/>
    <w:bookmarkStart w:name="z475" w:id="392"/>
    <w:p>
      <w:pPr>
        <w:spacing w:after="0"/>
        <w:ind w:left="0"/>
        <w:jc w:val="left"/>
      </w:pPr>
      <w:r>
        <w:rPr>
          <w:rFonts w:ascii="Times New Roman"/>
          <w:b/>
          <w:i w:val="false"/>
          <w:color w:val="000000"/>
        </w:rPr>
        <w:t xml:space="preserve"> Глава 1. Общие положения</w:t>
      </w:r>
    </w:p>
    <w:bookmarkEnd w:id="392"/>
    <w:bookmarkStart w:name="z476" w:id="393"/>
    <w:p>
      <w:pPr>
        <w:spacing w:after="0"/>
        <w:ind w:left="0"/>
        <w:jc w:val="both"/>
      </w:pPr>
      <w:r>
        <w:rPr>
          <w:rFonts w:ascii="Times New Roman"/>
          <w:b w:val="false"/>
          <w:i w:val="false"/>
          <w:color w:val="000000"/>
          <w:sz w:val="28"/>
        </w:rPr>
        <w:t xml:space="preserve">
       1. Настоящие Правила переливания крови, ее компонентов (далее – Правила) разработаны в соответствии с </w:t>
      </w:r>
      <w:r>
        <w:rPr>
          <w:rFonts w:ascii="Times New Roman"/>
          <w:b w:val="false"/>
          <w:i w:val="false"/>
          <w:color w:val="000000"/>
          <w:sz w:val="28"/>
        </w:rPr>
        <w:t>подпунктом 84)</w:t>
      </w:r>
      <w:r>
        <w:rPr>
          <w:rFonts w:ascii="Times New Roman"/>
          <w:b w:val="false"/>
          <w:i w:val="false"/>
          <w:color w:val="000000"/>
          <w:sz w:val="28"/>
        </w:rPr>
        <w:t xml:space="preserve"> статьи 7 Кодекса Республики Казахстан от 7 июля 2020 года "О здоровье народа и системе здравоохранения" (далее – Кодекс) и определяют порядок переливания крови, ее компонентов.</w:t>
      </w:r>
    </w:p>
    <w:bookmarkEnd w:id="393"/>
    <w:bookmarkStart w:name="z477" w:id="394"/>
    <w:p>
      <w:pPr>
        <w:spacing w:after="0"/>
        <w:ind w:left="0"/>
        <w:jc w:val="both"/>
      </w:pPr>
      <w:r>
        <w:rPr>
          <w:rFonts w:ascii="Times New Roman"/>
          <w:b w:val="false"/>
          <w:i w:val="false"/>
          <w:color w:val="000000"/>
          <w:sz w:val="28"/>
        </w:rPr>
        <w:t xml:space="preserve">
      2. Переливанием крови является введение в сосудистое русло пациента компонентов и(или) препаратов донорской крови. </w:t>
      </w:r>
    </w:p>
    <w:bookmarkEnd w:id="394"/>
    <w:bookmarkStart w:name="z478" w:id="395"/>
    <w:p>
      <w:pPr>
        <w:spacing w:after="0"/>
        <w:ind w:left="0"/>
        <w:jc w:val="both"/>
      </w:pPr>
      <w:r>
        <w:rPr>
          <w:rFonts w:ascii="Times New Roman"/>
          <w:b w:val="false"/>
          <w:i w:val="false"/>
          <w:color w:val="000000"/>
          <w:sz w:val="28"/>
        </w:rPr>
        <w:t>
      3. Принципы обеспечивающие безопасность трансфузионной помощи:</w:t>
      </w:r>
    </w:p>
    <w:bookmarkEnd w:id="395"/>
    <w:bookmarkStart w:name="z479" w:id="396"/>
    <w:p>
      <w:pPr>
        <w:spacing w:after="0"/>
        <w:ind w:left="0"/>
        <w:jc w:val="both"/>
      </w:pPr>
      <w:r>
        <w:rPr>
          <w:rFonts w:ascii="Times New Roman"/>
          <w:b w:val="false"/>
          <w:i w:val="false"/>
          <w:color w:val="000000"/>
          <w:sz w:val="28"/>
        </w:rPr>
        <w:t>
      1) политика, содействующая безопасному и надлежащему использованию крови, ее компонентов;</w:t>
      </w:r>
    </w:p>
    <w:bookmarkEnd w:id="396"/>
    <w:bookmarkStart w:name="z480" w:id="397"/>
    <w:p>
      <w:pPr>
        <w:spacing w:after="0"/>
        <w:ind w:left="0"/>
        <w:jc w:val="both"/>
      </w:pPr>
      <w:r>
        <w:rPr>
          <w:rFonts w:ascii="Times New Roman"/>
          <w:b w:val="false"/>
          <w:i w:val="false"/>
          <w:color w:val="000000"/>
          <w:sz w:val="28"/>
        </w:rPr>
        <w:t>
      2) мониторинг и оценка использования крови, ее компонентов;</w:t>
      </w:r>
    </w:p>
    <w:bookmarkEnd w:id="397"/>
    <w:bookmarkStart w:name="z481" w:id="398"/>
    <w:p>
      <w:pPr>
        <w:spacing w:after="0"/>
        <w:ind w:left="0"/>
        <w:jc w:val="both"/>
      </w:pPr>
      <w:r>
        <w:rPr>
          <w:rFonts w:ascii="Times New Roman"/>
          <w:b w:val="false"/>
          <w:i w:val="false"/>
          <w:color w:val="000000"/>
          <w:sz w:val="28"/>
        </w:rPr>
        <w:t>
      3) обеспечение максимальной оперативности, безопасности и обоснованности применения крови, ее компонентов с учетом имеющихся возможностей проведения альтернативного лечения;</w:t>
      </w:r>
    </w:p>
    <w:bookmarkEnd w:id="398"/>
    <w:bookmarkStart w:name="z482" w:id="399"/>
    <w:p>
      <w:pPr>
        <w:spacing w:after="0"/>
        <w:ind w:left="0"/>
        <w:jc w:val="both"/>
      </w:pPr>
      <w:r>
        <w:rPr>
          <w:rFonts w:ascii="Times New Roman"/>
          <w:b w:val="false"/>
          <w:i w:val="false"/>
          <w:color w:val="000000"/>
          <w:sz w:val="28"/>
        </w:rPr>
        <w:t>
      4) проведение иммуногематологических исследований крови согласно настоящим Правилам;</w:t>
      </w:r>
    </w:p>
    <w:bookmarkEnd w:id="399"/>
    <w:bookmarkStart w:name="z483" w:id="400"/>
    <w:p>
      <w:pPr>
        <w:spacing w:after="0"/>
        <w:ind w:left="0"/>
        <w:jc w:val="both"/>
      </w:pPr>
      <w:r>
        <w:rPr>
          <w:rFonts w:ascii="Times New Roman"/>
          <w:b w:val="false"/>
          <w:i w:val="false"/>
          <w:color w:val="000000"/>
          <w:sz w:val="28"/>
        </w:rPr>
        <w:t xml:space="preserve">
      5) непрерывное обучение персонала, участвующего в проведении трансфузионной терапии. </w:t>
      </w:r>
    </w:p>
    <w:bookmarkEnd w:id="400"/>
    <w:bookmarkStart w:name="z484" w:id="401"/>
    <w:p>
      <w:pPr>
        <w:spacing w:after="0"/>
        <w:ind w:left="0"/>
        <w:jc w:val="both"/>
      </w:pPr>
      <w:r>
        <w:rPr>
          <w:rFonts w:ascii="Times New Roman"/>
          <w:b w:val="false"/>
          <w:i w:val="false"/>
          <w:color w:val="000000"/>
          <w:sz w:val="28"/>
        </w:rPr>
        <w:t xml:space="preserve">
      6) переливание крови, ее компонентов на основании лабораторных показателей крови пациента и клинических данных; </w:t>
      </w:r>
    </w:p>
    <w:bookmarkEnd w:id="401"/>
    <w:bookmarkStart w:name="z485" w:id="402"/>
    <w:p>
      <w:pPr>
        <w:spacing w:after="0"/>
        <w:ind w:left="0"/>
        <w:jc w:val="both"/>
      </w:pPr>
      <w:r>
        <w:rPr>
          <w:rFonts w:ascii="Times New Roman"/>
          <w:b w:val="false"/>
          <w:i w:val="false"/>
          <w:color w:val="000000"/>
          <w:sz w:val="28"/>
        </w:rPr>
        <w:t>
      4. В медицинских организациях (далее – МО) обеспечиваются условия для снижения потребности в переливании крови, ее компонентов и минимизации необязательных переливаний, которые включают:</w:t>
      </w:r>
    </w:p>
    <w:bookmarkEnd w:id="402"/>
    <w:bookmarkStart w:name="z486" w:id="403"/>
    <w:p>
      <w:pPr>
        <w:spacing w:after="0"/>
        <w:ind w:left="0"/>
        <w:jc w:val="both"/>
      </w:pPr>
      <w:r>
        <w:rPr>
          <w:rFonts w:ascii="Times New Roman"/>
          <w:b w:val="false"/>
          <w:i w:val="false"/>
          <w:color w:val="000000"/>
          <w:sz w:val="28"/>
        </w:rPr>
        <w:t>
      1) профилактику, раннюю диагностику и эффективное лечение состояний, приводящих к необходимости переливания крови, ее компонентов;</w:t>
      </w:r>
    </w:p>
    <w:bookmarkEnd w:id="403"/>
    <w:bookmarkStart w:name="z487" w:id="404"/>
    <w:p>
      <w:pPr>
        <w:spacing w:after="0"/>
        <w:ind w:left="0"/>
        <w:jc w:val="both"/>
      </w:pPr>
      <w:r>
        <w:rPr>
          <w:rFonts w:ascii="Times New Roman"/>
          <w:b w:val="false"/>
          <w:i w:val="false"/>
          <w:color w:val="000000"/>
          <w:sz w:val="28"/>
        </w:rPr>
        <w:t>
      2) применение хирургических и кровосберегающих методик для снижения потери крови;</w:t>
      </w:r>
    </w:p>
    <w:bookmarkEnd w:id="404"/>
    <w:bookmarkStart w:name="z488" w:id="405"/>
    <w:p>
      <w:pPr>
        <w:spacing w:after="0"/>
        <w:ind w:left="0"/>
        <w:jc w:val="both"/>
      </w:pPr>
      <w:r>
        <w:rPr>
          <w:rFonts w:ascii="Times New Roman"/>
          <w:b w:val="false"/>
          <w:i w:val="false"/>
          <w:color w:val="000000"/>
          <w:sz w:val="28"/>
        </w:rPr>
        <w:t>
      3) использование альтернативных методов переливания в соответствии с пунктами 126 и 127 настоящих Правил;</w:t>
      </w:r>
    </w:p>
    <w:bookmarkEnd w:id="405"/>
    <w:bookmarkStart w:name="z489" w:id="406"/>
    <w:p>
      <w:pPr>
        <w:spacing w:after="0"/>
        <w:ind w:left="0"/>
        <w:jc w:val="both"/>
      </w:pPr>
      <w:r>
        <w:rPr>
          <w:rFonts w:ascii="Times New Roman"/>
          <w:b w:val="false"/>
          <w:i w:val="false"/>
          <w:color w:val="000000"/>
          <w:sz w:val="28"/>
        </w:rPr>
        <w:t>
      4) контроль обоснованности применения крови, ее компонентов;</w:t>
      </w:r>
    </w:p>
    <w:bookmarkEnd w:id="406"/>
    <w:bookmarkStart w:name="z490" w:id="407"/>
    <w:p>
      <w:pPr>
        <w:spacing w:after="0"/>
        <w:ind w:left="0"/>
        <w:jc w:val="both"/>
      </w:pPr>
      <w:r>
        <w:rPr>
          <w:rFonts w:ascii="Times New Roman"/>
          <w:b w:val="false"/>
          <w:i w:val="false"/>
          <w:color w:val="000000"/>
          <w:sz w:val="28"/>
        </w:rPr>
        <w:t>
      5) стандартизацию и анализ проведения переливания крови, ее компонентов.</w:t>
      </w:r>
    </w:p>
    <w:bookmarkEnd w:id="407"/>
    <w:bookmarkStart w:name="z491" w:id="408"/>
    <w:p>
      <w:pPr>
        <w:spacing w:after="0"/>
        <w:ind w:left="0"/>
        <w:jc w:val="both"/>
      </w:pPr>
      <w:r>
        <w:rPr>
          <w:rFonts w:ascii="Times New Roman"/>
          <w:b w:val="false"/>
          <w:i w:val="false"/>
          <w:color w:val="000000"/>
          <w:sz w:val="28"/>
        </w:rPr>
        <w:t>
      5. В МО создается консультативно-совещательный орган, в состав которого включаются заместитель главного врача по медицинской части, врач-трансфузиолог, заведующие клиническими отделениями, которым:</w:t>
      </w:r>
    </w:p>
    <w:bookmarkEnd w:id="408"/>
    <w:bookmarkStart w:name="z492" w:id="409"/>
    <w:p>
      <w:pPr>
        <w:spacing w:after="0"/>
        <w:ind w:left="0"/>
        <w:jc w:val="both"/>
      </w:pPr>
      <w:r>
        <w:rPr>
          <w:rFonts w:ascii="Times New Roman"/>
          <w:b w:val="false"/>
          <w:i w:val="false"/>
          <w:color w:val="000000"/>
          <w:sz w:val="28"/>
        </w:rPr>
        <w:t>
      1) проводится анализ эффективности трансфузионной терапии и всех посттрансфузионных осложнений;</w:t>
      </w:r>
    </w:p>
    <w:bookmarkEnd w:id="409"/>
    <w:bookmarkStart w:name="z493" w:id="410"/>
    <w:p>
      <w:pPr>
        <w:spacing w:after="0"/>
        <w:ind w:left="0"/>
        <w:jc w:val="both"/>
      </w:pPr>
      <w:r>
        <w:rPr>
          <w:rFonts w:ascii="Times New Roman"/>
          <w:b w:val="false"/>
          <w:i w:val="false"/>
          <w:color w:val="000000"/>
          <w:sz w:val="28"/>
        </w:rPr>
        <w:t>
      2) согласовывается перечень стандартных операционных процедур (СОП) для каждой стадии процесса переливания крови, ее компонентов, в том числе:</w:t>
      </w:r>
    </w:p>
    <w:bookmarkEnd w:id="410"/>
    <w:bookmarkStart w:name="z494" w:id="411"/>
    <w:p>
      <w:pPr>
        <w:spacing w:after="0"/>
        <w:ind w:left="0"/>
        <w:jc w:val="both"/>
      </w:pPr>
      <w:r>
        <w:rPr>
          <w:rFonts w:ascii="Times New Roman"/>
          <w:b w:val="false"/>
          <w:i w:val="false"/>
          <w:color w:val="000000"/>
          <w:sz w:val="28"/>
        </w:rPr>
        <w:t>
      заказ крови, ее компонентов в плановом и экстренном порядке;</w:t>
      </w:r>
    </w:p>
    <w:bookmarkEnd w:id="411"/>
    <w:bookmarkStart w:name="z495" w:id="412"/>
    <w:p>
      <w:pPr>
        <w:spacing w:after="0"/>
        <w:ind w:left="0"/>
        <w:jc w:val="both"/>
      </w:pPr>
      <w:r>
        <w:rPr>
          <w:rFonts w:ascii="Times New Roman"/>
          <w:b w:val="false"/>
          <w:i w:val="false"/>
          <w:color w:val="000000"/>
          <w:sz w:val="28"/>
        </w:rPr>
        <w:t>
      оформление заявок и получение крови, ее компонентов из отделения (кабинета) трансфузиологии;</w:t>
      </w:r>
    </w:p>
    <w:bookmarkEnd w:id="412"/>
    <w:bookmarkStart w:name="z496" w:id="413"/>
    <w:p>
      <w:pPr>
        <w:spacing w:after="0"/>
        <w:ind w:left="0"/>
        <w:jc w:val="both"/>
      </w:pPr>
      <w:r>
        <w:rPr>
          <w:rFonts w:ascii="Times New Roman"/>
          <w:b w:val="false"/>
          <w:i w:val="false"/>
          <w:color w:val="000000"/>
          <w:sz w:val="28"/>
        </w:rPr>
        <w:t>
      забор образца крови на определение групповой и резус принадлежности и (или) постановку проб на индивидуальную совместимость;</w:t>
      </w:r>
    </w:p>
    <w:bookmarkEnd w:id="413"/>
    <w:bookmarkStart w:name="z497" w:id="414"/>
    <w:p>
      <w:pPr>
        <w:spacing w:after="0"/>
        <w:ind w:left="0"/>
        <w:jc w:val="both"/>
      </w:pPr>
      <w:r>
        <w:rPr>
          <w:rFonts w:ascii="Times New Roman"/>
          <w:b w:val="false"/>
          <w:i w:val="false"/>
          <w:color w:val="000000"/>
          <w:sz w:val="28"/>
        </w:rPr>
        <w:t>
      хранение и транспортировка крови, ее компонентов;</w:t>
      </w:r>
    </w:p>
    <w:bookmarkEnd w:id="414"/>
    <w:bookmarkStart w:name="z498" w:id="415"/>
    <w:p>
      <w:pPr>
        <w:spacing w:after="0"/>
        <w:ind w:left="0"/>
        <w:jc w:val="both"/>
      </w:pPr>
      <w:r>
        <w:rPr>
          <w:rFonts w:ascii="Times New Roman"/>
          <w:b w:val="false"/>
          <w:i w:val="false"/>
          <w:color w:val="000000"/>
          <w:sz w:val="28"/>
        </w:rPr>
        <w:t>
      идентификация реципиента перед переливанием;</w:t>
      </w:r>
    </w:p>
    <w:bookmarkEnd w:id="415"/>
    <w:bookmarkStart w:name="z499" w:id="416"/>
    <w:p>
      <w:pPr>
        <w:spacing w:after="0"/>
        <w:ind w:left="0"/>
        <w:jc w:val="both"/>
      </w:pPr>
      <w:r>
        <w:rPr>
          <w:rFonts w:ascii="Times New Roman"/>
          <w:b w:val="false"/>
          <w:i w:val="false"/>
          <w:color w:val="000000"/>
          <w:sz w:val="28"/>
        </w:rPr>
        <w:t>
      документальное оформление трансфузионной терапии;</w:t>
      </w:r>
    </w:p>
    <w:bookmarkEnd w:id="416"/>
    <w:bookmarkStart w:name="z500" w:id="417"/>
    <w:p>
      <w:pPr>
        <w:spacing w:after="0"/>
        <w:ind w:left="0"/>
        <w:jc w:val="both"/>
      </w:pPr>
      <w:r>
        <w:rPr>
          <w:rFonts w:ascii="Times New Roman"/>
          <w:b w:val="false"/>
          <w:i w:val="false"/>
          <w:color w:val="000000"/>
          <w:sz w:val="28"/>
        </w:rPr>
        <w:t>
      мониторинг состояния реципиента - до, - во время и - после переливания;</w:t>
      </w:r>
    </w:p>
    <w:bookmarkEnd w:id="417"/>
    <w:bookmarkStart w:name="z501" w:id="418"/>
    <w:p>
      <w:pPr>
        <w:spacing w:after="0"/>
        <w:ind w:left="0"/>
        <w:jc w:val="both"/>
      </w:pPr>
      <w:r>
        <w:rPr>
          <w:rFonts w:ascii="Times New Roman"/>
          <w:b w:val="false"/>
          <w:i w:val="false"/>
          <w:color w:val="000000"/>
          <w:sz w:val="28"/>
        </w:rPr>
        <w:t>
      регистрация, анализ и лечение посттрансфузионных реакций и осложнений;</w:t>
      </w:r>
    </w:p>
    <w:bookmarkEnd w:id="418"/>
    <w:bookmarkStart w:name="z502" w:id="419"/>
    <w:p>
      <w:pPr>
        <w:spacing w:after="0"/>
        <w:ind w:left="0"/>
        <w:jc w:val="both"/>
      </w:pPr>
      <w:r>
        <w:rPr>
          <w:rFonts w:ascii="Times New Roman"/>
          <w:b w:val="false"/>
          <w:i w:val="false"/>
          <w:color w:val="000000"/>
          <w:sz w:val="28"/>
        </w:rPr>
        <w:t xml:space="preserve">
      утилизация крови, ее компонентов; </w:t>
      </w:r>
    </w:p>
    <w:bookmarkEnd w:id="419"/>
    <w:bookmarkStart w:name="z503" w:id="420"/>
    <w:p>
      <w:pPr>
        <w:spacing w:after="0"/>
        <w:ind w:left="0"/>
        <w:jc w:val="both"/>
      </w:pPr>
      <w:r>
        <w:rPr>
          <w:rFonts w:ascii="Times New Roman"/>
          <w:b w:val="false"/>
          <w:i w:val="false"/>
          <w:color w:val="000000"/>
          <w:sz w:val="28"/>
        </w:rPr>
        <w:t xml:space="preserve">
      3) осуществляется оценка теоретической и практической подготовленности специалистов к проведению переливания крови, ее компонентов. </w:t>
      </w:r>
    </w:p>
    <w:bookmarkEnd w:id="420"/>
    <w:bookmarkStart w:name="z504" w:id="421"/>
    <w:p>
      <w:pPr>
        <w:spacing w:after="0"/>
        <w:ind w:left="0"/>
        <w:jc w:val="both"/>
      </w:pPr>
      <w:r>
        <w:rPr>
          <w:rFonts w:ascii="Times New Roman"/>
          <w:b w:val="false"/>
          <w:i w:val="false"/>
          <w:color w:val="000000"/>
          <w:sz w:val="28"/>
        </w:rPr>
        <w:t>
      6. Для обеспечения взаимодействия персонала, занятого на каждой стадии переливания крови, ее компонентов утверждается первым руководителем МО документ, включающий:</w:t>
      </w:r>
    </w:p>
    <w:bookmarkEnd w:id="421"/>
    <w:bookmarkStart w:name="z505" w:id="422"/>
    <w:p>
      <w:pPr>
        <w:spacing w:after="0"/>
        <w:ind w:left="0"/>
        <w:jc w:val="both"/>
      </w:pPr>
      <w:r>
        <w:rPr>
          <w:rFonts w:ascii="Times New Roman"/>
          <w:b w:val="false"/>
          <w:i w:val="false"/>
          <w:color w:val="000000"/>
          <w:sz w:val="28"/>
        </w:rPr>
        <w:t>
      1) алгоритм взаимодействия, компетенции и ответственность медицинского и немедицинского персонала на всех уровнях оказания трансфузиологической помощи в плановом и экстренном порядке;</w:t>
      </w:r>
    </w:p>
    <w:bookmarkEnd w:id="422"/>
    <w:bookmarkStart w:name="z506" w:id="423"/>
    <w:p>
      <w:pPr>
        <w:spacing w:after="0"/>
        <w:ind w:left="0"/>
        <w:jc w:val="both"/>
      </w:pPr>
      <w:r>
        <w:rPr>
          <w:rFonts w:ascii="Times New Roman"/>
          <w:b w:val="false"/>
          <w:i w:val="false"/>
          <w:color w:val="000000"/>
          <w:sz w:val="28"/>
        </w:rPr>
        <w:t xml:space="preserve">
      2) алгоритм взаимодействия при подозрении на посттрансфузионное осложнение; </w:t>
      </w:r>
    </w:p>
    <w:bookmarkEnd w:id="423"/>
    <w:bookmarkStart w:name="z507" w:id="424"/>
    <w:p>
      <w:pPr>
        <w:spacing w:after="0"/>
        <w:ind w:left="0"/>
        <w:jc w:val="both"/>
      </w:pPr>
      <w:r>
        <w:rPr>
          <w:rFonts w:ascii="Times New Roman"/>
          <w:b w:val="false"/>
          <w:i w:val="false"/>
          <w:color w:val="000000"/>
          <w:sz w:val="28"/>
        </w:rPr>
        <w:t>
      3) порядок допуска к выполнению трансфузионной помощи врачебного персонала и медицинского персонала среднего звена;</w:t>
      </w:r>
    </w:p>
    <w:bookmarkEnd w:id="424"/>
    <w:bookmarkStart w:name="z508" w:id="425"/>
    <w:p>
      <w:pPr>
        <w:spacing w:after="0"/>
        <w:ind w:left="0"/>
        <w:jc w:val="both"/>
      </w:pPr>
      <w:r>
        <w:rPr>
          <w:rFonts w:ascii="Times New Roman"/>
          <w:b w:val="false"/>
          <w:i w:val="false"/>
          <w:color w:val="000000"/>
          <w:sz w:val="28"/>
        </w:rPr>
        <w:t>
      4) алгоритм доставки крови, ее компонентов в плановом и экстренном порядке;</w:t>
      </w:r>
    </w:p>
    <w:bookmarkEnd w:id="425"/>
    <w:bookmarkStart w:name="z509" w:id="426"/>
    <w:p>
      <w:pPr>
        <w:spacing w:after="0"/>
        <w:ind w:left="0"/>
        <w:jc w:val="both"/>
      </w:pPr>
      <w:r>
        <w:rPr>
          <w:rFonts w:ascii="Times New Roman"/>
          <w:b w:val="false"/>
          <w:i w:val="false"/>
          <w:color w:val="000000"/>
          <w:sz w:val="28"/>
        </w:rPr>
        <w:t xml:space="preserve">
      5) объем резервного неснижаемого запаса крови, ее компонентов; </w:t>
      </w:r>
    </w:p>
    <w:bookmarkEnd w:id="426"/>
    <w:bookmarkStart w:name="z510" w:id="427"/>
    <w:p>
      <w:pPr>
        <w:spacing w:after="0"/>
        <w:ind w:left="0"/>
        <w:jc w:val="both"/>
      </w:pPr>
      <w:r>
        <w:rPr>
          <w:rFonts w:ascii="Times New Roman"/>
          <w:b w:val="false"/>
          <w:i w:val="false"/>
          <w:color w:val="000000"/>
          <w:sz w:val="28"/>
        </w:rPr>
        <w:t>
      6) порядок хранения и использования продуктов крови, обеспечивающий соблюдение температурного режима, обеспечивающего сохранность компонента, на всех этапах пути их следования до трансфузии (далее – "холодовая цепь");</w:t>
      </w:r>
    </w:p>
    <w:bookmarkEnd w:id="427"/>
    <w:bookmarkStart w:name="z511" w:id="428"/>
    <w:p>
      <w:pPr>
        <w:spacing w:after="0"/>
        <w:ind w:left="0"/>
        <w:jc w:val="both"/>
      </w:pPr>
      <w:r>
        <w:rPr>
          <w:rFonts w:ascii="Times New Roman"/>
          <w:b w:val="false"/>
          <w:i w:val="false"/>
          <w:color w:val="000000"/>
          <w:sz w:val="28"/>
        </w:rPr>
        <w:t>
      7) порядок проведения иммуногематологических исследований;</w:t>
      </w:r>
    </w:p>
    <w:bookmarkEnd w:id="428"/>
    <w:bookmarkStart w:name="z512" w:id="429"/>
    <w:p>
      <w:pPr>
        <w:spacing w:after="0"/>
        <w:ind w:left="0"/>
        <w:jc w:val="both"/>
      </w:pPr>
      <w:r>
        <w:rPr>
          <w:rFonts w:ascii="Times New Roman"/>
          <w:b w:val="false"/>
          <w:i w:val="false"/>
          <w:color w:val="000000"/>
          <w:sz w:val="28"/>
        </w:rPr>
        <w:t xml:space="preserve">
      8) порядок стандартизации каждой стадии процесса переливания крови, ее компонентов. </w:t>
      </w:r>
    </w:p>
    <w:bookmarkEnd w:id="429"/>
    <w:bookmarkStart w:name="z513" w:id="430"/>
    <w:p>
      <w:pPr>
        <w:spacing w:after="0"/>
        <w:ind w:left="0"/>
        <w:jc w:val="both"/>
      </w:pPr>
      <w:r>
        <w:rPr>
          <w:rFonts w:ascii="Times New Roman"/>
          <w:b w:val="false"/>
          <w:i w:val="false"/>
          <w:color w:val="000000"/>
          <w:sz w:val="28"/>
        </w:rPr>
        <w:t xml:space="preserve">
      7. Для обеспечения безопасности транфузионной помощи в МО осуществляется иммуногематологическое обследование реципиентов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430"/>
    <w:p>
      <w:pPr>
        <w:spacing w:after="0"/>
        <w:ind w:left="0"/>
        <w:jc w:val="both"/>
      </w:pPr>
      <w:r>
        <w:rPr>
          <w:rFonts w:ascii="Times New Roman"/>
          <w:b w:val="false"/>
          <w:i w:val="false"/>
          <w:color w:val="000000"/>
          <w:sz w:val="28"/>
        </w:rPr>
        <w:t xml:space="preserve">
      Результаты определенной групповой и резус принадлежности пациента выносятся на титульный лист электронного документа. </w:t>
      </w:r>
    </w:p>
    <w:p>
      <w:pPr>
        <w:spacing w:after="0"/>
        <w:ind w:left="0"/>
        <w:jc w:val="both"/>
      </w:pPr>
      <w:r>
        <w:rPr>
          <w:rFonts w:ascii="Times New Roman"/>
          <w:b w:val="false"/>
          <w:i w:val="false"/>
          <w:color w:val="000000"/>
          <w:sz w:val="28"/>
        </w:rPr>
        <w:t>
      Бланк с результатом лабораторного исследования наклеивается на обратной стороне титульного листа после распечатки электронной формы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431"/>
    <w:p>
      <w:pPr>
        <w:spacing w:after="0"/>
        <w:ind w:left="0"/>
        <w:jc w:val="both"/>
      </w:pPr>
      <w:r>
        <w:rPr>
          <w:rFonts w:ascii="Times New Roman"/>
          <w:b w:val="false"/>
          <w:i w:val="false"/>
          <w:color w:val="000000"/>
          <w:sz w:val="28"/>
        </w:rPr>
        <w:t>
      8. При поступлении пациента в экстренном порядке и при необходимости проведения переливания группа крови по системе АВО и резус принадлежность определяются лечащим или дежурным врачом с обязательным подтверждением групповой и резус принадлежности специализированной службой.</w:t>
      </w:r>
    </w:p>
    <w:bookmarkEnd w:id="431"/>
    <w:bookmarkStart w:name="z517" w:id="432"/>
    <w:p>
      <w:pPr>
        <w:spacing w:after="0"/>
        <w:ind w:left="0"/>
        <w:jc w:val="both"/>
      </w:pPr>
      <w:r>
        <w:rPr>
          <w:rFonts w:ascii="Times New Roman"/>
          <w:b w:val="false"/>
          <w:i w:val="false"/>
          <w:color w:val="000000"/>
          <w:sz w:val="28"/>
        </w:rPr>
        <w:t>
      Кровь для подтверждения групповой и резус принадлежности берется у реципиента до переливания и хранится в холодильнике при температуре от +2°С до +6°С.</w:t>
      </w:r>
    </w:p>
    <w:bookmarkEnd w:id="432"/>
    <w:bookmarkStart w:name="z518" w:id="433"/>
    <w:p>
      <w:pPr>
        <w:spacing w:after="0"/>
        <w:ind w:left="0"/>
        <w:jc w:val="both"/>
      </w:pPr>
      <w:r>
        <w:rPr>
          <w:rFonts w:ascii="Times New Roman"/>
          <w:b w:val="false"/>
          <w:i w:val="false"/>
          <w:color w:val="000000"/>
          <w:sz w:val="28"/>
        </w:rPr>
        <w:t>
      9. Перенос данных о групповой и резус принадлежности крови на титульный лист медицинской карты из других документов и источников, а также прием результатов исследования в качестве подтверждения групповой и резус принадлежности, выполненного до госпитализации не производится.</w:t>
      </w:r>
    </w:p>
    <w:bookmarkEnd w:id="433"/>
    <w:bookmarkStart w:name="z519" w:id="434"/>
    <w:p>
      <w:pPr>
        <w:spacing w:after="0"/>
        <w:ind w:left="0"/>
        <w:jc w:val="both"/>
      </w:pPr>
      <w:r>
        <w:rPr>
          <w:rFonts w:ascii="Times New Roman"/>
          <w:b w:val="false"/>
          <w:i w:val="false"/>
          <w:color w:val="000000"/>
          <w:sz w:val="28"/>
        </w:rPr>
        <w:t xml:space="preserve">
      10. Обследование реципиентов на наличие ВИЧ-инфекции осуществляется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162 Кодекса.</w:t>
      </w:r>
    </w:p>
    <w:bookmarkEnd w:id="434"/>
    <w:p>
      <w:pPr>
        <w:spacing w:after="0"/>
        <w:ind w:left="0"/>
        <w:jc w:val="both"/>
      </w:pPr>
      <w:r>
        <w:rPr>
          <w:rFonts w:ascii="Times New Roman"/>
          <w:b w:val="false"/>
          <w:i w:val="false"/>
          <w:color w:val="000000"/>
          <w:sz w:val="28"/>
        </w:rPr>
        <w:t>
      Лабораторное исследование образцов крови реципиента на наличие маркеров вирусных гепатитов В и С до и после трансфузий осуществляется качественными иммуносерологическими и молекулярно-биологическими методами.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435"/>
    <w:p>
      <w:pPr>
        <w:spacing w:after="0"/>
        <w:ind w:left="0"/>
        <w:jc w:val="both"/>
      </w:pPr>
      <w:r>
        <w:rPr>
          <w:rFonts w:ascii="Times New Roman"/>
          <w:b w:val="false"/>
          <w:i w:val="false"/>
          <w:color w:val="000000"/>
          <w:sz w:val="28"/>
        </w:rPr>
        <w:t>
      11. В медицинскую карту пациента до начала трансфузионной терапии вносятся сведения, касающиеся трансфузионного и акушерского анамнеза:</w:t>
      </w:r>
    </w:p>
    <w:bookmarkEnd w:id="435"/>
    <w:bookmarkStart w:name="z523" w:id="436"/>
    <w:p>
      <w:pPr>
        <w:spacing w:after="0"/>
        <w:ind w:left="0"/>
        <w:jc w:val="both"/>
      </w:pPr>
      <w:r>
        <w:rPr>
          <w:rFonts w:ascii="Times New Roman"/>
          <w:b w:val="false"/>
          <w:i w:val="false"/>
          <w:color w:val="000000"/>
          <w:sz w:val="28"/>
        </w:rPr>
        <w:t>
      наличие предшествующих переливаний, когда и в связи с чем;</w:t>
      </w:r>
    </w:p>
    <w:bookmarkEnd w:id="436"/>
    <w:bookmarkStart w:name="z524" w:id="437"/>
    <w:p>
      <w:pPr>
        <w:spacing w:after="0"/>
        <w:ind w:left="0"/>
        <w:jc w:val="both"/>
      </w:pPr>
      <w:r>
        <w:rPr>
          <w:rFonts w:ascii="Times New Roman"/>
          <w:b w:val="false"/>
          <w:i w:val="false"/>
          <w:color w:val="000000"/>
          <w:sz w:val="28"/>
        </w:rPr>
        <w:t>
      имелись ли посттрансфузионные осложнения, беременности, закончившиеся рождением детей с гемолитической болезнью новорожденного.</w:t>
      </w:r>
    </w:p>
    <w:bookmarkEnd w:id="437"/>
    <w:bookmarkStart w:name="z525" w:id="438"/>
    <w:p>
      <w:pPr>
        <w:spacing w:after="0"/>
        <w:ind w:left="0"/>
        <w:jc w:val="both"/>
      </w:pPr>
      <w:r>
        <w:rPr>
          <w:rFonts w:ascii="Times New Roman"/>
          <w:b w:val="false"/>
          <w:i w:val="false"/>
          <w:color w:val="000000"/>
          <w:sz w:val="28"/>
        </w:rPr>
        <w:t xml:space="preserve">
      12. Перед проведением переливания заполняется информированное добровольное согласие (отказ) на переливание компонентов по форме учетной и отчетной документации в области здравоохранения,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438"/>
    <w:bookmarkStart w:name="z526" w:id="439"/>
    <w:p>
      <w:pPr>
        <w:spacing w:after="0"/>
        <w:ind w:left="0"/>
        <w:jc w:val="both"/>
      </w:pPr>
      <w:r>
        <w:rPr>
          <w:rFonts w:ascii="Times New Roman"/>
          <w:b w:val="false"/>
          <w:i w:val="false"/>
          <w:color w:val="000000"/>
          <w:sz w:val="28"/>
        </w:rPr>
        <w:t xml:space="preserve">
      При необходимости планового или экстренного оперативного вмешательства информированное добровольное согласие или отказ на проведение трансфузии оформляется до оперативного вмешательства. </w:t>
      </w:r>
    </w:p>
    <w:bookmarkEnd w:id="439"/>
    <w:bookmarkStart w:name="z527" w:id="440"/>
    <w:p>
      <w:pPr>
        <w:spacing w:after="0"/>
        <w:ind w:left="0"/>
        <w:jc w:val="both"/>
      </w:pPr>
      <w:r>
        <w:rPr>
          <w:rFonts w:ascii="Times New Roman"/>
          <w:b w:val="false"/>
          <w:i w:val="false"/>
          <w:color w:val="000000"/>
          <w:sz w:val="28"/>
        </w:rPr>
        <w:t>
      Пациент или его законные представители информируются об ожидаемых положительных воздействиях при применении донорских компонентов крови, о возможных неблагоприятных последствиях трансфузий и о возможных альтернативных методах лечения.</w:t>
      </w:r>
    </w:p>
    <w:bookmarkEnd w:id="440"/>
    <w:bookmarkStart w:name="z528" w:id="441"/>
    <w:p>
      <w:pPr>
        <w:spacing w:after="0"/>
        <w:ind w:left="0"/>
        <w:jc w:val="both"/>
      </w:pPr>
      <w:r>
        <w:rPr>
          <w:rFonts w:ascii="Times New Roman"/>
          <w:b w:val="false"/>
          <w:i w:val="false"/>
          <w:color w:val="000000"/>
          <w:sz w:val="28"/>
        </w:rPr>
        <w:t>
      В экстренных случаях, при невозможности получения согласия указанных лиц, документально оформленное решение принимается врачебной комиссией. При этом также документируется, сколько переливаний планируется провести и в течение, какого времени.</w:t>
      </w:r>
    </w:p>
    <w:bookmarkEnd w:id="441"/>
    <w:bookmarkStart w:name="z529" w:id="442"/>
    <w:p>
      <w:pPr>
        <w:spacing w:after="0"/>
        <w:ind w:left="0"/>
        <w:jc w:val="both"/>
      </w:pPr>
      <w:r>
        <w:rPr>
          <w:rFonts w:ascii="Times New Roman"/>
          <w:b w:val="false"/>
          <w:i w:val="false"/>
          <w:color w:val="000000"/>
          <w:sz w:val="28"/>
        </w:rPr>
        <w:t>
      13. В случаях, когда пациент (или его законные представители) отказывается от переливания, отказ оформляется документально и визируется лечащим врачом и заведующим отделением.</w:t>
      </w:r>
    </w:p>
    <w:bookmarkEnd w:id="442"/>
    <w:bookmarkStart w:name="z530" w:id="443"/>
    <w:p>
      <w:pPr>
        <w:spacing w:after="0"/>
        <w:ind w:left="0"/>
        <w:jc w:val="both"/>
      </w:pPr>
      <w:r>
        <w:rPr>
          <w:rFonts w:ascii="Times New Roman"/>
          <w:b w:val="false"/>
          <w:i w:val="false"/>
          <w:color w:val="000000"/>
          <w:sz w:val="28"/>
        </w:rPr>
        <w:t>
      14. При отказе пациента (или его законных представителей) от переливания, применяются все возможные альтернативные методы лечения для спасения жизни пациента.</w:t>
      </w:r>
    </w:p>
    <w:bookmarkEnd w:id="443"/>
    <w:bookmarkStart w:name="z531" w:id="444"/>
    <w:p>
      <w:pPr>
        <w:spacing w:after="0"/>
        <w:ind w:left="0"/>
        <w:jc w:val="both"/>
      </w:pPr>
      <w:r>
        <w:rPr>
          <w:rFonts w:ascii="Times New Roman"/>
          <w:b w:val="false"/>
          <w:i w:val="false"/>
          <w:color w:val="000000"/>
          <w:sz w:val="28"/>
        </w:rPr>
        <w:t>
      15. Решение о необходимости трансфузии или о воздержании от нее выносится с учетом требований настоящих Правил и с учетом клинической или иной ситуации.</w:t>
      </w:r>
    </w:p>
    <w:bookmarkEnd w:id="444"/>
    <w:bookmarkStart w:name="z532" w:id="445"/>
    <w:p>
      <w:pPr>
        <w:spacing w:after="0"/>
        <w:ind w:left="0"/>
        <w:jc w:val="both"/>
      </w:pPr>
      <w:r>
        <w:rPr>
          <w:rFonts w:ascii="Times New Roman"/>
          <w:b w:val="false"/>
          <w:i w:val="false"/>
          <w:color w:val="000000"/>
          <w:sz w:val="28"/>
        </w:rPr>
        <w:t>
      16. После принятия решения о проведении переливания, заполняется медицинская карта "Предтрансфузионный эпикриз" по форме учетной и отчетной документации в области здравоохранения, утвержденной уполномоченным органом в соответствии с подпунктом 31) статьи 7 Кодекса, с указанием лабораторных и клинических данных, на основании которых принимается данное решение, а также указываются расчетные дозы компонентов.</w:t>
      </w:r>
    </w:p>
    <w:bookmarkEnd w:id="445"/>
    <w:bookmarkStart w:name="z533" w:id="446"/>
    <w:p>
      <w:pPr>
        <w:spacing w:after="0"/>
        <w:ind w:left="0"/>
        <w:jc w:val="both"/>
      </w:pPr>
      <w:r>
        <w:rPr>
          <w:rFonts w:ascii="Times New Roman"/>
          <w:b w:val="false"/>
          <w:i w:val="false"/>
          <w:color w:val="000000"/>
          <w:sz w:val="28"/>
        </w:rPr>
        <w:t>
      17. 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w:t>
      </w:r>
    </w:p>
    <w:bookmarkEnd w:id="446"/>
    <w:bookmarkStart w:name="z534" w:id="447"/>
    <w:p>
      <w:pPr>
        <w:spacing w:after="0"/>
        <w:ind w:left="0"/>
        <w:jc w:val="both"/>
      </w:pPr>
      <w:r>
        <w:rPr>
          <w:rFonts w:ascii="Times New Roman"/>
          <w:b w:val="false"/>
          <w:i w:val="false"/>
          <w:color w:val="000000"/>
          <w:sz w:val="28"/>
        </w:rPr>
        <w:t xml:space="preserve">
      Проводится немедленный лабораторный контроль крови и мочи реципиента. </w:t>
      </w:r>
    </w:p>
    <w:bookmarkEnd w:id="447"/>
    <w:bookmarkStart w:name="z535" w:id="448"/>
    <w:p>
      <w:pPr>
        <w:spacing w:after="0"/>
        <w:ind w:left="0"/>
        <w:jc w:val="both"/>
      </w:pPr>
      <w:r>
        <w:rPr>
          <w:rFonts w:ascii="Times New Roman"/>
          <w:b w:val="false"/>
          <w:i w:val="false"/>
          <w:color w:val="000000"/>
          <w:sz w:val="28"/>
        </w:rPr>
        <w:t>
      Гемакон с кровью или ее компонентом, на которую развилась реакция или осложнение и все гемаконы с остатками крови или ее компонентов, которые получал реципиент в течение 12 часов до развития осложнения, хранятся в холодильнике при температуре от +2°С до +6°С весь период до окончания расследования в организации, осуществляющей деятельность в сфере службы крови.</w:t>
      </w:r>
    </w:p>
    <w:bookmarkEnd w:id="448"/>
    <w:bookmarkStart w:name="z536" w:id="449"/>
    <w:p>
      <w:pPr>
        <w:spacing w:after="0"/>
        <w:ind w:left="0"/>
        <w:jc w:val="left"/>
      </w:pPr>
      <w:r>
        <w:rPr>
          <w:rFonts w:ascii="Times New Roman"/>
          <w:b/>
          <w:i w:val="false"/>
          <w:color w:val="000000"/>
        </w:rPr>
        <w:t xml:space="preserve"> Глава 2. Порядок организации и проведения иммуногематологических исследований крови реципиентов в медицинских организациях при подготовке к трансфузиям</w:t>
      </w:r>
    </w:p>
    <w:bookmarkEnd w:id="449"/>
    <w:bookmarkStart w:name="z537" w:id="450"/>
    <w:p>
      <w:pPr>
        <w:spacing w:after="0"/>
        <w:ind w:left="0"/>
        <w:jc w:val="both"/>
      </w:pPr>
      <w:r>
        <w:rPr>
          <w:rFonts w:ascii="Times New Roman"/>
          <w:b w:val="false"/>
          <w:i w:val="false"/>
          <w:color w:val="000000"/>
          <w:sz w:val="28"/>
        </w:rPr>
        <w:t>
      18. Иммуногематологические исследования крови реципиента осуществляются в МО, имеющей лицензию на медицинскую деятельность по виду "трансфузиология".</w:t>
      </w:r>
    </w:p>
    <w:bookmarkEnd w:id="450"/>
    <w:bookmarkStart w:name="z538" w:id="451"/>
    <w:p>
      <w:pPr>
        <w:spacing w:after="0"/>
        <w:ind w:left="0"/>
        <w:jc w:val="both"/>
      </w:pPr>
      <w:r>
        <w:rPr>
          <w:rFonts w:ascii="Times New Roman"/>
          <w:b w:val="false"/>
          <w:i w:val="false"/>
          <w:color w:val="000000"/>
          <w:sz w:val="28"/>
        </w:rPr>
        <w:t>
      19. МО, осуществляющие иммуногематологические исследования, принимают участие в системе внешней оценки качества.</w:t>
      </w:r>
    </w:p>
    <w:bookmarkEnd w:id="451"/>
    <w:bookmarkStart w:name="z539" w:id="452"/>
    <w:p>
      <w:pPr>
        <w:spacing w:after="0"/>
        <w:ind w:left="0"/>
        <w:jc w:val="both"/>
      </w:pPr>
      <w:r>
        <w:rPr>
          <w:rFonts w:ascii="Times New Roman"/>
          <w:b w:val="false"/>
          <w:i w:val="false"/>
          <w:color w:val="000000"/>
          <w:sz w:val="28"/>
        </w:rPr>
        <w:t>
      20. В МО порядок проведения иммуногематологических исследований крови реципиентов и постановки проб на индивидуальную совместимость крови реципиента и донора определяется и утверждается приказом первого руководителя.</w:t>
      </w:r>
    </w:p>
    <w:bookmarkEnd w:id="452"/>
    <w:bookmarkStart w:name="z540" w:id="453"/>
    <w:p>
      <w:pPr>
        <w:spacing w:after="0"/>
        <w:ind w:left="0"/>
        <w:jc w:val="both"/>
      </w:pPr>
      <w:r>
        <w:rPr>
          <w:rFonts w:ascii="Times New Roman"/>
          <w:b w:val="false"/>
          <w:i w:val="false"/>
          <w:color w:val="000000"/>
          <w:sz w:val="28"/>
        </w:rPr>
        <w:t>
      21. Подтверждающие иммуногематологические исследования крови реципиента проводятся специалистом, имеющим сертификат по специальности "трансфузиология" или специалистом, имеющим сертификат по специальности "лабораторное дело", прошедшим обучение методам иммуногематологического исследования крови.</w:t>
      </w:r>
    </w:p>
    <w:bookmarkEnd w:id="453"/>
    <w:bookmarkStart w:name="z541" w:id="454"/>
    <w:p>
      <w:pPr>
        <w:spacing w:after="0"/>
        <w:ind w:left="0"/>
        <w:jc w:val="both"/>
      </w:pPr>
      <w:r>
        <w:rPr>
          <w:rFonts w:ascii="Times New Roman"/>
          <w:b w:val="false"/>
          <w:i w:val="false"/>
          <w:color w:val="000000"/>
          <w:sz w:val="28"/>
        </w:rPr>
        <w:t>
      22. Проведение первичного исследования групповой принадлежности пациента по системе АВО, резус принадлежности и постановка пробы на индивидуальную совместимость крови реципиента и донора разрешается специалистам с высшим медицинским образованием, не имеющим сертификата по специальности "трансфузиология" (лечащим или дежурным врачом) но, прошедшим специальное обучение и имеющим допуск к оказанию трансфузионной помощи.</w:t>
      </w:r>
    </w:p>
    <w:bookmarkEnd w:id="454"/>
    <w:bookmarkStart w:name="z542" w:id="455"/>
    <w:p>
      <w:pPr>
        <w:spacing w:after="0"/>
        <w:ind w:left="0"/>
        <w:jc w:val="both"/>
      </w:pPr>
      <w:r>
        <w:rPr>
          <w:rFonts w:ascii="Times New Roman"/>
          <w:b w:val="false"/>
          <w:i w:val="false"/>
          <w:color w:val="000000"/>
          <w:sz w:val="28"/>
        </w:rPr>
        <w:t>
      23. При поступлении в стационар группа крови по системе АВО, резус принадлежность и антиэритроцитарные антитела определяются и подтверждаются всем потенциальным реципиентам: пациентам хирургического профиля перед предстоящей плановой или экстренной операцией, беременным, роженицам, а также терапевтическим пациентам и детям до 1 года, у которых в результате течения основного заболевания или лечения может развиться геморрагический синдром или другие осложнения, потребующие проведения трансфузионной терапии.</w:t>
      </w:r>
    </w:p>
    <w:bookmarkEnd w:id="455"/>
    <w:bookmarkStart w:name="z543" w:id="456"/>
    <w:p>
      <w:pPr>
        <w:spacing w:after="0"/>
        <w:ind w:left="0"/>
        <w:jc w:val="both"/>
      </w:pPr>
      <w:r>
        <w:rPr>
          <w:rFonts w:ascii="Times New Roman"/>
          <w:b w:val="false"/>
          <w:i w:val="false"/>
          <w:color w:val="000000"/>
          <w:sz w:val="28"/>
        </w:rPr>
        <w:t>
      24. Нерегулярные антиэритроцитарные антитела обнаруживаются у реципиента на разных этапах иммуногематологического исследования – при перекрестном определении групп крови системы АВО, постановке проб на индивидуальную совместимость, скрининге антител.</w:t>
      </w:r>
    </w:p>
    <w:bookmarkEnd w:id="456"/>
    <w:bookmarkStart w:name="z544" w:id="457"/>
    <w:p>
      <w:pPr>
        <w:spacing w:after="0"/>
        <w:ind w:left="0"/>
        <w:jc w:val="both"/>
      </w:pPr>
      <w:r>
        <w:rPr>
          <w:rFonts w:ascii="Times New Roman"/>
          <w:b w:val="false"/>
          <w:i w:val="false"/>
          <w:color w:val="000000"/>
          <w:sz w:val="28"/>
        </w:rPr>
        <w:t>
      25. Скрининг нерегулярных антиэритроцитарных антител проводится для всех потенциальных реципиентов вне зависимости от групповой и резус-принадлежности крови.</w:t>
      </w:r>
    </w:p>
    <w:bookmarkEnd w:id="457"/>
    <w:bookmarkStart w:name="z545" w:id="458"/>
    <w:p>
      <w:pPr>
        <w:spacing w:after="0"/>
        <w:ind w:left="0"/>
        <w:jc w:val="both"/>
      </w:pPr>
      <w:r>
        <w:rPr>
          <w:rFonts w:ascii="Times New Roman"/>
          <w:b w:val="false"/>
          <w:i w:val="false"/>
          <w:color w:val="000000"/>
          <w:sz w:val="28"/>
        </w:rPr>
        <w:t xml:space="preserve">
      При выявлении у реципиента антиэритроцитарных антител, проводится определение их специфичности. </w:t>
      </w:r>
    </w:p>
    <w:bookmarkEnd w:id="458"/>
    <w:bookmarkStart w:name="z546" w:id="459"/>
    <w:p>
      <w:pPr>
        <w:spacing w:after="0"/>
        <w:ind w:left="0"/>
        <w:jc w:val="both"/>
      </w:pPr>
      <w:r>
        <w:rPr>
          <w:rFonts w:ascii="Times New Roman"/>
          <w:b w:val="false"/>
          <w:i w:val="false"/>
          <w:color w:val="000000"/>
          <w:sz w:val="28"/>
        </w:rPr>
        <w:t>
      При однократном выявлении у реципиента клинически значимых антител к антигенам эритроцитов все дальнейшие переливания осуществляются с учетом их специфичности даже в случае их отсутствия в сыворотке при последующих определениях.</w:t>
      </w:r>
    </w:p>
    <w:bookmarkEnd w:id="459"/>
    <w:bookmarkStart w:name="z547" w:id="460"/>
    <w:p>
      <w:pPr>
        <w:spacing w:after="0"/>
        <w:ind w:left="0"/>
        <w:jc w:val="both"/>
      </w:pPr>
      <w:r>
        <w:rPr>
          <w:rFonts w:ascii="Times New Roman"/>
          <w:b w:val="false"/>
          <w:i w:val="false"/>
          <w:color w:val="000000"/>
          <w:sz w:val="28"/>
        </w:rPr>
        <w:t xml:space="preserve">
      При многократных переливаниях эритроцитсодержащих сред, с целью своевременного выявления состояния аллоиммунизации и индивидуального подбора эритроцитсодержащих трансфузионных сред, рекомендуется проводить скрининг на наличие нерегулярных антиэритроцитарных антител в сыворотке крови реципиента перед каждой планируемой трансфузией. </w:t>
      </w:r>
    </w:p>
    <w:bookmarkEnd w:id="460"/>
    <w:bookmarkStart w:name="z548" w:id="461"/>
    <w:p>
      <w:pPr>
        <w:spacing w:after="0"/>
        <w:ind w:left="0"/>
        <w:jc w:val="both"/>
      </w:pPr>
      <w:r>
        <w:rPr>
          <w:rFonts w:ascii="Times New Roman"/>
          <w:b w:val="false"/>
          <w:i w:val="false"/>
          <w:color w:val="000000"/>
          <w:sz w:val="28"/>
        </w:rPr>
        <w:t>
      26. У трансфузионно зависимых реципиентов с миелодепрессией, лейкозом, апластическим синдромом и другими заболеваниями, при которых требуется длительная трансфузионная терапия, исследуется фенотип крови не менее 3 групповых систем человека (АВО, Резус, Келл): антигены А, B, D, С, c, E, e, K для возможности специального выбора донора.</w:t>
      </w:r>
    </w:p>
    <w:bookmarkEnd w:id="461"/>
    <w:bookmarkStart w:name="z549" w:id="462"/>
    <w:p>
      <w:pPr>
        <w:spacing w:after="0"/>
        <w:ind w:left="0"/>
        <w:jc w:val="both"/>
      </w:pPr>
      <w:r>
        <w:rPr>
          <w:rFonts w:ascii="Times New Roman"/>
          <w:b w:val="false"/>
          <w:i w:val="false"/>
          <w:color w:val="000000"/>
          <w:sz w:val="28"/>
        </w:rPr>
        <w:t>
      Перечень групповых систем расширяется на основании утвержденного первым руководителем перечня исследований.</w:t>
      </w:r>
    </w:p>
    <w:bookmarkEnd w:id="462"/>
    <w:bookmarkStart w:name="z550" w:id="463"/>
    <w:p>
      <w:pPr>
        <w:spacing w:after="0"/>
        <w:ind w:left="0"/>
        <w:jc w:val="both"/>
      </w:pPr>
      <w:r>
        <w:rPr>
          <w:rFonts w:ascii="Times New Roman"/>
          <w:b w:val="false"/>
          <w:i w:val="false"/>
          <w:color w:val="000000"/>
          <w:sz w:val="28"/>
        </w:rPr>
        <w:t>
      27. Подбор крови доноров для реципиентов с нерегулярными антителами проводится в организациях службы крови.</w:t>
      </w:r>
    </w:p>
    <w:bookmarkEnd w:id="463"/>
    <w:bookmarkStart w:name="z551" w:id="464"/>
    <w:p>
      <w:pPr>
        <w:spacing w:after="0"/>
        <w:ind w:left="0"/>
        <w:jc w:val="both"/>
      </w:pPr>
      <w:r>
        <w:rPr>
          <w:rFonts w:ascii="Times New Roman"/>
          <w:b w:val="false"/>
          <w:i w:val="false"/>
          <w:color w:val="000000"/>
          <w:sz w:val="28"/>
        </w:rPr>
        <w:t>
      28. При наличии у реципиентов антигена А2 и анти-А1 антител выдаются рекомендации об использовании при трансфузиях:</w:t>
      </w:r>
    </w:p>
    <w:bookmarkEnd w:id="464"/>
    <w:bookmarkStart w:name="z552" w:id="465"/>
    <w:p>
      <w:pPr>
        <w:spacing w:after="0"/>
        <w:ind w:left="0"/>
        <w:jc w:val="both"/>
      </w:pPr>
      <w:r>
        <w:rPr>
          <w:rFonts w:ascii="Times New Roman"/>
          <w:b w:val="false"/>
          <w:i w:val="false"/>
          <w:color w:val="000000"/>
          <w:sz w:val="28"/>
        </w:rPr>
        <w:t>
      1) реципиентам группы крови A2 - эритроцитов группы крови A2 или отмытых эритроцитов группы О;</w:t>
      </w:r>
    </w:p>
    <w:bookmarkEnd w:id="465"/>
    <w:bookmarkStart w:name="z553" w:id="466"/>
    <w:p>
      <w:pPr>
        <w:spacing w:after="0"/>
        <w:ind w:left="0"/>
        <w:jc w:val="both"/>
      </w:pPr>
      <w:r>
        <w:rPr>
          <w:rFonts w:ascii="Times New Roman"/>
          <w:b w:val="false"/>
          <w:i w:val="false"/>
          <w:color w:val="000000"/>
          <w:sz w:val="28"/>
        </w:rPr>
        <w:t>
      2) реципиентам группы крови A2В-эритроцитов группы крови A2В или отмытые эритроциты групп В или О.</w:t>
      </w:r>
    </w:p>
    <w:bookmarkEnd w:id="466"/>
    <w:bookmarkStart w:name="z554" w:id="467"/>
    <w:p>
      <w:pPr>
        <w:spacing w:after="0"/>
        <w:ind w:left="0"/>
        <w:jc w:val="both"/>
      </w:pPr>
      <w:r>
        <w:rPr>
          <w:rFonts w:ascii="Times New Roman"/>
          <w:b w:val="false"/>
          <w:i w:val="false"/>
          <w:color w:val="000000"/>
          <w:sz w:val="28"/>
        </w:rPr>
        <w:t>
      29. С целью выявления сенсибилизации эритроцитов реципиентов проводится прямой антиглобулиновый тест.</w:t>
      </w:r>
    </w:p>
    <w:bookmarkEnd w:id="467"/>
    <w:bookmarkStart w:name="z555" w:id="468"/>
    <w:p>
      <w:pPr>
        <w:spacing w:after="0"/>
        <w:ind w:left="0"/>
        <w:jc w:val="both"/>
      </w:pPr>
      <w:r>
        <w:rPr>
          <w:rFonts w:ascii="Times New Roman"/>
          <w:b w:val="false"/>
          <w:i w:val="false"/>
          <w:color w:val="000000"/>
          <w:sz w:val="28"/>
        </w:rPr>
        <w:t>
      Положительную реакцию при постановке прямого антиглобулинового теста обуславливает:</w:t>
      </w:r>
    </w:p>
    <w:bookmarkEnd w:id="468"/>
    <w:bookmarkStart w:name="z556" w:id="469"/>
    <w:p>
      <w:pPr>
        <w:spacing w:after="0"/>
        <w:ind w:left="0"/>
        <w:jc w:val="both"/>
      </w:pPr>
      <w:r>
        <w:rPr>
          <w:rFonts w:ascii="Times New Roman"/>
          <w:b w:val="false"/>
          <w:i w:val="false"/>
          <w:color w:val="000000"/>
          <w:sz w:val="28"/>
        </w:rPr>
        <w:t>
      1) аутоиммунная гемолитическая анемия, (тепловые антитела (+370С), аутоантитела первичные или вторичные, связанные с болезнью, холодовые антитела);</w:t>
      </w:r>
    </w:p>
    <w:bookmarkEnd w:id="469"/>
    <w:bookmarkStart w:name="z557" w:id="470"/>
    <w:p>
      <w:pPr>
        <w:spacing w:after="0"/>
        <w:ind w:left="0"/>
        <w:jc w:val="both"/>
      </w:pPr>
      <w:r>
        <w:rPr>
          <w:rFonts w:ascii="Times New Roman"/>
          <w:b w:val="false"/>
          <w:i w:val="false"/>
          <w:color w:val="000000"/>
          <w:sz w:val="28"/>
        </w:rPr>
        <w:t>
      2) лекарственная аутоиммунная гемолитическая анемия;</w:t>
      </w:r>
    </w:p>
    <w:bookmarkEnd w:id="470"/>
    <w:bookmarkStart w:name="z558" w:id="471"/>
    <w:p>
      <w:pPr>
        <w:spacing w:after="0"/>
        <w:ind w:left="0"/>
        <w:jc w:val="both"/>
      </w:pPr>
      <w:r>
        <w:rPr>
          <w:rFonts w:ascii="Times New Roman"/>
          <w:b w:val="false"/>
          <w:i w:val="false"/>
          <w:color w:val="000000"/>
          <w:sz w:val="28"/>
        </w:rPr>
        <w:t>
      3) аллоиммунная гемолитическая анемия;</w:t>
      </w:r>
    </w:p>
    <w:bookmarkEnd w:id="471"/>
    <w:bookmarkStart w:name="z559" w:id="472"/>
    <w:p>
      <w:pPr>
        <w:spacing w:after="0"/>
        <w:ind w:left="0"/>
        <w:jc w:val="both"/>
      </w:pPr>
      <w:r>
        <w:rPr>
          <w:rFonts w:ascii="Times New Roman"/>
          <w:b w:val="false"/>
          <w:i w:val="false"/>
          <w:color w:val="000000"/>
          <w:sz w:val="28"/>
        </w:rPr>
        <w:t>
      4) лекарственные средства, адсорбированные на эритроцитах (группа пенициллинов);</w:t>
      </w:r>
    </w:p>
    <w:bookmarkEnd w:id="472"/>
    <w:bookmarkStart w:name="z560" w:id="473"/>
    <w:p>
      <w:pPr>
        <w:spacing w:after="0"/>
        <w:ind w:left="0"/>
        <w:jc w:val="both"/>
      </w:pPr>
      <w:r>
        <w:rPr>
          <w:rFonts w:ascii="Times New Roman"/>
          <w:b w:val="false"/>
          <w:i w:val="false"/>
          <w:color w:val="000000"/>
          <w:sz w:val="28"/>
        </w:rPr>
        <w:t>
      5) лекарственные средства, образующие иммунные комплексы (хинидин);</w:t>
      </w:r>
    </w:p>
    <w:bookmarkEnd w:id="473"/>
    <w:bookmarkStart w:name="z561" w:id="474"/>
    <w:p>
      <w:pPr>
        <w:spacing w:after="0"/>
        <w:ind w:left="0"/>
        <w:jc w:val="both"/>
      </w:pPr>
      <w:r>
        <w:rPr>
          <w:rFonts w:ascii="Times New Roman"/>
          <w:b w:val="false"/>
          <w:i w:val="false"/>
          <w:color w:val="000000"/>
          <w:sz w:val="28"/>
        </w:rPr>
        <w:t>
      6) лекарственные средства, вызывающие неиммунную адсорбцию белков (группа цефалоспоринов);</w:t>
      </w:r>
    </w:p>
    <w:bookmarkEnd w:id="474"/>
    <w:bookmarkStart w:name="z562" w:id="475"/>
    <w:p>
      <w:pPr>
        <w:spacing w:after="0"/>
        <w:ind w:left="0"/>
        <w:jc w:val="both"/>
      </w:pPr>
      <w:r>
        <w:rPr>
          <w:rFonts w:ascii="Times New Roman"/>
          <w:b w:val="false"/>
          <w:i w:val="false"/>
          <w:color w:val="000000"/>
          <w:sz w:val="28"/>
        </w:rPr>
        <w:t>
      7) лекарственные средства с неизвестными механизмами влияния на результаты теста (метилдопа);</w:t>
      </w:r>
    </w:p>
    <w:bookmarkEnd w:id="475"/>
    <w:bookmarkStart w:name="z563" w:id="476"/>
    <w:p>
      <w:pPr>
        <w:spacing w:after="0"/>
        <w:ind w:left="0"/>
        <w:jc w:val="both"/>
      </w:pPr>
      <w:r>
        <w:rPr>
          <w:rFonts w:ascii="Times New Roman"/>
          <w:b w:val="false"/>
          <w:i w:val="false"/>
          <w:color w:val="000000"/>
          <w:sz w:val="28"/>
        </w:rPr>
        <w:t>
      8) некоторые лекарственные средства – аминосалициловая кислота, антигистаминные препараты, хлорированные углеводные инсектициды, ибупрофен, инсулин, фенацетин, сульфонамиды, тетрациклин.</w:t>
      </w:r>
    </w:p>
    <w:bookmarkEnd w:id="476"/>
    <w:bookmarkStart w:name="z564" w:id="477"/>
    <w:p>
      <w:pPr>
        <w:spacing w:after="0"/>
        <w:ind w:left="0"/>
        <w:jc w:val="both"/>
      </w:pPr>
      <w:r>
        <w:rPr>
          <w:rFonts w:ascii="Times New Roman"/>
          <w:b w:val="false"/>
          <w:i w:val="false"/>
          <w:color w:val="000000"/>
          <w:sz w:val="28"/>
        </w:rPr>
        <w:t>
      9) некоторые инфекционные заболевания (вирусный гепатит).</w:t>
      </w:r>
    </w:p>
    <w:bookmarkEnd w:id="477"/>
    <w:bookmarkStart w:name="z565" w:id="478"/>
    <w:p>
      <w:pPr>
        <w:spacing w:after="0"/>
        <w:ind w:left="0"/>
        <w:jc w:val="both"/>
      </w:pPr>
      <w:r>
        <w:rPr>
          <w:rFonts w:ascii="Times New Roman"/>
          <w:b w:val="false"/>
          <w:i w:val="false"/>
          <w:color w:val="000000"/>
          <w:sz w:val="28"/>
        </w:rPr>
        <w:t>
      30. Для обеспечения качества лабораторных исследований при проведении иммуногематологических исследований учитываются особенности взятия, доставки и хранения образца крови.</w:t>
      </w:r>
    </w:p>
    <w:bookmarkEnd w:id="478"/>
    <w:p>
      <w:pPr>
        <w:spacing w:after="0"/>
        <w:ind w:left="0"/>
        <w:jc w:val="both"/>
      </w:pPr>
      <w:r>
        <w:rPr>
          <w:rFonts w:ascii="Times New Roman"/>
          <w:b w:val="false"/>
          <w:i w:val="false"/>
          <w:color w:val="000000"/>
          <w:sz w:val="28"/>
        </w:rPr>
        <w:t>
      Для выполнения иммуногематологических исследований используется сыворотка крови или плазма. Различия между сывороткой и плазмой детерминируются типом пробирки, в которую собирают кровь. Выбор сыворотки или плазмы для иммуногематологического исследования зависит от используемых методов исследования.</w:t>
      </w:r>
    </w:p>
    <w:p>
      <w:pPr>
        <w:spacing w:after="0"/>
        <w:ind w:left="0"/>
        <w:jc w:val="both"/>
      </w:pPr>
      <w:r>
        <w:rPr>
          <w:rFonts w:ascii="Times New Roman"/>
          <w:b w:val="false"/>
          <w:i w:val="false"/>
          <w:color w:val="000000"/>
          <w:sz w:val="28"/>
        </w:rPr>
        <w:t xml:space="preserve">
      Плазмой является жидкая часть крови (забранной с антикоагулянтом), которая остается после удаления клеток. </w:t>
      </w:r>
    </w:p>
    <w:p>
      <w:pPr>
        <w:spacing w:after="0"/>
        <w:ind w:left="0"/>
        <w:jc w:val="both"/>
      </w:pPr>
      <w:r>
        <w:rPr>
          <w:rFonts w:ascii="Times New Roman"/>
          <w:b w:val="false"/>
          <w:i w:val="false"/>
          <w:color w:val="000000"/>
          <w:sz w:val="28"/>
        </w:rPr>
        <w:t>
      Сывороткой является над осадочная жидкость, образующаяся после свертывания крови (забранной без антикоагулянта) и не содержащая фибриноген.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479"/>
    <w:p>
      <w:pPr>
        <w:spacing w:after="0"/>
        <w:ind w:left="0"/>
        <w:jc w:val="both"/>
      </w:pPr>
      <w:r>
        <w:rPr>
          <w:rFonts w:ascii="Times New Roman"/>
          <w:b w:val="false"/>
          <w:i w:val="false"/>
          <w:color w:val="000000"/>
          <w:sz w:val="28"/>
        </w:rPr>
        <w:t>
      34. В направление на исследование заносятся следующие сведения:</w:t>
      </w:r>
    </w:p>
    <w:bookmarkEnd w:id="479"/>
    <w:bookmarkStart w:name="z572" w:id="480"/>
    <w:p>
      <w:pPr>
        <w:spacing w:after="0"/>
        <w:ind w:left="0"/>
        <w:jc w:val="both"/>
      </w:pPr>
      <w:r>
        <w:rPr>
          <w:rFonts w:ascii="Times New Roman"/>
          <w:b w:val="false"/>
          <w:i w:val="false"/>
          <w:color w:val="000000"/>
          <w:sz w:val="28"/>
        </w:rPr>
        <w:t xml:space="preserve">
      1) фамилия, имя, отчество (при его наличии) реципиента, дата рождения, пол; </w:t>
      </w:r>
    </w:p>
    <w:bookmarkEnd w:id="480"/>
    <w:bookmarkStart w:name="z573" w:id="481"/>
    <w:p>
      <w:pPr>
        <w:spacing w:after="0"/>
        <w:ind w:left="0"/>
        <w:jc w:val="both"/>
      </w:pPr>
      <w:r>
        <w:rPr>
          <w:rFonts w:ascii="Times New Roman"/>
          <w:b w:val="false"/>
          <w:i w:val="false"/>
          <w:color w:val="000000"/>
          <w:sz w:val="28"/>
        </w:rPr>
        <w:t>
      2) номер медицинской карты;</w:t>
      </w:r>
    </w:p>
    <w:bookmarkEnd w:id="481"/>
    <w:bookmarkStart w:name="z574" w:id="482"/>
    <w:p>
      <w:pPr>
        <w:spacing w:after="0"/>
        <w:ind w:left="0"/>
        <w:jc w:val="both"/>
      </w:pPr>
      <w:r>
        <w:rPr>
          <w:rFonts w:ascii="Times New Roman"/>
          <w:b w:val="false"/>
          <w:i w:val="false"/>
          <w:color w:val="000000"/>
          <w:sz w:val="28"/>
        </w:rPr>
        <w:t>
      3) наименование отделения;</w:t>
      </w:r>
    </w:p>
    <w:bookmarkEnd w:id="482"/>
    <w:bookmarkStart w:name="z575" w:id="483"/>
    <w:p>
      <w:pPr>
        <w:spacing w:after="0"/>
        <w:ind w:left="0"/>
        <w:jc w:val="both"/>
      </w:pPr>
      <w:r>
        <w:rPr>
          <w:rFonts w:ascii="Times New Roman"/>
          <w:b w:val="false"/>
          <w:i w:val="false"/>
          <w:color w:val="000000"/>
          <w:sz w:val="28"/>
        </w:rPr>
        <w:t>
      4) наименование теста;</w:t>
      </w:r>
    </w:p>
    <w:bookmarkEnd w:id="483"/>
    <w:bookmarkStart w:name="z576" w:id="484"/>
    <w:p>
      <w:pPr>
        <w:spacing w:after="0"/>
        <w:ind w:left="0"/>
        <w:jc w:val="both"/>
      </w:pPr>
      <w:r>
        <w:rPr>
          <w:rFonts w:ascii="Times New Roman"/>
          <w:b w:val="false"/>
          <w:i w:val="false"/>
          <w:color w:val="000000"/>
          <w:sz w:val="28"/>
        </w:rPr>
        <w:t>
      5) клинические детали;</w:t>
      </w:r>
    </w:p>
    <w:bookmarkEnd w:id="484"/>
    <w:bookmarkStart w:name="z577" w:id="485"/>
    <w:p>
      <w:pPr>
        <w:spacing w:after="0"/>
        <w:ind w:left="0"/>
        <w:jc w:val="both"/>
      </w:pPr>
      <w:r>
        <w:rPr>
          <w:rFonts w:ascii="Times New Roman"/>
          <w:b w:val="false"/>
          <w:i w:val="false"/>
          <w:color w:val="000000"/>
          <w:sz w:val="28"/>
        </w:rPr>
        <w:t>
      6) отметка о срочности выполнения исследования (если требуется);</w:t>
      </w:r>
    </w:p>
    <w:bookmarkEnd w:id="485"/>
    <w:bookmarkStart w:name="z578" w:id="486"/>
    <w:p>
      <w:pPr>
        <w:spacing w:after="0"/>
        <w:ind w:left="0"/>
        <w:jc w:val="both"/>
      </w:pPr>
      <w:r>
        <w:rPr>
          <w:rFonts w:ascii="Times New Roman"/>
          <w:b w:val="false"/>
          <w:i w:val="false"/>
          <w:color w:val="000000"/>
          <w:sz w:val="28"/>
        </w:rPr>
        <w:t xml:space="preserve">
      7) фамилия, имя, отчество (при его наличии) лица, выполнившего первичное исследование группы крови или направляющего кровь на другие виды исследование. </w:t>
      </w:r>
    </w:p>
    <w:bookmarkEnd w:id="486"/>
    <w:bookmarkStart w:name="z579" w:id="487"/>
    <w:p>
      <w:pPr>
        <w:spacing w:after="0"/>
        <w:ind w:left="0"/>
        <w:jc w:val="both"/>
      </w:pPr>
      <w:r>
        <w:rPr>
          <w:rFonts w:ascii="Times New Roman"/>
          <w:b w:val="false"/>
          <w:i w:val="false"/>
          <w:color w:val="000000"/>
          <w:sz w:val="28"/>
        </w:rPr>
        <w:t>
      35. На пробирку с образцом крови наклеивается марка с полным именем пациента (фамилия, имя, отчество (при его наличии), полной датой рождения (число, месяц, год), указанием местонахождения пациента (отделение) и датой забора образца крови.</w:t>
      </w:r>
    </w:p>
    <w:bookmarkEnd w:id="487"/>
    <w:bookmarkStart w:name="z580" w:id="488"/>
    <w:p>
      <w:pPr>
        <w:spacing w:after="0"/>
        <w:ind w:left="0"/>
        <w:jc w:val="both"/>
      </w:pPr>
      <w:r>
        <w:rPr>
          <w:rFonts w:ascii="Times New Roman"/>
          <w:b w:val="false"/>
          <w:i w:val="false"/>
          <w:color w:val="000000"/>
          <w:sz w:val="28"/>
        </w:rPr>
        <w:t>
      36. При неправильной маркировке или несовпадении данных направления и марки пробирки образец не принимается на исследование.</w:t>
      </w:r>
    </w:p>
    <w:bookmarkEnd w:id="488"/>
    <w:bookmarkStart w:name="z581" w:id="489"/>
    <w:p>
      <w:pPr>
        <w:spacing w:after="0"/>
        <w:ind w:left="0"/>
        <w:jc w:val="both"/>
      </w:pPr>
      <w:r>
        <w:rPr>
          <w:rFonts w:ascii="Times New Roman"/>
          <w:b w:val="false"/>
          <w:i w:val="false"/>
          <w:color w:val="000000"/>
          <w:sz w:val="28"/>
        </w:rPr>
        <w:t xml:space="preserve">
      Об имеющемся нарушении маркировки незамедлительно оповещается направляющая сторона. </w:t>
      </w:r>
    </w:p>
    <w:bookmarkEnd w:id="489"/>
    <w:bookmarkStart w:name="z582" w:id="490"/>
    <w:p>
      <w:pPr>
        <w:spacing w:after="0"/>
        <w:ind w:left="0"/>
        <w:jc w:val="both"/>
      </w:pPr>
      <w:r>
        <w:rPr>
          <w:rFonts w:ascii="Times New Roman"/>
          <w:b w:val="false"/>
          <w:i w:val="false"/>
          <w:color w:val="000000"/>
          <w:sz w:val="28"/>
        </w:rPr>
        <w:t>
      В экстренных ситуациях, при отсутствии возможности повторного забора образца крови, с устного согласия врача, направившего образец на исследование, образец допускается к исследованию.</w:t>
      </w:r>
    </w:p>
    <w:bookmarkEnd w:id="490"/>
    <w:bookmarkStart w:name="z583" w:id="491"/>
    <w:p>
      <w:pPr>
        <w:spacing w:after="0"/>
        <w:ind w:left="0"/>
        <w:jc w:val="both"/>
      </w:pPr>
      <w:r>
        <w:rPr>
          <w:rFonts w:ascii="Times New Roman"/>
          <w:b w:val="false"/>
          <w:i w:val="false"/>
          <w:color w:val="000000"/>
          <w:sz w:val="28"/>
        </w:rPr>
        <w:t xml:space="preserve">
      В журнале учета результатов исследования и в бланке результата исследования производится отметка об имеющемся расхождении в маркировке и фамилия, инициалы, должность лица направляющей стороны, выдавшего согласие на исследование. </w:t>
      </w:r>
    </w:p>
    <w:bookmarkEnd w:id="491"/>
    <w:bookmarkStart w:name="z584" w:id="492"/>
    <w:p>
      <w:pPr>
        <w:spacing w:after="0"/>
        <w:ind w:left="0"/>
        <w:jc w:val="both"/>
      </w:pPr>
      <w:r>
        <w:rPr>
          <w:rFonts w:ascii="Times New Roman"/>
          <w:b w:val="false"/>
          <w:i w:val="false"/>
          <w:color w:val="000000"/>
          <w:sz w:val="28"/>
        </w:rPr>
        <w:t>
      37. При взятии образца крови на иммуногематологическое исследование выполняются следующие требования:</w:t>
      </w:r>
    </w:p>
    <w:bookmarkEnd w:id="492"/>
    <w:bookmarkStart w:name="z585" w:id="493"/>
    <w:p>
      <w:pPr>
        <w:spacing w:after="0"/>
        <w:ind w:left="0"/>
        <w:jc w:val="both"/>
      </w:pPr>
      <w:r>
        <w:rPr>
          <w:rFonts w:ascii="Times New Roman"/>
          <w:b w:val="false"/>
          <w:i w:val="false"/>
          <w:color w:val="000000"/>
          <w:sz w:val="28"/>
        </w:rPr>
        <w:t xml:space="preserve">
      1) взятие венозной крови производится ответственным медицинским работником; </w:t>
      </w:r>
    </w:p>
    <w:bookmarkEnd w:id="493"/>
    <w:bookmarkStart w:name="z586" w:id="494"/>
    <w:p>
      <w:pPr>
        <w:spacing w:after="0"/>
        <w:ind w:left="0"/>
        <w:jc w:val="both"/>
      </w:pPr>
      <w:r>
        <w:rPr>
          <w:rFonts w:ascii="Times New Roman"/>
          <w:b w:val="false"/>
          <w:i w:val="false"/>
          <w:color w:val="000000"/>
          <w:sz w:val="28"/>
        </w:rPr>
        <w:t>
      2) если реципиент получает внутривенные вливания, образец крови для исследования берется из вены с противоположной стороны;</w:t>
      </w:r>
    </w:p>
    <w:bookmarkEnd w:id="494"/>
    <w:bookmarkStart w:name="z587" w:id="495"/>
    <w:p>
      <w:pPr>
        <w:spacing w:after="0"/>
        <w:ind w:left="0"/>
        <w:jc w:val="both"/>
      </w:pPr>
      <w:r>
        <w:rPr>
          <w:rFonts w:ascii="Times New Roman"/>
          <w:b w:val="false"/>
          <w:i w:val="false"/>
          <w:color w:val="000000"/>
          <w:sz w:val="28"/>
        </w:rPr>
        <w:t>
      3) в некоторых случаях для иммуногематологического исследования допускается использование капиллярной крови, взятие крови производится непосредственно перед исследованием.</w:t>
      </w:r>
    </w:p>
    <w:bookmarkEnd w:id="495"/>
    <w:bookmarkStart w:name="z588" w:id="496"/>
    <w:p>
      <w:pPr>
        <w:spacing w:after="0"/>
        <w:ind w:left="0"/>
        <w:jc w:val="both"/>
      </w:pPr>
      <w:r>
        <w:rPr>
          <w:rFonts w:ascii="Times New Roman"/>
          <w:b w:val="false"/>
          <w:i w:val="false"/>
          <w:color w:val="000000"/>
          <w:sz w:val="28"/>
        </w:rPr>
        <w:t>
      38. Температурный режим хранения образца крови, предназначенного для иммуногематологического исследования от +20С до +60С.</w:t>
      </w:r>
    </w:p>
    <w:bookmarkEnd w:id="496"/>
    <w:bookmarkStart w:name="z589" w:id="497"/>
    <w:p>
      <w:pPr>
        <w:spacing w:after="0"/>
        <w:ind w:left="0"/>
        <w:jc w:val="both"/>
      </w:pPr>
      <w:r>
        <w:rPr>
          <w:rFonts w:ascii="Times New Roman"/>
          <w:b w:val="false"/>
          <w:i w:val="false"/>
          <w:color w:val="000000"/>
          <w:sz w:val="28"/>
        </w:rPr>
        <w:t>
      Сроки хранения образца крови:</w:t>
      </w:r>
    </w:p>
    <w:bookmarkEnd w:id="497"/>
    <w:bookmarkStart w:name="z590" w:id="498"/>
    <w:p>
      <w:pPr>
        <w:spacing w:after="0"/>
        <w:ind w:left="0"/>
        <w:jc w:val="both"/>
      </w:pPr>
      <w:r>
        <w:rPr>
          <w:rFonts w:ascii="Times New Roman"/>
          <w:b w:val="false"/>
          <w:i w:val="false"/>
          <w:color w:val="000000"/>
          <w:sz w:val="28"/>
        </w:rPr>
        <w:t>
      1) образца крови реципиента для проведения иммуногематологических исследований при соблюдении условий хранения - не более 2 суток;</w:t>
      </w:r>
    </w:p>
    <w:bookmarkEnd w:id="498"/>
    <w:bookmarkStart w:name="z591" w:id="499"/>
    <w:p>
      <w:pPr>
        <w:spacing w:after="0"/>
        <w:ind w:left="0"/>
        <w:jc w:val="both"/>
      </w:pPr>
      <w:r>
        <w:rPr>
          <w:rFonts w:ascii="Times New Roman"/>
          <w:b w:val="false"/>
          <w:i w:val="false"/>
          <w:color w:val="000000"/>
          <w:sz w:val="28"/>
        </w:rPr>
        <w:t>
      2) образца крови реципиента после проведения иммуногематологических исследований - не менее 2 суток;</w:t>
      </w:r>
    </w:p>
    <w:bookmarkEnd w:id="499"/>
    <w:bookmarkStart w:name="z592" w:id="500"/>
    <w:p>
      <w:pPr>
        <w:spacing w:after="0"/>
        <w:ind w:left="0"/>
        <w:jc w:val="both"/>
      </w:pPr>
      <w:r>
        <w:rPr>
          <w:rFonts w:ascii="Times New Roman"/>
          <w:b w:val="false"/>
          <w:i w:val="false"/>
          <w:color w:val="000000"/>
          <w:sz w:val="28"/>
        </w:rPr>
        <w:t>
      3) кровь реципиента для постановки пробы на индивидуальную совместимость забирается или непосредственно перед трансфузией или накануне планируемой трансфузии, но не ранее, чем за 2 дня;</w:t>
      </w:r>
    </w:p>
    <w:bookmarkEnd w:id="500"/>
    <w:bookmarkStart w:name="z593" w:id="501"/>
    <w:p>
      <w:pPr>
        <w:spacing w:after="0"/>
        <w:ind w:left="0"/>
        <w:jc w:val="both"/>
      </w:pPr>
      <w:r>
        <w:rPr>
          <w:rFonts w:ascii="Times New Roman"/>
          <w:b w:val="false"/>
          <w:i w:val="false"/>
          <w:color w:val="000000"/>
          <w:sz w:val="28"/>
        </w:rPr>
        <w:t xml:space="preserve">
      4) хранение образцов крови реципиента и донора после постановки проб на индивидуальную совместимость - не менее 5 суток. </w:t>
      </w:r>
    </w:p>
    <w:bookmarkEnd w:id="501"/>
    <w:bookmarkStart w:name="z594" w:id="502"/>
    <w:p>
      <w:pPr>
        <w:spacing w:after="0"/>
        <w:ind w:left="0"/>
        <w:jc w:val="both"/>
      </w:pPr>
      <w:r>
        <w:rPr>
          <w:rFonts w:ascii="Times New Roman"/>
          <w:b w:val="false"/>
          <w:i w:val="false"/>
          <w:color w:val="000000"/>
          <w:sz w:val="28"/>
        </w:rPr>
        <w:t>
      39. Образцы крови, имеющие признаки гемолиза или хилеза, не подлежат исследованию.</w:t>
      </w:r>
    </w:p>
    <w:bookmarkEnd w:id="502"/>
    <w:bookmarkStart w:name="z595" w:id="503"/>
    <w:p>
      <w:pPr>
        <w:spacing w:after="0"/>
        <w:ind w:left="0"/>
        <w:jc w:val="both"/>
      </w:pPr>
      <w:r>
        <w:rPr>
          <w:rFonts w:ascii="Times New Roman"/>
          <w:b w:val="false"/>
          <w:i w:val="false"/>
          <w:color w:val="000000"/>
          <w:sz w:val="28"/>
        </w:rPr>
        <w:t>
      40. Методы микроколоночной агглютинации являются референсными при иммуногематологических исследованиях.</w:t>
      </w:r>
    </w:p>
    <w:bookmarkEnd w:id="503"/>
    <w:bookmarkStart w:name="z596" w:id="504"/>
    <w:p>
      <w:pPr>
        <w:spacing w:after="0"/>
        <w:ind w:left="0"/>
        <w:jc w:val="both"/>
      </w:pPr>
      <w:r>
        <w:rPr>
          <w:rFonts w:ascii="Times New Roman"/>
          <w:b w:val="false"/>
          <w:i w:val="false"/>
          <w:color w:val="000000"/>
          <w:sz w:val="28"/>
        </w:rPr>
        <w:t>
      41. Для иммуногематологических исследований образцов крови потенциальных реципиентов используются реагенты с моноклональными антителами и оборудование, зарегистрированные государственным органом в сфере обращения лекарственных средств и медицинских изделий в соответствии с пунктом 7 статьи 10 Кодекса.</w:t>
      </w:r>
    </w:p>
    <w:bookmarkEnd w:id="504"/>
    <w:bookmarkStart w:name="z597" w:id="505"/>
    <w:p>
      <w:pPr>
        <w:spacing w:after="0"/>
        <w:ind w:left="0"/>
        <w:jc w:val="both"/>
      </w:pPr>
      <w:r>
        <w:rPr>
          <w:rFonts w:ascii="Times New Roman"/>
          <w:b w:val="false"/>
          <w:i w:val="false"/>
          <w:color w:val="000000"/>
          <w:sz w:val="28"/>
        </w:rPr>
        <w:t>
      Проводится входной и ежедневный внутри лабораторный контроль качества реагентов для подтверждения их активности, и специфичности.</w:t>
      </w:r>
    </w:p>
    <w:bookmarkEnd w:id="505"/>
    <w:bookmarkStart w:name="z598" w:id="506"/>
    <w:p>
      <w:pPr>
        <w:spacing w:after="0"/>
        <w:ind w:left="0"/>
        <w:jc w:val="both"/>
      </w:pPr>
      <w:r>
        <w:rPr>
          <w:rFonts w:ascii="Times New Roman"/>
          <w:b w:val="false"/>
          <w:i w:val="false"/>
          <w:color w:val="000000"/>
          <w:sz w:val="28"/>
        </w:rPr>
        <w:t>
      42. Исследования проводятся на автоматизированных и полуавтоматизированных системах, посредством техник микроколоночной агглютинации.</w:t>
      </w:r>
    </w:p>
    <w:bookmarkEnd w:id="506"/>
    <w:bookmarkStart w:name="z599" w:id="507"/>
    <w:p>
      <w:pPr>
        <w:spacing w:after="0"/>
        <w:ind w:left="0"/>
        <w:jc w:val="both"/>
      </w:pPr>
      <w:r>
        <w:rPr>
          <w:rFonts w:ascii="Times New Roman"/>
          <w:b w:val="false"/>
          <w:i w:val="false"/>
          <w:color w:val="000000"/>
          <w:sz w:val="28"/>
        </w:rPr>
        <w:t>
      43. При выполнении иммуногематологических исследований на наличие нерегулярных антиэритроцитарные антител в жидкофазных системах на плоскости и в пробирках, прочтение результата реакции агглютинации выполняется с обязательной микроскопией.</w:t>
      </w:r>
    </w:p>
    <w:bookmarkEnd w:id="507"/>
    <w:bookmarkStart w:name="z600" w:id="508"/>
    <w:p>
      <w:pPr>
        <w:spacing w:after="0"/>
        <w:ind w:left="0"/>
        <w:jc w:val="both"/>
      </w:pPr>
      <w:r>
        <w:rPr>
          <w:rFonts w:ascii="Times New Roman"/>
          <w:b w:val="false"/>
          <w:i w:val="false"/>
          <w:color w:val="000000"/>
          <w:sz w:val="28"/>
        </w:rPr>
        <w:t>
      44. Первичное исследование группы крови по системе АВО проводится прямым методом – определение групповых антигенов А и В на эритроцитах с использованием моноклональных реагентов с анти- А, анти-В, анти –АВ антителами.</w:t>
      </w:r>
    </w:p>
    <w:bookmarkEnd w:id="508"/>
    <w:bookmarkStart w:name="z601" w:id="509"/>
    <w:p>
      <w:pPr>
        <w:spacing w:after="0"/>
        <w:ind w:left="0"/>
        <w:jc w:val="both"/>
      </w:pPr>
      <w:r>
        <w:rPr>
          <w:rFonts w:ascii="Times New Roman"/>
          <w:b w:val="false"/>
          <w:i w:val="false"/>
          <w:color w:val="000000"/>
          <w:sz w:val="28"/>
        </w:rPr>
        <w:t>
      45. Заключительное исследование крови реципиентов проводится по следующим показателям:</w:t>
      </w:r>
    </w:p>
    <w:bookmarkEnd w:id="509"/>
    <w:bookmarkStart w:name="z602" w:id="510"/>
    <w:p>
      <w:pPr>
        <w:spacing w:after="0"/>
        <w:ind w:left="0"/>
        <w:jc w:val="both"/>
      </w:pPr>
      <w:r>
        <w:rPr>
          <w:rFonts w:ascii="Times New Roman"/>
          <w:b w:val="false"/>
          <w:i w:val="false"/>
          <w:color w:val="000000"/>
          <w:sz w:val="28"/>
        </w:rPr>
        <w:t xml:space="preserve">
      1) определение группы крови системы АВО перекрестным методом с обязательным определением групповых антигенов эритроцитов и антител в сыворотке крови; </w:t>
      </w:r>
    </w:p>
    <w:bookmarkEnd w:id="510"/>
    <w:bookmarkStart w:name="z603" w:id="511"/>
    <w:p>
      <w:pPr>
        <w:spacing w:after="0"/>
        <w:ind w:left="0"/>
        <w:jc w:val="both"/>
      </w:pPr>
      <w:r>
        <w:rPr>
          <w:rFonts w:ascii="Times New Roman"/>
          <w:b w:val="false"/>
          <w:i w:val="false"/>
          <w:color w:val="000000"/>
          <w:sz w:val="28"/>
        </w:rPr>
        <w:t xml:space="preserve">
      2) определение антигена D системы Резус (при его отсутствии – реципиент считается резус-отрицательным); </w:t>
      </w:r>
    </w:p>
    <w:bookmarkEnd w:id="511"/>
    <w:bookmarkStart w:name="z604" w:id="512"/>
    <w:p>
      <w:pPr>
        <w:spacing w:after="0"/>
        <w:ind w:left="0"/>
        <w:jc w:val="both"/>
      </w:pPr>
      <w:r>
        <w:rPr>
          <w:rFonts w:ascii="Times New Roman"/>
          <w:b w:val="false"/>
          <w:i w:val="false"/>
          <w:color w:val="000000"/>
          <w:sz w:val="28"/>
        </w:rPr>
        <w:t>
      3) скрининг нерегулярных антиэритроцитарных аллоантител.</w:t>
      </w:r>
    </w:p>
    <w:bookmarkEnd w:id="512"/>
    <w:bookmarkStart w:name="z605" w:id="513"/>
    <w:p>
      <w:pPr>
        <w:spacing w:after="0"/>
        <w:ind w:left="0"/>
        <w:jc w:val="both"/>
      </w:pPr>
      <w:r>
        <w:rPr>
          <w:rFonts w:ascii="Times New Roman"/>
          <w:b w:val="false"/>
          <w:i w:val="false"/>
          <w:color w:val="000000"/>
          <w:sz w:val="28"/>
        </w:rPr>
        <w:t>
      46. Определение группы крови по системе АВО перекрестным методом предполагает определение групповых антигенов А и В на эритроцитах с использованием моноклональных реагентов с анти- А, анти-В, анти -АВ антителами и определение групповых антител анти -А и анти-В при помощи стандартных эритроцитов О, А1, В.</w:t>
      </w:r>
    </w:p>
    <w:bookmarkEnd w:id="513"/>
    <w:bookmarkStart w:name="z606" w:id="514"/>
    <w:p>
      <w:pPr>
        <w:spacing w:after="0"/>
        <w:ind w:left="0"/>
        <w:jc w:val="both"/>
      </w:pPr>
      <w:r>
        <w:rPr>
          <w:rFonts w:ascii="Times New Roman"/>
          <w:b w:val="false"/>
          <w:i w:val="false"/>
          <w:color w:val="000000"/>
          <w:sz w:val="28"/>
        </w:rPr>
        <w:t>
      При заключительном исследовании используются реагенты отличные по серии выпуска от применявшихся для первичного исследования.</w:t>
      </w:r>
    </w:p>
    <w:bookmarkEnd w:id="514"/>
    <w:bookmarkStart w:name="z607" w:id="515"/>
    <w:p>
      <w:pPr>
        <w:spacing w:after="0"/>
        <w:ind w:left="0"/>
        <w:jc w:val="both"/>
      </w:pPr>
      <w:r>
        <w:rPr>
          <w:rFonts w:ascii="Times New Roman"/>
          <w:b w:val="false"/>
          <w:i w:val="false"/>
          <w:color w:val="000000"/>
          <w:sz w:val="28"/>
        </w:rPr>
        <w:t>
      47. Определение антигена D системы Резус у реципиентов производится с обязательным контролем для исключения ложноположительных результатов следующими методами: методом агглютинации на плоскости или методами микроколоночной агглютинации с применением моноклональных реактивов, содержащих анти-D IgM антитела (реагент анти-D-супер).</w:t>
      </w:r>
    </w:p>
    <w:bookmarkEnd w:id="515"/>
    <w:bookmarkStart w:name="z608" w:id="516"/>
    <w:p>
      <w:pPr>
        <w:spacing w:after="0"/>
        <w:ind w:left="0"/>
        <w:jc w:val="both"/>
      </w:pPr>
      <w:r>
        <w:rPr>
          <w:rFonts w:ascii="Times New Roman"/>
          <w:b w:val="false"/>
          <w:i w:val="false"/>
          <w:color w:val="000000"/>
          <w:sz w:val="28"/>
        </w:rPr>
        <w:t>
      48. Тест на наличие слабых антигенов или вариантов антигена D для реципиентов не проводится.</w:t>
      </w:r>
    </w:p>
    <w:bookmarkEnd w:id="516"/>
    <w:bookmarkStart w:name="z609" w:id="517"/>
    <w:p>
      <w:pPr>
        <w:spacing w:after="0"/>
        <w:ind w:left="0"/>
        <w:jc w:val="both"/>
      </w:pPr>
      <w:r>
        <w:rPr>
          <w:rFonts w:ascii="Times New Roman"/>
          <w:b w:val="false"/>
          <w:i w:val="false"/>
          <w:color w:val="000000"/>
          <w:sz w:val="28"/>
        </w:rPr>
        <w:t>
      49. Определение Келл-принадлежности крови реципиентов проводится при необходимости с применением моноклональных реагентов анти - К. Порядок проведения исследования аналогичен такому же, как у доноров.</w:t>
      </w:r>
    </w:p>
    <w:bookmarkEnd w:id="517"/>
    <w:bookmarkStart w:name="z610" w:id="518"/>
    <w:p>
      <w:pPr>
        <w:spacing w:after="0"/>
        <w:ind w:left="0"/>
        <w:jc w:val="both"/>
      </w:pPr>
      <w:r>
        <w:rPr>
          <w:rFonts w:ascii="Times New Roman"/>
          <w:b w:val="false"/>
          <w:i w:val="false"/>
          <w:color w:val="000000"/>
          <w:sz w:val="28"/>
        </w:rPr>
        <w:t>
      50. Скрининг нерегулярных антиэритроцитарных аллоантител проводится с использованием непрямого антиглобулинового теста.</w:t>
      </w:r>
    </w:p>
    <w:bookmarkEnd w:id="518"/>
    <w:bookmarkStart w:name="z611" w:id="519"/>
    <w:p>
      <w:pPr>
        <w:spacing w:after="0"/>
        <w:ind w:left="0"/>
        <w:jc w:val="both"/>
      </w:pPr>
      <w:r>
        <w:rPr>
          <w:rFonts w:ascii="Times New Roman"/>
          <w:b w:val="false"/>
          <w:i w:val="false"/>
          <w:color w:val="000000"/>
          <w:sz w:val="28"/>
        </w:rPr>
        <w:t>
      51. Для установления специфичности антител, выявленных первичным скринингом, используется панель эритроцитов, включающая не менее 10 образцов. Панель стандартных эритроцитов содержит такое сочетание фенотипов, которое позволяет определить специфичности основных клинически значимых антител: моноспецифических и полиспецифических анти-D, -С, -С W, -с, -Е, -е, -К, -к, -Fуа, - Fуb, -Jкa, -Jкb, S, -s, (-М, - Lea -P1).</w:t>
      </w:r>
    </w:p>
    <w:bookmarkEnd w:id="519"/>
    <w:bookmarkStart w:name="z612" w:id="520"/>
    <w:p>
      <w:pPr>
        <w:spacing w:after="0"/>
        <w:ind w:left="0"/>
        <w:jc w:val="both"/>
      </w:pPr>
      <w:r>
        <w:rPr>
          <w:rFonts w:ascii="Times New Roman"/>
          <w:b w:val="false"/>
          <w:i w:val="false"/>
          <w:color w:val="000000"/>
          <w:sz w:val="28"/>
        </w:rPr>
        <w:t>
      52. Если известно, что реципиент уже имеет антитела, специфичность их устанавливается каждый раз при проведении исследования для исключения антител другой специфичности, которые могли выработаться дополнительно.</w:t>
      </w:r>
    </w:p>
    <w:bookmarkEnd w:id="520"/>
    <w:bookmarkStart w:name="z613" w:id="521"/>
    <w:p>
      <w:pPr>
        <w:spacing w:after="0"/>
        <w:ind w:left="0"/>
        <w:jc w:val="both"/>
      </w:pPr>
      <w:r>
        <w:rPr>
          <w:rFonts w:ascii="Times New Roman"/>
          <w:b w:val="false"/>
          <w:i w:val="false"/>
          <w:color w:val="000000"/>
          <w:sz w:val="28"/>
        </w:rPr>
        <w:t>
      Для выявления вновь образующихся антител дополнительной специфичности используются эритроциты, не содержащие антигенов против антител, которые уже идентифицированы.</w:t>
      </w:r>
    </w:p>
    <w:bookmarkEnd w:id="521"/>
    <w:bookmarkStart w:name="z614" w:id="522"/>
    <w:p>
      <w:pPr>
        <w:spacing w:after="0"/>
        <w:ind w:left="0"/>
        <w:jc w:val="both"/>
      </w:pPr>
      <w:r>
        <w:rPr>
          <w:rFonts w:ascii="Times New Roman"/>
          <w:b w:val="false"/>
          <w:i w:val="false"/>
          <w:color w:val="000000"/>
          <w:sz w:val="28"/>
        </w:rPr>
        <w:t>
      53. При установлении специфичности рекомендуется расширенное типирование эритроцитов лица, в сыворотке которого обнаружены антитела.</w:t>
      </w:r>
    </w:p>
    <w:bookmarkEnd w:id="522"/>
    <w:bookmarkStart w:name="z615" w:id="523"/>
    <w:p>
      <w:pPr>
        <w:spacing w:after="0"/>
        <w:ind w:left="0"/>
        <w:jc w:val="both"/>
      </w:pPr>
      <w:r>
        <w:rPr>
          <w:rFonts w:ascii="Times New Roman"/>
          <w:b w:val="false"/>
          <w:i w:val="false"/>
          <w:color w:val="000000"/>
          <w:sz w:val="28"/>
        </w:rPr>
        <w:t>
      54. Заключение о групповой и резус принадлежности крови делается на основании первичного и повторного исследований.</w:t>
      </w:r>
    </w:p>
    <w:bookmarkEnd w:id="523"/>
    <w:bookmarkStart w:name="z616" w:id="524"/>
    <w:p>
      <w:pPr>
        <w:spacing w:after="0"/>
        <w:ind w:left="0"/>
        <w:jc w:val="both"/>
      </w:pPr>
      <w:r>
        <w:rPr>
          <w:rFonts w:ascii="Times New Roman"/>
          <w:b w:val="false"/>
          <w:i w:val="false"/>
          <w:color w:val="000000"/>
          <w:sz w:val="28"/>
        </w:rPr>
        <w:t>
      Выдача подтвержденного результата осуществляется в случае совпадения результатов первичного и повторного определения.</w:t>
      </w:r>
    </w:p>
    <w:bookmarkEnd w:id="524"/>
    <w:bookmarkStart w:name="z617" w:id="525"/>
    <w:p>
      <w:pPr>
        <w:spacing w:after="0"/>
        <w:ind w:left="0"/>
        <w:jc w:val="both"/>
      </w:pPr>
      <w:r>
        <w:rPr>
          <w:rFonts w:ascii="Times New Roman"/>
          <w:b w:val="false"/>
          <w:i w:val="false"/>
          <w:color w:val="000000"/>
          <w:sz w:val="28"/>
        </w:rPr>
        <w:t>
      Если результаты исследований не совпадают проводится исследование вновь заготовленного образца крови реципиента.</w:t>
      </w:r>
    </w:p>
    <w:bookmarkEnd w:id="525"/>
    <w:bookmarkStart w:name="z618" w:id="526"/>
    <w:p>
      <w:pPr>
        <w:spacing w:after="0"/>
        <w:ind w:left="0"/>
        <w:jc w:val="both"/>
      </w:pPr>
      <w:r>
        <w:rPr>
          <w:rFonts w:ascii="Times New Roman"/>
          <w:b w:val="false"/>
          <w:i w:val="false"/>
          <w:color w:val="000000"/>
          <w:sz w:val="28"/>
        </w:rPr>
        <w:t>
      Любые расхождения выясняются и разрешаются до начала переливания.</w:t>
      </w:r>
    </w:p>
    <w:bookmarkEnd w:id="526"/>
    <w:bookmarkStart w:name="z619" w:id="527"/>
    <w:p>
      <w:pPr>
        <w:spacing w:after="0"/>
        <w:ind w:left="0"/>
        <w:jc w:val="both"/>
      </w:pPr>
      <w:r>
        <w:rPr>
          <w:rFonts w:ascii="Times New Roman"/>
          <w:b w:val="false"/>
          <w:i w:val="false"/>
          <w:color w:val="000000"/>
          <w:sz w:val="28"/>
        </w:rPr>
        <w:t>
      55. Проводится сверка результатов исследования образца крови с записями предыдущего исследования, если оно проводилось.</w:t>
      </w:r>
    </w:p>
    <w:bookmarkEnd w:id="527"/>
    <w:bookmarkStart w:name="z620" w:id="528"/>
    <w:p>
      <w:pPr>
        <w:spacing w:after="0"/>
        <w:ind w:left="0"/>
        <w:jc w:val="both"/>
      </w:pPr>
      <w:r>
        <w:rPr>
          <w:rFonts w:ascii="Times New Roman"/>
          <w:b w:val="false"/>
          <w:i w:val="false"/>
          <w:color w:val="000000"/>
          <w:sz w:val="28"/>
        </w:rPr>
        <w:t>
      Предыдущие записи просматриваются на предмет предсуществующих клинически значимых антител, наличия трудностей в тестировании, побочных реакций при трансфузиях.</w:t>
      </w:r>
    </w:p>
    <w:bookmarkEnd w:id="528"/>
    <w:bookmarkStart w:name="z621" w:id="529"/>
    <w:p>
      <w:pPr>
        <w:spacing w:after="0"/>
        <w:ind w:left="0"/>
        <w:jc w:val="both"/>
      </w:pPr>
      <w:r>
        <w:rPr>
          <w:rFonts w:ascii="Times New Roman"/>
          <w:b w:val="false"/>
          <w:i w:val="false"/>
          <w:color w:val="000000"/>
          <w:sz w:val="28"/>
        </w:rPr>
        <w:t>
      56. При выявлении нерегулярных антиэритроцитарных аллоантител производится отметка в результате исследования, и, обязательно указывается, что в случае необходимости проведения гемотрансфузионной терапии, требуется проведение индивидуального подбора компонентов крови.</w:t>
      </w:r>
    </w:p>
    <w:bookmarkEnd w:id="529"/>
    <w:bookmarkStart w:name="z622" w:id="530"/>
    <w:p>
      <w:pPr>
        <w:spacing w:after="0"/>
        <w:ind w:left="0"/>
        <w:jc w:val="both"/>
      </w:pPr>
      <w:r>
        <w:rPr>
          <w:rFonts w:ascii="Times New Roman"/>
          <w:b w:val="false"/>
          <w:i w:val="false"/>
          <w:color w:val="000000"/>
          <w:sz w:val="28"/>
        </w:rPr>
        <w:t>
      При однократном выявлении у реципиента клинически значимых антител к антигенам эритроцитов все дальнейшие переливания осуществляются с учетом их специфичности даже в случае их отсутствия в сыворотке при последующих определениях.</w:t>
      </w:r>
    </w:p>
    <w:bookmarkEnd w:id="530"/>
    <w:bookmarkStart w:name="z623" w:id="531"/>
    <w:p>
      <w:pPr>
        <w:spacing w:after="0"/>
        <w:ind w:left="0"/>
        <w:jc w:val="both"/>
      </w:pPr>
      <w:r>
        <w:rPr>
          <w:rFonts w:ascii="Times New Roman"/>
          <w:b w:val="false"/>
          <w:i w:val="false"/>
          <w:color w:val="000000"/>
          <w:sz w:val="28"/>
        </w:rPr>
        <w:t>
      57. Копия бланка результата исследования с отметкой о выявленных нерегулярных антиэритроцитарных аллоантителах выдается реципиенту, который инструктируется о необходимости предъявлении этого результата исследования при последующих госпитализациях.</w:t>
      </w:r>
    </w:p>
    <w:bookmarkEnd w:id="531"/>
    <w:bookmarkStart w:name="z624" w:id="532"/>
    <w:p>
      <w:pPr>
        <w:spacing w:after="0"/>
        <w:ind w:left="0"/>
        <w:jc w:val="both"/>
      </w:pPr>
      <w:r>
        <w:rPr>
          <w:rFonts w:ascii="Times New Roman"/>
          <w:b w:val="false"/>
          <w:i w:val="false"/>
          <w:color w:val="000000"/>
          <w:sz w:val="28"/>
        </w:rPr>
        <w:t>
      58. Перед началом переливания эритроцитсодержащих трансфузионных сред проводится контрольное определение групповой принадлежности крови реципиента и донорского компонента крови по системе ABО прямым методом в соответствии с пунктом 46 настоящих Правил.</w:t>
      </w:r>
    </w:p>
    <w:bookmarkEnd w:id="532"/>
    <w:bookmarkStart w:name="z625" w:id="533"/>
    <w:p>
      <w:pPr>
        <w:spacing w:after="0"/>
        <w:ind w:left="0"/>
        <w:jc w:val="both"/>
      </w:pPr>
      <w:r>
        <w:rPr>
          <w:rFonts w:ascii="Times New Roman"/>
          <w:b w:val="false"/>
          <w:i w:val="false"/>
          <w:color w:val="000000"/>
          <w:sz w:val="28"/>
        </w:rPr>
        <w:t>
      Результат исследования сверяется с данными медицинской карты пациента и данными этикетки компонента крови.</w:t>
      </w:r>
    </w:p>
    <w:bookmarkEnd w:id="533"/>
    <w:bookmarkStart w:name="z626" w:id="534"/>
    <w:p>
      <w:pPr>
        <w:spacing w:after="0"/>
        <w:ind w:left="0"/>
        <w:jc w:val="both"/>
      </w:pPr>
      <w:r>
        <w:rPr>
          <w:rFonts w:ascii="Times New Roman"/>
          <w:b w:val="false"/>
          <w:i w:val="false"/>
          <w:color w:val="000000"/>
          <w:sz w:val="28"/>
        </w:rPr>
        <w:t>
      При совпадении данных процедура подготовки к трансфузии продолжается.</w:t>
      </w:r>
    </w:p>
    <w:bookmarkEnd w:id="534"/>
    <w:bookmarkStart w:name="z627" w:id="535"/>
    <w:p>
      <w:pPr>
        <w:spacing w:after="0"/>
        <w:ind w:left="0"/>
        <w:jc w:val="both"/>
      </w:pPr>
      <w:r>
        <w:rPr>
          <w:rFonts w:ascii="Times New Roman"/>
          <w:b w:val="false"/>
          <w:i w:val="false"/>
          <w:color w:val="000000"/>
          <w:sz w:val="28"/>
        </w:rPr>
        <w:t>
      Если выявлено расхождение данных проводится проверка причин.</w:t>
      </w:r>
    </w:p>
    <w:bookmarkEnd w:id="535"/>
    <w:bookmarkStart w:name="z628" w:id="536"/>
    <w:p>
      <w:pPr>
        <w:spacing w:after="0"/>
        <w:ind w:left="0"/>
        <w:jc w:val="both"/>
      </w:pPr>
      <w:r>
        <w:rPr>
          <w:rFonts w:ascii="Times New Roman"/>
          <w:b w:val="false"/>
          <w:i w:val="false"/>
          <w:color w:val="000000"/>
          <w:sz w:val="28"/>
        </w:rPr>
        <w:t>
      59. Проба на индивидуальную совместимость проводится для подтверждения отсутствия в сыворотке крови реципиента антител, направленных против антигенов эритроцитов донора, способных вызвать иммунологическую несовместимость.</w:t>
      </w:r>
    </w:p>
    <w:bookmarkEnd w:id="536"/>
    <w:bookmarkStart w:name="z629" w:id="537"/>
    <w:p>
      <w:pPr>
        <w:spacing w:after="0"/>
        <w:ind w:left="0"/>
        <w:jc w:val="both"/>
      </w:pPr>
      <w:r>
        <w:rPr>
          <w:rFonts w:ascii="Times New Roman"/>
          <w:b w:val="false"/>
          <w:i w:val="false"/>
          <w:color w:val="000000"/>
          <w:sz w:val="28"/>
        </w:rPr>
        <w:t>
      Наиболее часто встречаются нерегулярные антиэритроцитарные антитела анти-D и(или) анти-c.</w:t>
      </w:r>
    </w:p>
    <w:bookmarkEnd w:id="537"/>
    <w:bookmarkStart w:name="z630" w:id="538"/>
    <w:p>
      <w:pPr>
        <w:spacing w:after="0"/>
        <w:ind w:left="0"/>
        <w:jc w:val="both"/>
      </w:pPr>
      <w:r>
        <w:rPr>
          <w:rFonts w:ascii="Times New Roman"/>
          <w:b w:val="false"/>
          <w:i w:val="false"/>
          <w:color w:val="000000"/>
          <w:sz w:val="28"/>
        </w:rPr>
        <w:t>
      60. Проба на индивидуальную совместимость крови реципиента и донора выполняется с использованием сыворотки крови реципиента, которую получают путем центрифугирования или отстоя.</w:t>
      </w:r>
    </w:p>
    <w:bookmarkEnd w:id="538"/>
    <w:bookmarkStart w:name="z631" w:id="539"/>
    <w:p>
      <w:pPr>
        <w:spacing w:after="0"/>
        <w:ind w:left="0"/>
        <w:jc w:val="both"/>
      </w:pPr>
      <w:r>
        <w:rPr>
          <w:rFonts w:ascii="Times New Roman"/>
          <w:b w:val="false"/>
          <w:i w:val="false"/>
          <w:color w:val="000000"/>
          <w:sz w:val="28"/>
        </w:rPr>
        <w:t>
      Эритроциты донорского компонента крови, которые используются для определения АВО-принадлежности трансфузионной среды и для постановки пробы на индивидуальную совместимость, получаются из специально подготовленных для этого сегментов трубки пластикатного мешка или из системы для переливания при заполнении ее трансфузионной средой.</w:t>
      </w:r>
    </w:p>
    <w:bookmarkEnd w:id="539"/>
    <w:bookmarkStart w:name="z632" w:id="540"/>
    <w:p>
      <w:pPr>
        <w:spacing w:after="0"/>
        <w:ind w:left="0"/>
        <w:jc w:val="both"/>
      </w:pPr>
      <w:r>
        <w:rPr>
          <w:rFonts w:ascii="Times New Roman"/>
          <w:b w:val="false"/>
          <w:i w:val="false"/>
          <w:color w:val="000000"/>
          <w:sz w:val="28"/>
        </w:rPr>
        <w:t xml:space="preserve">
      Сегменты трубки пластикатного мешка перед отсоединением от контейнера с трансфузионной средой предварительно маркируются с указанием идентификационного номера компонента крови, групповой принадлежности, даты отсоединения. </w:t>
      </w:r>
    </w:p>
    <w:bookmarkEnd w:id="540"/>
    <w:bookmarkStart w:name="z633" w:id="541"/>
    <w:p>
      <w:pPr>
        <w:spacing w:after="0"/>
        <w:ind w:left="0"/>
        <w:jc w:val="both"/>
      </w:pPr>
      <w:r>
        <w:rPr>
          <w:rFonts w:ascii="Times New Roman"/>
          <w:b w:val="false"/>
          <w:i w:val="false"/>
          <w:color w:val="000000"/>
          <w:sz w:val="28"/>
        </w:rPr>
        <w:t>
      Содержимое сегмента перемещается в лабораторную пробирку, которая затем маркируется аналогично сегменту трубки.</w:t>
      </w:r>
    </w:p>
    <w:bookmarkEnd w:id="541"/>
    <w:bookmarkStart w:name="z634" w:id="542"/>
    <w:p>
      <w:pPr>
        <w:spacing w:after="0"/>
        <w:ind w:left="0"/>
        <w:jc w:val="both"/>
      </w:pPr>
      <w:r>
        <w:rPr>
          <w:rFonts w:ascii="Times New Roman"/>
          <w:b w:val="false"/>
          <w:i w:val="false"/>
          <w:color w:val="000000"/>
          <w:sz w:val="28"/>
        </w:rPr>
        <w:t>
      61. Проба на индивидуальную совместимость крови реципиента и донора выполняется специфической реакцией с использованием непрямого антиглобулинового теста или его аналогов, которые выявляет большинство несовместимых полных (IgM) и неполных (IgG) нерегулярных антиэритроцитарных аллоантител.</w:t>
      </w:r>
    </w:p>
    <w:bookmarkEnd w:id="542"/>
    <w:bookmarkStart w:name="z635" w:id="543"/>
    <w:p>
      <w:pPr>
        <w:spacing w:after="0"/>
        <w:ind w:left="0"/>
        <w:jc w:val="both"/>
      </w:pPr>
      <w:r>
        <w:rPr>
          <w:rFonts w:ascii="Times New Roman"/>
          <w:b w:val="false"/>
          <w:i w:val="false"/>
          <w:color w:val="000000"/>
          <w:sz w:val="28"/>
        </w:rPr>
        <w:t>
      62. При проведении исследования индивидуальной совместимости неспецифической реакцией с использованием усилителя реакции (коллоида- раствор полиглюкина 33%, раствор желатина 10%), выполняется 2 исследования:</w:t>
      </w:r>
    </w:p>
    <w:bookmarkEnd w:id="543"/>
    <w:bookmarkStart w:name="z636" w:id="544"/>
    <w:p>
      <w:pPr>
        <w:spacing w:after="0"/>
        <w:ind w:left="0"/>
        <w:jc w:val="both"/>
      </w:pPr>
      <w:r>
        <w:rPr>
          <w:rFonts w:ascii="Times New Roman"/>
          <w:b w:val="false"/>
          <w:i w:val="false"/>
          <w:color w:val="000000"/>
          <w:sz w:val="28"/>
        </w:rPr>
        <w:t>
      проба на наличие полных (IgM), в том числе регулярных, антител;</w:t>
      </w:r>
    </w:p>
    <w:bookmarkEnd w:id="544"/>
    <w:bookmarkStart w:name="z637" w:id="545"/>
    <w:p>
      <w:pPr>
        <w:spacing w:after="0"/>
        <w:ind w:left="0"/>
        <w:jc w:val="both"/>
      </w:pPr>
      <w:r>
        <w:rPr>
          <w:rFonts w:ascii="Times New Roman"/>
          <w:b w:val="false"/>
          <w:i w:val="false"/>
          <w:color w:val="000000"/>
          <w:sz w:val="28"/>
        </w:rPr>
        <w:t>
      проба на наличие неполных (IgG) нерегулярных антиэритроцитарных аллоантител.</w:t>
      </w:r>
    </w:p>
    <w:bookmarkEnd w:id="545"/>
    <w:bookmarkStart w:name="z638" w:id="546"/>
    <w:p>
      <w:pPr>
        <w:spacing w:after="0"/>
        <w:ind w:left="0"/>
        <w:jc w:val="both"/>
      </w:pPr>
      <w:r>
        <w:rPr>
          <w:rFonts w:ascii="Times New Roman"/>
          <w:b w:val="false"/>
          <w:i w:val="false"/>
          <w:color w:val="000000"/>
          <w:sz w:val="28"/>
        </w:rPr>
        <w:t>
      Проба на наличие полных (IgM) антител проводится посредством смешения на плоскости сыворотки крови реципиента и эритроцитов донора в соотношении 10:1. Наблюдение за ходом реакции проводится в течение 5 минут. Если произошла аглютинация эритроцитов, то проба положительная, если не произошла аглютинация - проба отрицательная.</w:t>
      </w:r>
    </w:p>
    <w:bookmarkEnd w:id="546"/>
    <w:bookmarkStart w:name="z639" w:id="547"/>
    <w:p>
      <w:pPr>
        <w:spacing w:after="0"/>
        <w:ind w:left="0"/>
        <w:jc w:val="both"/>
      </w:pPr>
      <w:r>
        <w:rPr>
          <w:rFonts w:ascii="Times New Roman"/>
          <w:b w:val="false"/>
          <w:i w:val="false"/>
          <w:color w:val="000000"/>
          <w:sz w:val="28"/>
        </w:rPr>
        <w:t xml:space="preserve">
      Проба на наличие неполных (IgG) антител проводится с применением 10% раствора желатина или 33% раствора полиглюкина. </w:t>
      </w:r>
    </w:p>
    <w:bookmarkEnd w:id="547"/>
    <w:bookmarkStart w:name="z640" w:id="548"/>
    <w:p>
      <w:pPr>
        <w:spacing w:after="0"/>
        <w:ind w:left="0"/>
        <w:jc w:val="both"/>
      </w:pPr>
      <w:r>
        <w:rPr>
          <w:rFonts w:ascii="Times New Roman"/>
          <w:b w:val="false"/>
          <w:i w:val="false"/>
          <w:color w:val="000000"/>
          <w:sz w:val="28"/>
        </w:rPr>
        <w:t>
      Предварительно проводится проверка реакции коллоида с образцами контрольных сывороток:</w:t>
      </w:r>
    </w:p>
    <w:bookmarkEnd w:id="548"/>
    <w:bookmarkStart w:name="z641" w:id="549"/>
    <w:p>
      <w:pPr>
        <w:spacing w:after="0"/>
        <w:ind w:left="0"/>
        <w:jc w:val="both"/>
      </w:pPr>
      <w:r>
        <w:rPr>
          <w:rFonts w:ascii="Times New Roman"/>
          <w:b w:val="false"/>
          <w:i w:val="false"/>
          <w:color w:val="000000"/>
          <w:sz w:val="28"/>
        </w:rPr>
        <w:t>
      с наличием антиэритроцитарных антител;</w:t>
      </w:r>
    </w:p>
    <w:bookmarkEnd w:id="549"/>
    <w:bookmarkStart w:name="z642" w:id="550"/>
    <w:p>
      <w:pPr>
        <w:spacing w:after="0"/>
        <w:ind w:left="0"/>
        <w:jc w:val="both"/>
      </w:pPr>
      <w:r>
        <w:rPr>
          <w:rFonts w:ascii="Times New Roman"/>
          <w:b w:val="false"/>
          <w:i w:val="false"/>
          <w:color w:val="000000"/>
          <w:sz w:val="28"/>
        </w:rPr>
        <w:t>
      без наличия антиэритроцитарных антител.</w:t>
      </w:r>
    </w:p>
    <w:bookmarkEnd w:id="550"/>
    <w:bookmarkStart w:name="z643" w:id="551"/>
    <w:p>
      <w:pPr>
        <w:spacing w:after="0"/>
        <w:ind w:left="0"/>
        <w:jc w:val="both"/>
      </w:pPr>
      <w:r>
        <w:rPr>
          <w:rFonts w:ascii="Times New Roman"/>
          <w:b w:val="false"/>
          <w:i w:val="false"/>
          <w:color w:val="000000"/>
          <w:sz w:val="28"/>
        </w:rPr>
        <w:t xml:space="preserve">
      Для постановки пробы на совместимость пригоден коллоид показывающий положительную реакцию с сывороткой с наличием антиэритроцитарных антител и отрицательную реакцию с сывороткой без наличия антиэритроцитарных антител. </w:t>
      </w:r>
    </w:p>
    <w:bookmarkEnd w:id="551"/>
    <w:bookmarkStart w:name="z644" w:id="552"/>
    <w:p>
      <w:pPr>
        <w:spacing w:after="0"/>
        <w:ind w:left="0"/>
        <w:jc w:val="both"/>
      </w:pPr>
      <w:r>
        <w:rPr>
          <w:rFonts w:ascii="Times New Roman"/>
          <w:b w:val="false"/>
          <w:i w:val="false"/>
          <w:color w:val="000000"/>
          <w:sz w:val="28"/>
        </w:rPr>
        <w:t xml:space="preserve">
      Техника проведения пробы на индивидуальную совместимость с 10 % р-ром желатина: в пробирку помещается промытая физиологическим раствором капля эритроцитов донора, добавляется 2 капли разжиженного предварительно подогретого, раствор желатина и две капли сыворотки больного. Пробирка помещается на водяную баню на десять минут при температуре 46-48°С. После этого времени, перемешивая, добавляют около 7 мл физиологического раствора и несколько раз переворачивают пробирку. </w:t>
      </w:r>
    </w:p>
    <w:bookmarkEnd w:id="552"/>
    <w:bookmarkStart w:name="z645" w:id="553"/>
    <w:p>
      <w:pPr>
        <w:spacing w:after="0"/>
        <w:ind w:left="0"/>
        <w:jc w:val="both"/>
      </w:pPr>
      <w:r>
        <w:rPr>
          <w:rFonts w:ascii="Times New Roman"/>
          <w:b w:val="false"/>
          <w:i w:val="false"/>
          <w:color w:val="000000"/>
          <w:sz w:val="28"/>
        </w:rPr>
        <w:t>
      Результат оценивают визуально в проходящем свете и под микроскопом. Если произошла аглютинация эритроцитов, то проба положительная, если не произошла аглютинация проба отрицательная.</w:t>
      </w:r>
    </w:p>
    <w:bookmarkEnd w:id="553"/>
    <w:bookmarkStart w:name="z646" w:id="554"/>
    <w:p>
      <w:pPr>
        <w:spacing w:after="0"/>
        <w:ind w:left="0"/>
        <w:jc w:val="both"/>
      </w:pPr>
      <w:r>
        <w:rPr>
          <w:rFonts w:ascii="Times New Roman"/>
          <w:b w:val="false"/>
          <w:i w:val="false"/>
          <w:color w:val="000000"/>
          <w:sz w:val="28"/>
        </w:rPr>
        <w:t xml:space="preserve">
      Техника проведения пробы на индивидуальную совместимость с 33 % р-ром полиглюкина: в центрифужную пробирку, на дно помещается две капли сыворотки больного и добавляется по одной капле донорской крови и раствора полиглюкина. Содержимое перемешивается легким встряхиванием и в течение пяти минут пробирка вращается вокруг оси, чтобы содержимое распределилось по стенкам ровным слоем. Затем добавляется 4 мл физиологического раствора, перемешивается без взбалтывания. </w:t>
      </w:r>
    </w:p>
    <w:bookmarkEnd w:id="554"/>
    <w:bookmarkStart w:name="z647" w:id="555"/>
    <w:p>
      <w:pPr>
        <w:spacing w:after="0"/>
        <w:ind w:left="0"/>
        <w:jc w:val="both"/>
      </w:pPr>
      <w:r>
        <w:rPr>
          <w:rFonts w:ascii="Times New Roman"/>
          <w:b w:val="false"/>
          <w:i w:val="false"/>
          <w:color w:val="000000"/>
          <w:sz w:val="28"/>
        </w:rPr>
        <w:t>
      Результат оценивается под микроскопом и в проходящем свете дневной лампы. Если произошла агглютинация эритроцитов, то проба положительная, если не произошла агглютинация проба отрицательная.</w:t>
      </w:r>
    </w:p>
    <w:bookmarkEnd w:id="555"/>
    <w:bookmarkStart w:name="z648" w:id="556"/>
    <w:p>
      <w:pPr>
        <w:spacing w:after="0"/>
        <w:ind w:left="0"/>
        <w:jc w:val="both"/>
      </w:pPr>
      <w:r>
        <w:rPr>
          <w:rFonts w:ascii="Times New Roman"/>
          <w:b w:val="false"/>
          <w:i w:val="false"/>
          <w:color w:val="000000"/>
          <w:sz w:val="28"/>
        </w:rPr>
        <w:t>
      63. Если проба на индивидуальную совместимость отрицательная, это свидетельствует об отсутствии в сыворотке крови реципиента несовместимых антител и трансфузия возможна.</w:t>
      </w:r>
    </w:p>
    <w:bookmarkEnd w:id="556"/>
    <w:bookmarkStart w:name="z649" w:id="557"/>
    <w:p>
      <w:pPr>
        <w:spacing w:after="0"/>
        <w:ind w:left="0"/>
        <w:jc w:val="both"/>
      </w:pPr>
      <w:r>
        <w:rPr>
          <w:rFonts w:ascii="Times New Roman"/>
          <w:b w:val="false"/>
          <w:i w:val="false"/>
          <w:color w:val="000000"/>
          <w:sz w:val="28"/>
        </w:rPr>
        <w:t>
      Если проба на индивидуальную совместимость положительная, это свидетельствует о наличии в сыворотке крови реципиента несовместимых антител и трансфузия запрещена.</w:t>
      </w:r>
    </w:p>
    <w:bookmarkEnd w:id="557"/>
    <w:bookmarkStart w:name="z650" w:id="558"/>
    <w:p>
      <w:pPr>
        <w:spacing w:after="0"/>
        <w:ind w:left="0"/>
        <w:jc w:val="both"/>
      </w:pPr>
      <w:r>
        <w:rPr>
          <w:rFonts w:ascii="Times New Roman"/>
          <w:b w:val="false"/>
          <w:i w:val="false"/>
          <w:color w:val="000000"/>
          <w:sz w:val="28"/>
        </w:rPr>
        <w:t xml:space="preserve">
      64. Показаниями к проведению индивидуального подбора эритроцитсодержащих сред являются: </w:t>
      </w:r>
    </w:p>
    <w:bookmarkEnd w:id="558"/>
    <w:bookmarkStart w:name="z1225" w:id="559"/>
    <w:p>
      <w:pPr>
        <w:spacing w:after="0"/>
        <w:ind w:left="0"/>
        <w:jc w:val="both"/>
      </w:pPr>
      <w:r>
        <w:rPr>
          <w:rFonts w:ascii="Times New Roman"/>
          <w:b w:val="false"/>
          <w:i w:val="false"/>
          <w:color w:val="000000"/>
          <w:sz w:val="28"/>
        </w:rPr>
        <w:t xml:space="preserve">
      1) отягощенный трансфузионный или акушерский анамнез (реакции и осложнения на прежние гемотрансфузии, беременности, закончившиеся рождением новорожденных с желтухой или другими признаками гемолитической болезни новорожденных (далее – ГБН); </w:t>
      </w:r>
    </w:p>
    <w:bookmarkEnd w:id="559"/>
    <w:bookmarkStart w:name="z1226" w:id="560"/>
    <w:p>
      <w:pPr>
        <w:spacing w:after="0"/>
        <w:ind w:left="0"/>
        <w:jc w:val="both"/>
      </w:pPr>
      <w:r>
        <w:rPr>
          <w:rFonts w:ascii="Times New Roman"/>
          <w:b w:val="false"/>
          <w:i w:val="false"/>
          <w:color w:val="000000"/>
          <w:sz w:val="28"/>
        </w:rPr>
        <w:t xml:space="preserve">
      2) наличие антиэритроцитарных алло антител в сыворотке крови потенциального реципиента; </w:t>
      </w:r>
    </w:p>
    <w:bookmarkEnd w:id="560"/>
    <w:bookmarkStart w:name="z1227" w:id="561"/>
    <w:p>
      <w:pPr>
        <w:spacing w:after="0"/>
        <w:ind w:left="0"/>
        <w:jc w:val="both"/>
      </w:pPr>
      <w:r>
        <w:rPr>
          <w:rFonts w:ascii="Times New Roman"/>
          <w:b w:val="false"/>
          <w:i w:val="false"/>
          <w:color w:val="000000"/>
          <w:sz w:val="28"/>
        </w:rPr>
        <w:t xml:space="preserve">
      3) положительный или неясный результат лабораторной индивидуальной пробы на совместимость; </w:t>
      </w:r>
    </w:p>
    <w:bookmarkEnd w:id="561"/>
    <w:bookmarkStart w:name="z1228" w:id="562"/>
    <w:p>
      <w:pPr>
        <w:spacing w:after="0"/>
        <w:ind w:left="0"/>
        <w:jc w:val="both"/>
      </w:pPr>
      <w:r>
        <w:rPr>
          <w:rFonts w:ascii="Times New Roman"/>
          <w:b w:val="false"/>
          <w:i w:val="false"/>
          <w:color w:val="000000"/>
          <w:sz w:val="28"/>
        </w:rPr>
        <w:t>
      4) лечение новорожденных с ГБН (кроме заменого переливания крови).</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563"/>
    <w:p>
      <w:pPr>
        <w:spacing w:after="0"/>
        <w:ind w:left="0"/>
        <w:jc w:val="both"/>
      </w:pPr>
      <w:r>
        <w:rPr>
          <w:rFonts w:ascii="Times New Roman"/>
          <w:b w:val="false"/>
          <w:i w:val="false"/>
          <w:color w:val="000000"/>
          <w:sz w:val="28"/>
        </w:rPr>
        <w:t>
      65. При направлении образца крови реципиента на индивидуальный подбор, заполняется направление на исследование по утвержденной форме.</w:t>
      </w:r>
    </w:p>
    <w:bookmarkEnd w:id="563"/>
    <w:bookmarkStart w:name="z659" w:id="564"/>
    <w:p>
      <w:pPr>
        <w:spacing w:after="0"/>
        <w:ind w:left="0"/>
        <w:jc w:val="both"/>
      </w:pPr>
      <w:r>
        <w:rPr>
          <w:rFonts w:ascii="Times New Roman"/>
          <w:b w:val="false"/>
          <w:i w:val="false"/>
          <w:color w:val="000000"/>
          <w:sz w:val="28"/>
        </w:rPr>
        <w:t>
      При наличии информации о предшествующих трансфузиях за последние 3 месяца проводится дополнительный сбор информации (даты трансфузий, наименование трансфузионных сред и их групповая принадлежность, исходы трансфузий) для оценки наличия химеризма по групповым антигенам.</w:t>
      </w:r>
    </w:p>
    <w:bookmarkEnd w:id="564"/>
    <w:bookmarkStart w:name="z660" w:id="565"/>
    <w:p>
      <w:pPr>
        <w:spacing w:after="0"/>
        <w:ind w:left="0"/>
        <w:jc w:val="both"/>
      </w:pPr>
      <w:r>
        <w:rPr>
          <w:rFonts w:ascii="Times New Roman"/>
          <w:b w:val="false"/>
          <w:i w:val="false"/>
          <w:color w:val="000000"/>
          <w:sz w:val="28"/>
        </w:rPr>
        <w:t xml:space="preserve">
      Сопроводительная документация, индивидуально подобранных доз компонентов, вклеивается в медицинскую карту пациента. </w:t>
      </w:r>
    </w:p>
    <w:bookmarkEnd w:id="565"/>
    <w:bookmarkStart w:name="z661" w:id="566"/>
    <w:p>
      <w:pPr>
        <w:spacing w:after="0"/>
        <w:ind w:left="0"/>
        <w:jc w:val="both"/>
      </w:pPr>
      <w:r>
        <w:rPr>
          <w:rFonts w:ascii="Times New Roman"/>
          <w:b w:val="false"/>
          <w:i w:val="false"/>
          <w:color w:val="000000"/>
          <w:sz w:val="28"/>
        </w:rPr>
        <w:t>
      66. Целью индивидуального подбора является поиск эритроцитов донора, на которых не присутствуют антигены, одноименные антителам реципиента.</w:t>
      </w:r>
    </w:p>
    <w:bookmarkEnd w:id="566"/>
    <w:bookmarkStart w:name="z662" w:id="567"/>
    <w:p>
      <w:pPr>
        <w:spacing w:after="0"/>
        <w:ind w:left="0"/>
        <w:jc w:val="both"/>
      </w:pPr>
      <w:r>
        <w:rPr>
          <w:rFonts w:ascii="Times New Roman"/>
          <w:b w:val="false"/>
          <w:i w:val="false"/>
          <w:color w:val="000000"/>
          <w:sz w:val="28"/>
        </w:rPr>
        <w:t xml:space="preserve">
      Если фенотипированные образцы крови доноров отсутствуют, для подбора используются образцы крови доноров, совместимые в непрямом антиглобулиновом тесте. </w:t>
      </w:r>
    </w:p>
    <w:bookmarkEnd w:id="567"/>
    <w:bookmarkStart w:name="z663" w:id="568"/>
    <w:p>
      <w:pPr>
        <w:spacing w:after="0"/>
        <w:ind w:left="0"/>
        <w:jc w:val="both"/>
      </w:pPr>
      <w:r>
        <w:rPr>
          <w:rFonts w:ascii="Times New Roman"/>
          <w:b w:val="false"/>
          <w:i w:val="false"/>
          <w:color w:val="000000"/>
          <w:sz w:val="28"/>
        </w:rPr>
        <w:t>
      Для переливания отбираются образцы крови, показавшие отрицательный результат в непрямом антиглобулиновом тесте, хотя и взаимодействующие с сывороткой реципиента при комнатной температуре (при условии, что лабораторное исследование не выявило антител, имеющих клиническое значение).</w:t>
      </w:r>
    </w:p>
    <w:bookmarkEnd w:id="568"/>
    <w:bookmarkStart w:name="z664" w:id="569"/>
    <w:p>
      <w:pPr>
        <w:spacing w:after="0"/>
        <w:ind w:left="0"/>
        <w:jc w:val="both"/>
      </w:pPr>
      <w:r>
        <w:rPr>
          <w:rFonts w:ascii="Times New Roman"/>
          <w:b w:val="false"/>
          <w:i w:val="false"/>
          <w:color w:val="000000"/>
          <w:sz w:val="28"/>
        </w:rPr>
        <w:t xml:space="preserve">
      При проведении трансфузий новорожденным с признаками гемолитической болезни, а также при необходимости многократных трансфузий взрослым индивидуальный подбор крови проводят с учетом специфичности антител и фенотипа антигенов эритроцитов доноров и реципиента. </w:t>
      </w:r>
    </w:p>
    <w:bookmarkEnd w:id="569"/>
    <w:bookmarkStart w:name="z665" w:id="570"/>
    <w:p>
      <w:pPr>
        <w:spacing w:after="0"/>
        <w:ind w:left="0"/>
        <w:jc w:val="both"/>
      </w:pPr>
      <w:r>
        <w:rPr>
          <w:rFonts w:ascii="Times New Roman"/>
          <w:b w:val="false"/>
          <w:i w:val="false"/>
          <w:color w:val="000000"/>
          <w:sz w:val="28"/>
        </w:rPr>
        <w:t>
      67. При несовпадении результатов лабораторного исследования групповой принадлежности по системе АВО, выполненных в МО и в специализированной лаборатории организации службы крови, индивидуальный подбор осуществляется только из эритроцитов группы О с учетом установленного фенотипа или по отрицательным результатам непрямого антиглобулинового теста.</w:t>
      </w:r>
    </w:p>
    <w:bookmarkEnd w:id="570"/>
    <w:bookmarkStart w:name="z666" w:id="571"/>
    <w:p>
      <w:pPr>
        <w:spacing w:after="0"/>
        <w:ind w:left="0"/>
        <w:jc w:val="both"/>
      </w:pPr>
      <w:r>
        <w:rPr>
          <w:rFonts w:ascii="Times New Roman"/>
          <w:b w:val="false"/>
          <w:i w:val="false"/>
          <w:color w:val="000000"/>
          <w:sz w:val="28"/>
        </w:rPr>
        <w:t xml:space="preserve">
      При подозрении на наличие аутоиммунных антител в сыворотке реципиента, а также при подтверждении их наличия в прямом антиглобулиновом тесте, подбор эритроцитов также осуществляется только из эритроцитов группы О, с учетом резус принадлежности реципиента. </w:t>
      </w:r>
    </w:p>
    <w:bookmarkEnd w:id="571"/>
    <w:bookmarkStart w:name="z667" w:id="572"/>
    <w:p>
      <w:pPr>
        <w:spacing w:after="0"/>
        <w:ind w:left="0"/>
        <w:jc w:val="both"/>
      </w:pPr>
      <w:r>
        <w:rPr>
          <w:rFonts w:ascii="Times New Roman"/>
          <w:b w:val="false"/>
          <w:i w:val="false"/>
          <w:color w:val="000000"/>
          <w:sz w:val="28"/>
        </w:rPr>
        <w:t>
      68. В экстренных случаях дежурным медицинским персоналом, переливающим эритроцитсодержащие компоненты крови:</w:t>
      </w:r>
    </w:p>
    <w:bookmarkEnd w:id="572"/>
    <w:bookmarkStart w:name="z668" w:id="573"/>
    <w:p>
      <w:pPr>
        <w:spacing w:after="0"/>
        <w:ind w:left="0"/>
        <w:jc w:val="both"/>
      </w:pPr>
      <w:r>
        <w:rPr>
          <w:rFonts w:ascii="Times New Roman"/>
          <w:b w:val="false"/>
          <w:i w:val="false"/>
          <w:color w:val="000000"/>
          <w:sz w:val="28"/>
        </w:rPr>
        <w:t xml:space="preserve">
      1) определяется группа крови по системе АВО прямой реакцией и резус-принадлежность реципиента; </w:t>
      </w:r>
    </w:p>
    <w:bookmarkEnd w:id="573"/>
    <w:bookmarkStart w:name="z669" w:id="574"/>
    <w:p>
      <w:pPr>
        <w:spacing w:after="0"/>
        <w:ind w:left="0"/>
        <w:jc w:val="both"/>
      </w:pPr>
      <w:r>
        <w:rPr>
          <w:rFonts w:ascii="Times New Roman"/>
          <w:b w:val="false"/>
          <w:i w:val="false"/>
          <w:color w:val="000000"/>
          <w:sz w:val="28"/>
        </w:rPr>
        <w:t>
      2) определяется группа крови по системе АВО компонента донорской крови;</w:t>
      </w:r>
    </w:p>
    <w:bookmarkEnd w:id="574"/>
    <w:bookmarkStart w:name="z670" w:id="575"/>
    <w:p>
      <w:pPr>
        <w:spacing w:after="0"/>
        <w:ind w:left="0"/>
        <w:jc w:val="both"/>
      </w:pPr>
      <w:r>
        <w:rPr>
          <w:rFonts w:ascii="Times New Roman"/>
          <w:b w:val="false"/>
          <w:i w:val="false"/>
          <w:color w:val="000000"/>
          <w:sz w:val="28"/>
        </w:rPr>
        <w:t>
      3) проводится проба на индивидуальную совместимость крови реципиента и донора.</w:t>
      </w:r>
    </w:p>
    <w:bookmarkEnd w:id="575"/>
    <w:bookmarkStart w:name="z671" w:id="576"/>
    <w:p>
      <w:pPr>
        <w:spacing w:after="0"/>
        <w:ind w:left="0"/>
        <w:jc w:val="both"/>
      </w:pPr>
      <w:r>
        <w:rPr>
          <w:rFonts w:ascii="Times New Roman"/>
          <w:b w:val="false"/>
          <w:i w:val="false"/>
          <w:color w:val="000000"/>
          <w:sz w:val="28"/>
        </w:rPr>
        <w:t>
      69. Скрининг нерегулярных антител перед экстренной гемотрансфузией не проводится, он выполняется ретроспективно, после переливания на предтрансфузионном образце крови реципиента.</w:t>
      </w:r>
    </w:p>
    <w:bookmarkEnd w:id="576"/>
    <w:bookmarkStart w:name="z672" w:id="577"/>
    <w:p>
      <w:pPr>
        <w:spacing w:after="0"/>
        <w:ind w:left="0"/>
        <w:jc w:val="both"/>
      </w:pPr>
      <w:r>
        <w:rPr>
          <w:rFonts w:ascii="Times New Roman"/>
          <w:b w:val="false"/>
          <w:i w:val="false"/>
          <w:color w:val="000000"/>
          <w:sz w:val="28"/>
        </w:rPr>
        <w:t>
      70. Медицинский персонал при возникновении посттрансфузионной реакции:</w:t>
      </w:r>
    </w:p>
    <w:bookmarkEnd w:id="577"/>
    <w:bookmarkStart w:name="z673" w:id="578"/>
    <w:p>
      <w:pPr>
        <w:spacing w:after="0"/>
        <w:ind w:left="0"/>
        <w:jc w:val="both"/>
      </w:pPr>
      <w:r>
        <w:rPr>
          <w:rFonts w:ascii="Times New Roman"/>
          <w:b w:val="false"/>
          <w:i w:val="false"/>
          <w:color w:val="000000"/>
          <w:sz w:val="28"/>
        </w:rPr>
        <w:t>
      1) немедленно обращается к дежурному реаниматологу;</w:t>
      </w:r>
    </w:p>
    <w:bookmarkEnd w:id="578"/>
    <w:bookmarkStart w:name="z674" w:id="579"/>
    <w:p>
      <w:pPr>
        <w:spacing w:after="0"/>
        <w:ind w:left="0"/>
        <w:jc w:val="both"/>
      </w:pPr>
      <w:r>
        <w:rPr>
          <w:rFonts w:ascii="Times New Roman"/>
          <w:b w:val="false"/>
          <w:i w:val="false"/>
          <w:color w:val="000000"/>
          <w:sz w:val="28"/>
        </w:rPr>
        <w:t>
      2) прекращает переливание и проверяет этикетки на контейнере с кровью и идентичность реципиента;</w:t>
      </w:r>
    </w:p>
    <w:bookmarkEnd w:id="579"/>
    <w:bookmarkStart w:name="z675" w:id="580"/>
    <w:p>
      <w:pPr>
        <w:spacing w:after="0"/>
        <w:ind w:left="0"/>
        <w:jc w:val="both"/>
      </w:pPr>
      <w:r>
        <w:rPr>
          <w:rFonts w:ascii="Times New Roman"/>
          <w:b w:val="false"/>
          <w:i w:val="false"/>
          <w:color w:val="000000"/>
          <w:sz w:val="28"/>
        </w:rPr>
        <w:t>
      3) при обнаружении различий в группах крови донорского компонента и реципиента сообщает и консультируется со специалистом отделения (кабинета) трансфузиологии;</w:t>
      </w:r>
    </w:p>
    <w:bookmarkEnd w:id="580"/>
    <w:bookmarkStart w:name="z676" w:id="581"/>
    <w:p>
      <w:pPr>
        <w:spacing w:after="0"/>
        <w:ind w:left="0"/>
        <w:jc w:val="both"/>
      </w:pPr>
      <w:r>
        <w:rPr>
          <w:rFonts w:ascii="Times New Roman"/>
          <w:b w:val="false"/>
          <w:i w:val="false"/>
          <w:color w:val="000000"/>
          <w:sz w:val="28"/>
        </w:rPr>
        <w:t>
      4) немедленно сообщает об острой трансфузионной реакции врачу, ответственному за реципиента;</w:t>
      </w:r>
    </w:p>
    <w:bookmarkEnd w:id="581"/>
    <w:bookmarkStart w:name="z677" w:id="582"/>
    <w:p>
      <w:pPr>
        <w:spacing w:after="0"/>
        <w:ind w:left="0"/>
        <w:jc w:val="both"/>
      </w:pPr>
      <w:r>
        <w:rPr>
          <w:rFonts w:ascii="Times New Roman"/>
          <w:b w:val="false"/>
          <w:i w:val="false"/>
          <w:color w:val="000000"/>
          <w:sz w:val="28"/>
        </w:rPr>
        <w:t>
      5) осуществляет забор пробы крови после переливания из вены в две пробирки - с антикоагулянтом и без него и направить в специализированную лабораторию организации службы крови вместе с устройством для переливания с остатками перелитых компонентов донорской крови.</w:t>
      </w:r>
    </w:p>
    <w:bookmarkEnd w:id="582"/>
    <w:bookmarkStart w:name="z678" w:id="583"/>
    <w:p>
      <w:pPr>
        <w:spacing w:after="0"/>
        <w:ind w:left="0"/>
        <w:jc w:val="both"/>
      </w:pPr>
      <w:r>
        <w:rPr>
          <w:rFonts w:ascii="Times New Roman"/>
          <w:b w:val="false"/>
          <w:i w:val="false"/>
          <w:color w:val="000000"/>
          <w:sz w:val="28"/>
        </w:rPr>
        <w:t xml:space="preserve">
      71. При развитии острых трансфузионных жизнеопасных осложнений и гемолитических реакций в медицинской карте стационарного пациента,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регистрируется следующая информация:</w:t>
      </w:r>
    </w:p>
    <w:bookmarkEnd w:id="583"/>
    <w:bookmarkStart w:name="z1230" w:id="584"/>
    <w:p>
      <w:pPr>
        <w:spacing w:after="0"/>
        <w:ind w:left="0"/>
        <w:jc w:val="both"/>
      </w:pPr>
      <w:r>
        <w:rPr>
          <w:rFonts w:ascii="Times New Roman"/>
          <w:b w:val="false"/>
          <w:i w:val="false"/>
          <w:color w:val="000000"/>
          <w:sz w:val="28"/>
        </w:rPr>
        <w:t>
      1) тип неблагоприятного последствия переливания крови и ее компонентов;</w:t>
      </w:r>
    </w:p>
    <w:bookmarkEnd w:id="584"/>
    <w:bookmarkStart w:name="z1231" w:id="585"/>
    <w:p>
      <w:pPr>
        <w:spacing w:after="0"/>
        <w:ind w:left="0"/>
        <w:jc w:val="both"/>
      </w:pPr>
      <w:r>
        <w:rPr>
          <w:rFonts w:ascii="Times New Roman"/>
          <w:b w:val="false"/>
          <w:i w:val="false"/>
          <w:color w:val="000000"/>
          <w:sz w:val="28"/>
        </w:rPr>
        <w:t>
      2) продолжительность трансфузии до возникновения реакции;</w:t>
      </w:r>
    </w:p>
    <w:bookmarkEnd w:id="585"/>
    <w:bookmarkStart w:name="z1232" w:id="586"/>
    <w:p>
      <w:pPr>
        <w:spacing w:after="0"/>
        <w:ind w:left="0"/>
        <w:jc w:val="both"/>
      </w:pPr>
      <w:r>
        <w:rPr>
          <w:rFonts w:ascii="Times New Roman"/>
          <w:b w:val="false"/>
          <w:i w:val="false"/>
          <w:color w:val="000000"/>
          <w:sz w:val="28"/>
        </w:rPr>
        <w:t>
      3) объем, номер гемакона, наименование перелитого компонента.</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587"/>
    <w:p>
      <w:pPr>
        <w:spacing w:after="0"/>
        <w:ind w:left="0"/>
        <w:jc w:val="both"/>
      </w:pPr>
      <w:r>
        <w:rPr>
          <w:rFonts w:ascii="Times New Roman"/>
          <w:b w:val="false"/>
          <w:i w:val="false"/>
          <w:color w:val="000000"/>
          <w:sz w:val="28"/>
        </w:rPr>
        <w:t>
      72. После прекращения переливания назначается:</w:t>
      </w:r>
    </w:p>
    <w:bookmarkEnd w:id="587"/>
    <w:bookmarkStart w:name="z683" w:id="588"/>
    <w:p>
      <w:pPr>
        <w:spacing w:after="0"/>
        <w:ind w:left="0"/>
        <w:jc w:val="both"/>
      </w:pPr>
      <w:r>
        <w:rPr>
          <w:rFonts w:ascii="Times New Roman"/>
          <w:b w:val="false"/>
          <w:i w:val="false"/>
          <w:color w:val="000000"/>
          <w:sz w:val="28"/>
        </w:rPr>
        <w:t>
      1) определение повторно АВО и резус-фактора;</w:t>
      </w:r>
    </w:p>
    <w:bookmarkEnd w:id="588"/>
    <w:bookmarkStart w:name="z684" w:id="589"/>
    <w:p>
      <w:pPr>
        <w:spacing w:after="0"/>
        <w:ind w:left="0"/>
        <w:jc w:val="both"/>
      </w:pPr>
      <w:r>
        <w:rPr>
          <w:rFonts w:ascii="Times New Roman"/>
          <w:b w:val="false"/>
          <w:i w:val="false"/>
          <w:color w:val="000000"/>
          <w:sz w:val="28"/>
        </w:rPr>
        <w:t>
      2) повторный скрининг антител и пробы на совместимость;</w:t>
      </w:r>
    </w:p>
    <w:bookmarkEnd w:id="589"/>
    <w:bookmarkStart w:name="z685" w:id="590"/>
    <w:p>
      <w:pPr>
        <w:spacing w:after="0"/>
        <w:ind w:left="0"/>
        <w:jc w:val="both"/>
      </w:pPr>
      <w:r>
        <w:rPr>
          <w:rFonts w:ascii="Times New Roman"/>
          <w:b w:val="false"/>
          <w:i w:val="false"/>
          <w:color w:val="000000"/>
          <w:sz w:val="28"/>
        </w:rPr>
        <w:t>
      3) полный анализ крови;</w:t>
      </w:r>
    </w:p>
    <w:bookmarkEnd w:id="590"/>
    <w:bookmarkStart w:name="z686" w:id="591"/>
    <w:p>
      <w:pPr>
        <w:spacing w:after="0"/>
        <w:ind w:left="0"/>
        <w:jc w:val="both"/>
      </w:pPr>
      <w:r>
        <w:rPr>
          <w:rFonts w:ascii="Times New Roman"/>
          <w:b w:val="false"/>
          <w:i w:val="false"/>
          <w:color w:val="000000"/>
          <w:sz w:val="28"/>
        </w:rPr>
        <w:t>
      4) тесты коагуляции;</w:t>
      </w:r>
    </w:p>
    <w:bookmarkEnd w:id="591"/>
    <w:bookmarkStart w:name="z687" w:id="592"/>
    <w:p>
      <w:pPr>
        <w:spacing w:after="0"/>
        <w:ind w:left="0"/>
        <w:jc w:val="both"/>
      </w:pPr>
      <w:r>
        <w:rPr>
          <w:rFonts w:ascii="Times New Roman"/>
          <w:b w:val="false"/>
          <w:i w:val="false"/>
          <w:color w:val="000000"/>
          <w:sz w:val="28"/>
        </w:rPr>
        <w:t>
      5) определение прямого антиглобулинового теста;</w:t>
      </w:r>
    </w:p>
    <w:bookmarkEnd w:id="592"/>
    <w:bookmarkStart w:name="z688" w:id="593"/>
    <w:p>
      <w:pPr>
        <w:spacing w:after="0"/>
        <w:ind w:left="0"/>
        <w:jc w:val="both"/>
      </w:pPr>
      <w:r>
        <w:rPr>
          <w:rFonts w:ascii="Times New Roman"/>
          <w:b w:val="false"/>
          <w:i w:val="false"/>
          <w:color w:val="000000"/>
          <w:sz w:val="28"/>
        </w:rPr>
        <w:t>
      6) уровень креатинина, мочевины, электролитов;</w:t>
      </w:r>
    </w:p>
    <w:bookmarkEnd w:id="593"/>
    <w:bookmarkStart w:name="z689" w:id="594"/>
    <w:p>
      <w:pPr>
        <w:spacing w:after="0"/>
        <w:ind w:left="0"/>
        <w:jc w:val="both"/>
      </w:pPr>
      <w:r>
        <w:rPr>
          <w:rFonts w:ascii="Times New Roman"/>
          <w:b w:val="false"/>
          <w:i w:val="false"/>
          <w:color w:val="000000"/>
          <w:sz w:val="28"/>
        </w:rPr>
        <w:t>
      7) кровь на стерильность;</w:t>
      </w:r>
    </w:p>
    <w:bookmarkEnd w:id="594"/>
    <w:bookmarkStart w:name="z690" w:id="595"/>
    <w:p>
      <w:pPr>
        <w:spacing w:after="0"/>
        <w:ind w:left="0"/>
        <w:jc w:val="both"/>
      </w:pPr>
      <w:r>
        <w:rPr>
          <w:rFonts w:ascii="Times New Roman"/>
          <w:b w:val="false"/>
          <w:i w:val="false"/>
          <w:color w:val="000000"/>
          <w:sz w:val="28"/>
        </w:rPr>
        <w:t>
      8) определение свободного гемоглобина и билирубина в крови;</w:t>
      </w:r>
    </w:p>
    <w:bookmarkEnd w:id="595"/>
    <w:bookmarkStart w:name="z691" w:id="596"/>
    <w:p>
      <w:pPr>
        <w:spacing w:after="0"/>
        <w:ind w:left="0"/>
        <w:jc w:val="both"/>
      </w:pPr>
      <w:r>
        <w:rPr>
          <w:rFonts w:ascii="Times New Roman"/>
          <w:b w:val="false"/>
          <w:i w:val="false"/>
          <w:color w:val="000000"/>
          <w:sz w:val="28"/>
        </w:rPr>
        <w:t>
      9) исследование первой порции мочи после реакции.</w:t>
      </w:r>
    </w:p>
    <w:bookmarkEnd w:id="596"/>
    <w:bookmarkStart w:name="z692" w:id="597"/>
    <w:p>
      <w:pPr>
        <w:spacing w:after="0"/>
        <w:ind w:left="0"/>
        <w:jc w:val="both"/>
      </w:pPr>
      <w:r>
        <w:rPr>
          <w:rFonts w:ascii="Times New Roman"/>
          <w:b w:val="false"/>
          <w:i w:val="false"/>
          <w:color w:val="000000"/>
          <w:sz w:val="28"/>
        </w:rPr>
        <w:t>
      73. После первоначального исследования реакции направляются в отделение (кабинет) трансфузиологии для лабораторных исследований:</w:t>
      </w:r>
    </w:p>
    <w:bookmarkEnd w:id="597"/>
    <w:bookmarkStart w:name="z693" w:id="598"/>
    <w:p>
      <w:pPr>
        <w:spacing w:after="0"/>
        <w:ind w:left="0"/>
        <w:jc w:val="both"/>
      </w:pPr>
      <w:r>
        <w:rPr>
          <w:rFonts w:ascii="Times New Roman"/>
          <w:b w:val="false"/>
          <w:i w:val="false"/>
          <w:color w:val="000000"/>
          <w:sz w:val="28"/>
        </w:rPr>
        <w:t>
      1) образцы крови с антикоагулянтом и без него через 12 и 24 часа после начала реакции;</w:t>
      </w:r>
    </w:p>
    <w:bookmarkEnd w:id="598"/>
    <w:bookmarkStart w:name="z694" w:id="599"/>
    <w:p>
      <w:pPr>
        <w:spacing w:after="0"/>
        <w:ind w:left="0"/>
        <w:jc w:val="both"/>
      </w:pPr>
      <w:r>
        <w:rPr>
          <w:rFonts w:ascii="Times New Roman"/>
          <w:b w:val="false"/>
          <w:i w:val="false"/>
          <w:color w:val="000000"/>
          <w:sz w:val="28"/>
        </w:rPr>
        <w:t>
      2) 24-часовую порцию мочи пациента.</w:t>
      </w:r>
    </w:p>
    <w:bookmarkEnd w:id="599"/>
    <w:bookmarkStart w:name="z695" w:id="600"/>
    <w:p>
      <w:pPr>
        <w:spacing w:after="0"/>
        <w:ind w:left="0"/>
        <w:jc w:val="both"/>
      </w:pPr>
      <w:r>
        <w:rPr>
          <w:rFonts w:ascii="Times New Roman"/>
          <w:b w:val="false"/>
          <w:i w:val="false"/>
          <w:color w:val="000000"/>
          <w:sz w:val="28"/>
        </w:rPr>
        <w:t>
      74. При развитии острых трансфузионных жизнеопасных осложнений или подозрении на возникновение гемолитической реакции:</w:t>
      </w:r>
    </w:p>
    <w:bookmarkEnd w:id="600"/>
    <w:bookmarkStart w:name="z1234" w:id="601"/>
    <w:p>
      <w:pPr>
        <w:spacing w:after="0"/>
        <w:ind w:left="0"/>
        <w:jc w:val="both"/>
      </w:pPr>
      <w:r>
        <w:rPr>
          <w:rFonts w:ascii="Times New Roman"/>
          <w:b w:val="false"/>
          <w:i w:val="false"/>
          <w:color w:val="000000"/>
          <w:sz w:val="28"/>
        </w:rPr>
        <w:t>
      1) в отделении (кабинете) трансфузиологии:</w:t>
      </w:r>
    </w:p>
    <w:bookmarkEnd w:id="601"/>
    <w:bookmarkStart w:name="z1235" w:id="602"/>
    <w:p>
      <w:pPr>
        <w:spacing w:after="0"/>
        <w:ind w:left="0"/>
        <w:jc w:val="both"/>
      </w:pPr>
      <w:r>
        <w:rPr>
          <w:rFonts w:ascii="Times New Roman"/>
          <w:b w:val="false"/>
          <w:i w:val="false"/>
          <w:color w:val="000000"/>
          <w:sz w:val="28"/>
        </w:rPr>
        <w:t>
      приостанавливается выдача любой крови, ее компонентов до выяснения причины реакции, проверяется, кому в это время еще переливается кровь, ее компоненты.</w:t>
      </w:r>
    </w:p>
    <w:bookmarkEnd w:id="602"/>
    <w:bookmarkStart w:name="z1236" w:id="603"/>
    <w:p>
      <w:pPr>
        <w:spacing w:after="0"/>
        <w:ind w:left="0"/>
        <w:jc w:val="both"/>
      </w:pPr>
      <w:r>
        <w:rPr>
          <w:rFonts w:ascii="Times New Roman"/>
          <w:b w:val="false"/>
          <w:i w:val="false"/>
          <w:color w:val="000000"/>
          <w:sz w:val="28"/>
        </w:rPr>
        <w:t>
      2) в палатах и операционных, если одновременно выполняется несколько переливаний, прекращаются все переливания и проводится проверка соответствия данных о групповой принадлежности по системе АВО и резус принадлежности пациента и используемой трансфузионной среды.</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604"/>
    <w:p>
      <w:pPr>
        <w:spacing w:after="0"/>
        <w:ind w:left="0"/>
        <w:jc w:val="both"/>
      </w:pPr>
      <w:r>
        <w:rPr>
          <w:rFonts w:ascii="Times New Roman"/>
          <w:b w:val="false"/>
          <w:i w:val="false"/>
          <w:color w:val="000000"/>
          <w:sz w:val="28"/>
        </w:rPr>
        <w:t>
      75. Персонал при обнаружении у реципиента признаков посттрансфузионного гемолитического осложнения (ПТГО), дополнительно с целью исключения технических ошибок при подготовке к переливанию:</w:t>
      </w:r>
    </w:p>
    <w:bookmarkEnd w:id="604"/>
    <w:bookmarkStart w:name="z699" w:id="605"/>
    <w:p>
      <w:pPr>
        <w:spacing w:after="0"/>
        <w:ind w:left="0"/>
        <w:jc w:val="both"/>
      </w:pPr>
      <w:r>
        <w:rPr>
          <w:rFonts w:ascii="Times New Roman"/>
          <w:b w:val="false"/>
          <w:i w:val="false"/>
          <w:color w:val="000000"/>
          <w:sz w:val="28"/>
        </w:rPr>
        <w:t xml:space="preserve">
      1) исключает возможность случайной замены образца крови одного реципиента образцом крови другого реципиента; </w:t>
      </w:r>
    </w:p>
    <w:bookmarkEnd w:id="605"/>
    <w:bookmarkStart w:name="z700" w:id="606"/>
    <w:p>
      <w:pPr>
        <w:spacing w:after="0"/>
        <w:ind w:left="0"/>
        <w:jc w:val="both"/>
      </w:pPr>
      <w:r>
        <w:rPr>
          <w:rFonts w:ascii="Times New Roman"/>
          <w:b w:val="false"/>
          <w:i w:val="false"/>
          <w:color w:val="000000"/>
          <w:sz w:val="28"/>
        </w:rPr>
        <w:t xml:space="preserve">
      2) проверяет маркировку гемоконтейнера; </w:t>
      </w:r>
    </w:p>
    <w:bookmarkEnd w:id="606"/>
    <w:bookmarkStart w:name="z701" w:id="607"/>
    <w:p>
      <w:pPr>
        <w:spacing w:after="0"/>
        <w:ind w:left="0"/>
        <w:jc w:val="both"/>
      </w:pPr>
      <w:r>
        <w:rPr>
          <w:rFonts w:ascii="Times New Roman"/>
          <w:b w:val="false"/>
          <w:i w:val="false"/>
          <w:color w:val="000000"/>
          <w:sz w:val="28"/>
        </w:rPr>
        <w:t xml:space="preserve">
      3) проводит повторно пробу на совместимость; </w:t>
      </w:r>
    </w:p>
    <w:bookmarkEnd w:id="607"/>
    <w:bookmarkStart w:name="z702" w:id="608"/>
    <w:p>
      <w:pPr>
        <w:spacing w:after="0"/>
        <w:ind w:left="0"/>
        <w:jc w:val="both"/>
      </w:pPr>
      <w:r>
        <w:rPr>
          <w:rFonts w:ascii="Times New Roman"/>
          <w:b w:val="false"/>
          <w:i w:val="false"/>
          <w:color w:val="000000"/>
          <w:sz w:val="28"/>
        </w:rPr>
        <w:t>
      4) проводит контрольное исследование АВО принадлежности резус-фактора и правильность интерпретации предыдущего, в случае расхождения, немедленно приступить лечению осложнения.</w:t>
      </w:r>
    </w:p>
    <w:bookmarkEnd w:id="608"/>
    <w:bookmarkStart w:name="z703" w:id="609"/>
    <w:p>
      <w:pPr>
        <w:spacing w:after="0"/>
        <w:ind w:left="0"/>
        <w:jc w:val="both"/>
      </w:pPr>
      <w:r>
        <w:rPr>
          <w:rFonts w:ascii="Times New Roman"/>
          <w:b w:val="false"/>
          <w:i w:val="false"/>
          <w:color w:val="000000"/>
          <w:sz w:val="28"/>
        </w:rPr>
        <w:t>
      76. Персонал производит забор двух образцов крови реципиента, визуально оценивает окрашивание сыворотки реципиента на предмет гемолиза.</w:t>
      </w:r>
    </w:p>
    <w:bookmarkEnd w:id="609"/>
    <w:bookmarkStart w:name="z704" w:id="610"/>
    <w:p>
      <w:pPr>
        <w:spacing w:after="0"/>
        <w:ind w:left="0"/>
        <w:jc w:val="both"/>
      </w:pPr>
      <w:r>
        <w:rPr>
          <w:rFonts w:ascii="Times New Roman"/>
          <w:b w:val="false"/>
          <w:i w:val="false"/>
          <w:color w:val="000000"/>
          <w:sz w:val="28"/>
        </w:rPr>
        <w:t xml:space="preserve">
      Один образец крови направляется в клиническую лабораторию МО, другой образец крови реципиента вместе с предтрансфузионным образцом и остатками компонента крови в мешке направляется в иммуногематологическую лабораторию организации службы крови. </w:t>
      </w:r>
    </w:p>
    <w:bookmarkEnd w:id="610"/>
    <w:bookmarkStart w:name="z705" w:id="611"/>
    <w:p>
      <w:pPr>
        <w:spacing w:after="0"/>
        <w:ind w:left="0"/>
        <w:jc w:val="both"/>
      </w:pPr>
      <w:r>
        <w:rPr>
          <w:rFonts w:ascii="Times New Roman"/>
          <w:b w:val="false"/>
          <w:i w:val="false"/>
          <w:color w:val="000000"/>
          <w:sz w:val="28"/>
        </w:rPr>
        <w:t>
      77. Лабораторные результаты при подтверждении диагноза посттрансфузионное гемолитическое осложнение (ПТГО):</w:t>
      </w:r>
    </w:p>
    <w:bookmarkEnd w:id="611"/>
    <w:bookmarkStart w:name="z706" w:id="612"/>
    <w:p>
      <w:pPr>
        <w:spacing w:after="0"/>
        <w:ind w:left="0"/>
        <w:jc w:val="both"/>
      </w:pPr>
      <w:r>
        <w:rPr>
          <w:rFonts w:ascii="Times New Roman"/>
          <w:b w:val="false"/>
          <w:i w:val="false"/>
          <w:color w:val="000000"/>
          <w:sz w:val="28"/>
        </w:rPr>
        <w:t>
      1) гемоглобинемия;</w:t>
      </w:r>
    </w:p>
    <w:bookmarkEnd w:id="612"/>
    <w:bookmarkStart w:name="z707" w:id="613"/>
    <w:p>
      <w:pPr>
        <w:spacing w:after="0"/>
        <w:ind w:left="0"/>
        <w:jc w:val="both"/>
      </w:pPr>
      <w:r>
        <w:rPr>
          <w:rFonts w:ascii="Times New Roman"/>
          <w:b w:val="false"/>
          <w:i w:val="false"/>
          <w:color w:val="000000"/>
          <w:sz w:val="28"/>
        </w:rPr>
        <w:t>
      2) гемоглобинурия;</w:t>
      </w:r>
    </w:p>
    <w:bookmarkEnd w:id="613"/>
    <w:bookmarkStart w:name="z708" w:id="614"/>
    <w:p>
      <w:pPr>
        <w:spacing w:after="0"/>
        <w:ind w:left="0"/>
        <w:jc w:val="both"/>
      </w:pPr>
      <w:r>
        <w:rPr>
          <w:rFonts w:ascii="Times New Roman"/>
          <w:b w:val="false"/>
          <w:i w:val="false"/>
          <w:color w:val="000000"/>
          <w:sz w:val="28"/>
        </w:rPr>
        <w:t>
      3) прямой антиглобулиновый тест (ПАГТ) положительный;</w:t>
      </w:r>
    </w:p>
    <w:bookmarkEnd w:id="614"/>
    <w:bookmarkStart w:name="z709" w:id="615"/>
    <w:p>
      <w:pPr>
        <w:spacing w:after="0"/>
        <w:ind w:left="0"/>
        <w:jc w:val="both"/>
      </w:pPr>
      <w:r>
        <w:rPr>
          <w:rFonts w:ascii="Times New Roman"/>
          <w:b w:val="false"/>
          <w:i w:val="false"/>
          <w:color w:val="000000"/>
          <w:sz w:val="28"/>
        </w:rPr>
        <w:t xml:space="preserve">
      4) гипербилирубинемия (непрямой билирубин); </w:t>
      </w:r>
    </w:p>
    <w:bookmarkEnd w:id="615"/>
    <w:bookmarkStart w:name="z710" w:id="616"/>
    <w:p>
      <w:pPr>
        <w:spacing w:after="0"/>
        <w:ind w:left="0"/>
        <w:jc w:val="both"/>
      </w:pPr>
      <w:r>
        <w:rPr>
          <w:rFonts w:ascii="Times New Roman"/>
          <w:b w:val="false"/>
          <w:i w:val="false"/>
          <w:color w:val="000000"/>
          <w:sz w:val="28"/>
        </w:rPr>
        <w:t>
      5) снижение гематокрита;</w:t>
      </w:r>
    </w:p>
    <w:bookmarkEnd w:id="616"/>
    <w:bookmarkStart w:name="z711" w:id="617"/>
    <w:p>
      <w:pPr>
        <w:spacing w:after="0"/>
        <w:ind w:left="0"/>
        <w:jc w:val="both"/>
      </w:pPr>
      <w:r>
        <w:rPr>
          <w:rFonts w:ascii="Times New Roman"/>
          <w:b w:val="false"/>
          <w:i w:val="false"/>
          <w:color w:val="000000"/>
          <w:sz w:val="28"/>
        </w:rPr>
        <w:t>
      6) снижение или отсутствие сывороточного гемоглобина;</w:t>
      </w:r>
    </w:p>
    <w:bookmarkEnd w:id="617"/>
    <w:bookmarkStart w:name="z712" w:id="618"/>
    <w:p>
      <w:pPr>
        <w:spacing w:after="0"/>
        <w:ind w:left="0"/>
        <w:jc w:val="both"/>
      </w:pPr>
      <w:r>
        <w:rPr>
          <w:rFonts w:ascii="Times New Roman"/>
          <w:b w:val="false"/>
          <w:i w:val="false"/>
          <w:color w:val="000000"/>
          <w:sz w:val="28"/>
        </w:rPr>
        <w:t>
      7) наличие у реципиента антител к антигенам эритроцитов.</w:t>
      </w:r>
    </w:p>
    <w:bookmarkEnd w:id="618"/>
    <w:bookmarkStart w:name="z713" w:id="619"/>
    <w:p>
      <w:pPr>
        <w:spacing w:after="0"/>
        <w:ind w:left="0"/>
        <w:jc w:val="both"/>
      </w:pPr>
      <w:r>
        <w:rPr>
          <w:rFonts w:ascii="Times New Roman"/>
          <w:b w:val="false"/>
          <w:i w:val="false"/>
          <w:color w:val="000000"/>
          <w:sz w:val="28"/>
        </w:rPr>
        <w:t>
      78. В иммуногематологической лаборатории организации службы крови выполняются следующие действия:</w:t>
      </w:r>
    </w:p>
    <w:bookmarkEnd w:id="619"/>
    <w:bookmarkStart w:name="z714" w:id="620"/>
    <w:p>
      <w:pPr>
        <w:spacing w:after="0"/>
        <w:ind w:left="0"/>
        <w:jc w:val="both"/>
      </w:pPr>
      <w:r>
        <w:rPr>
          <w:rFonts w:ascii="Times New Roman"/>
          <w:b w:val="false"/>
          <w:i w:val="false"/>
          <w:color w:val="000000"/>
          <w:sz w:val="28"/>
        </w:rPr>
        <w:t>
      1) визуальная оценка окраски сыворотки посттрансфузионного образца на предмет гемолиза;</w:t>
      </w:r>
    </w:p>
    <w:bookmarkEnd w:id="620"/>
    <w:bookmarkStart w:name="z715" w:id="621"/>
    <w:p>
      <w:pPr>
        <w:spacing w:after="0"/>
        <w:ind w:left="0"/>
        <w:jc w:val="both"/>
      </w:pPr>
      <w:r>
        <w:rPr>
          <w:rFonts w:ascii="Times New Roman"/>
          <w:b w:val="false"/>
          <w:i w:val="false"/>
          <w:color w:val="000000"/>
          <w:sz w:val="28"/>
        </w:rPr>
        <w:t>
      2) определение АВО, Rh, Кeлл-принадлежности реципиента (предрансфузионный и посттрансфузионный образцы крови) и донора;</w:t>
      </w:r>
    </w:p>
    <w:bookmarkEnd w:id="621"/>
    <w:bookmarkStart w:name="z716" w:id="622"/>
    <w:p>
      <w:pPr>
        <w:spacing w:after="0"/>
        <w:ind w:left="0"/>
        <w:jc w:val="both"/>
      </w:pPr>
      <w:r>
        <w:rPr>
          <w:rFonts w:ascii="Times New Roman"/>
          <w:b w:val="false"/>
          <w:i w:val="false"/>
          <w:color w:val="000000"/>
          <w:sz w:val="28"/>
        </w:rPr>
        <w:t>
      3) проведение пробы на совместимость;</w:t>
      </w:r>
    </w:p>
    <w:bookmarkEnd w:id="622"/>
    <w:bookmarkStart w:name="z717" w:id="623"/>
    <w:p>
      <w:pPr>
        <w:spacing w:after="0"/>
        <w:ind w:left="0"/>
        <w:jc w:val="both"/>
      </w:pPr>
      <w:r>
        <w:rPr>
          <w:rFonts w:ascii="Times New Roman"/>
          <w:b w:val="false"/>
          <w:i w:val="false"/>
          <w:color w:val="000000"/>
          <w:sz w:val="28"/>
        </w:rPr>
        <w:t>
      4) скрининг аллоантител;</w:t>
      </w:r>
    </w:p>
    <w:bookmarkEnd w:id="623"/>
    <w:bookmarkStart w:name="z718" w:id="624"/>
    <w:p>
      <w:pPr>
        <w:spacing w:after="0"/>
        <w:ind w:left="0"/>
        <w:jc w:val="both"/>
      </w:pPr>
      <w:r>
        <w:rPr>
          <w:rFonts w:ascii="Times New Roman"/>
          <w:b w:val="false"/>
          <w:i w:val="false"/>
          <w:color w:val="000000"/>
          <w:sz w:val="28"/>
        </w:rPr>
        <w:t>
      5) идентификация аллоантител при их обнаружении;</w:t>
      </w:r>
    </w:p>
    <w:bookmarkEnd w:id="624"/>
    <w:bookmarkStart w:name="z719" w:id="625"/>
    <w:p>
      <w:pPr>
        <w:spacing w:after="0"/>
        <w:ind w:left="0"/>
        <w:jc w:val="both"/>
      </w:pPr>
      <w:r>
        <w:rPr>
          <w:rFonts w:ascii="Times New Roman"/>
          <w:b w:val="false"/>
          <w:i w:val="false"/>
          <w:color w:val="000000"/>
          <w:sz w:val="28"/>
        </w:rPr>
        <w:t>
      6) проведение ПАГТ на посттрансфузионном образце;</w:t>
      </w:r>
    </w:p>
    <w:bookmarkEnd w:id="625"/>
    <w:bookmarkStart w:name="z720" w:id="626"/>
    <w:p>
      <w:pPr>
        <w:spacing w:after="0"/>
        <w:ind w:left="0"/>
        <w:jc w:val="both"/>
      </w:pPr>
      <w:r>
        <w:rPr>
          <w:rFonts w:ascii="Times New Roman"/>
          <w:b w:val="false"/>
          <w:i w:val="false"/>
          <w:color w:val="000000"/>
          <w:sz w:val="28"/>
        </w:rPr>
        <w:t>
      7) исследование аллоантител в элюате;</w:t>
      </w:r>
    </w:p>
    <w:bookmarkEnd w:id="626"/>
    <w:bookmarkStart w:name="z721" w:id="627"/>
    <w:p>
      <w:pPr>
        <w:spacing w:after="0"/>
        <w:ind w:left="0"/>
        <w:jc w:val="both"/>
      </w:pPr>
      <w:r>
        <w:rPr>
          <w:rFonts w:ascii="Times New Roman"/>
          <w:b w:val="false"/>
          <w:i w:val="false"/>
          <w:color w:val="000000"/>
          <w:sz w:val="28"/>
        </w:rPr>
        <w:t>
      8) при необходимости проведение индивидуальный подбор крови донора.</w:t>
      </w:r>
    </w:p>
    <w:bookmarkEnd w:id="627"/>
    <w:bookmarkStart w:name="z722" w:id="628"/>
    <w:p>
      <w:pPr>
        <w:spacing w:after="0"/>
        <w:ind w:left="0"/>
        <w:jc w:val="both"/>
      </w:pPr>
      <w:r>
        <w:rPr>
          <w:rFonts w:ascii="Times New Roman"/>
          <w:b w:val="false"/>
          <w:i w:val="false"/>
          <w:color w:val="000000"/>
          <w:sz w:val="28"/>
        </w:rPr>
        <w:t>
      79. Положительный ПАГТ в образце, взятом после трансфузии, показывает адсорбированные антитела на эритроцитах и наличии иммунологического конфликта, при условии, что до трансфузии донор и реципиент не имели положительного ПАГТ.</w:t>
      </w:r>
    </w:p>
    <w:bookmarkEnd w:id="628"/>
    <w:bookmarkStart w:name="z723" w:id="629"/>
    <w:p>
      <w:pPr>
        <w:spacing w:after="0"/>
        <w:ind w:left="0"/>
        <w:jc w:val="both"/>
      </w:pPr>
      <w:r>
        <w:rPr>
          <w:rFonts w:ascii="Times New Roman"/>
          <w:b w:val="false"/>
          <w:i w:val="false"/>
          <w:color w:val="000000"/>
          <w:sz w:val="28"/>
        </w:rPr>
        <w:t>
      Если ауто- и аллоантитела не выявляются, проводится элюция антител с эритроцитов образца крови реципиента, взятого после трансфузии и исследовать элюат с панелью типированных эритроцитов.</w:t>
      </w:r>
    </w:p>
    <w:bookmarkEnd w:id="629"/>
    <w:bookmarkStart w:name="z724" w:id="630"/>
    <w:p>
      <w:pPr>
        <w:spacing w:after="0"/>
        <w:ind w:left="0"/>
        <w:jc w:val="both"/>
      </w:pPr>
      <w:r>
        <w:rPr>
          <w:rFonts w:ascii="Times New Roman"/>
          <w:b w:val="false"/>
          <w:i w:val="false"/>
          <w:color w:val="000000"/>
          <w:sz w:val="28"/>
        </w:rPr>
        <w:t>
      При подозрении на отсроченное ПТГО проводится ПАГТ с эритроцитами реципиента</w:t>
      </w:r>
    </w:p>
    <w:bookmarkEnd w:id="630"/>
    <w:bookmarkStart w:name="z725" w:id="631"/>
    <w:p>
      <w:pPr>
        <w:spacing w:after="0"/>
        <w:ind w:left="0"/>
        <w:jc w:val="left"/>
      </w:pPr>
      <w:r>
        <w:rPr>
          <w:rFonts w:ascii="Times New Roman"/>
          <w:b/>
          <w:i w:val="false"/>
          <w:color w:val="000000"/>
        </w:rPr>
        <w:t xml:space="preserve"> Глава 3. Порядок переливания крови, ее компонентов</w:t>
      </w:r>
    </w:p>
    <w:bookmarkEnd w:id="631"/>
    <w:bookmarkStart w:name="z726" w:id="632"/>
    <w:p>
      <w:pPr>
        <w:spacing w:after="0"/>
        <w:ind w:left="0"/>
        <w:jc w:val="both"/>
      </w:pPr>
      <w:r>
        <w:rPr>
          <w:rFonts w:ascii="Times New Roman"/>
          <w:b w:val="false"/>
          <w:i w:val="false"/>
          <w:color w:val="000000"/>
          <w:sz w:val="28"/>
        </w:rPr>
        <w:t>
      80. Показания к назначению переливания крови, ее компонентов, а также их дозировка определяются на основании лабораторных данных, подтвержденных клиническими проявлениями дефицита или дисфункции клеточных, или иных компонентов крови, лечащим врачом, дежурным врачом или консилиумом врачей. Трансфузионная терапия при наличии признаков острой массивной кровопотери при сочетанных, множественных или обширных травмах осуществляется до получения результатов лабораторных исследований. При острой массивной кровопотере трансфузионная терапия начинается с переливания компонентов донорской крови, а не инфузионых растворов (коисталлоидов, коллоидов).</w:t>
      </w:r>
    </w:p>
    <w:bookmarkEnd w:id="632"/>
    <w:bookmarkStart w:name="z727" w:id="633"/>
    <w:p>
      <w:pPr>
        <w:spacing w:after="0"/>
        <w:ind w:left="0"/>
        <w:jc w:val="both"/>
      </w:pPr>
      <w:r>
        <w:rPr>
          <w:rFonts w:ascii="Times New Roman"/>
          <w:b w:val="false"/>
          <w:i w:val="false"/>
          <w:color w:val="000000"/>
          <w:sz w:val="28"/>
        </w:rPr>
        <w:t xml:space="preserve">
      Абсолютными показаниями к переливанию крови и ее компонентов являются массивная кровопотеря и травматический шок II-III степени, а также большая интраоперационная кровопотеря при обширном оперативном вмешательстве. </w:t>
      </w:r>
    </w:p>
    <w:bookmarkEnd w:id="633"/>
    <w:bookmarkStart w:name="z728" w:id="634"/>
    <w:p>
      <w:pPr>
        <w:spacing w:after="0"/>
        <w:ind w:left="0"/>
        <w:jc w:val="both"/>
      </w:pPr>
      <w:r>
        <w:rPr>
          <w:rFonts w:ascii="Times New Roman"/>
          <w:b w:val="false"/>
          <w:i w:val="false"/>
          <w:color w:val="000000"/>
          <w:sz w:val="28"/>
        </w:rPr>
        <w:t>
      Абсолютным противопоказанием к переливанию крови и ее компонентов является острая сердечно-легочная недостаточность, сопровождающаяся отеком легких. При лечении заболеваний, сопровождающихся острой сердечно-легочной недостаточностью и отеком легких, компоненты крови используются для заполнения экстракорпоральных контуров аппаратов (АИК, ЭКМО и других), обеспечивающих поддержание жизнедеятельности при частичной или полной невозможности выполнения функций сердца и(или) лҰгких пациента.</w:t>
      </w:r>
    </w:p>
    <w:bookmarkEnd w:id="634"/>
    <w:bookmarkStart w:name="z729" w:id="635"/>
    <w:p>
      <w:pPr>
        <w:spacing w:after="0"/>
        <w:ind w:left="0"/>
        <w:jc w:val="both"/>
      </w:pPr>
      <w:r>
        <w:rPr>
          <w:rFonts w:ascii="Times New Roman"/>
          <w:b w:val="false"/>
          <w:i w:val="false"/>
          <w:color w:val="000000"/>
          <w:sz w:val="28"/>
        </w:rPr>
        <w:t xml:space="preserve">
      Относительные противопоказания к переливанию крови и ее компонентов имеются при наличии свежих тромбозов и эмболий, тяжелых расстройствах мозгового кровообращения, ишемической болезни сердца, септическом эндокардите, пороках сердца, миокардите с недостаточностью кровообращения III степени, гипертонической болезни III стадии, тяжелых функциональных нарушениях печени и почек, серьезных аллергических заболеваниях (бронхиальной астме, поливалентной аллергии), остро текущей и диссеминированной форме туберкулеза, ревматизме, особенно при ревматической пурпуре. </w:t>
      </w:r>
    </w:p>
    <w:bookmarkEnd w:id="635"/>
    <w:bookmarkStart w:name="z730" w:id="636"/>
    <w:p>
      <w:pPr>
        <w:spacing w:after="0"/>
        <w:ind w:left="0"/>
        <w:jc w:val="both"/>
      </w:pPr>
      <w:r>
        <w:rPr>
          <w:rFonts w:ascii="Times New Roman"/>
          <w:b w:val="false"/>
          <w:i w:val="false"/>
          <w:color w:val="000000"/>
          <w:sz w:val="28"/>
        </w:rPr>
        <w:t xml:space="preserve">
      При наличии относительных противопоказаний переливание крови и ее компонентов осуществляется при наличии комиссионного врачебного заключения, подтверждающего наличие риска для жизни пациента при не восполнении дефицита компонентов крови выше, чем риска возможных гемодинамических нарушений или метаболических расстройств.      </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с изменением, внесенным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1" w:id="637"/>
    <w:p>
      <w:pPr>
        <w:spacing w:after="0"/>
        <w:ind w:left="0"/>
        <w:jc w:val="both"/>
      </w:pPr>
      <w:r>
        <w:rPr>
          <w:rFonts w:ascii="Times New Roman"/>
          <w:b w:val="false"/>
          <w:i w:val="false"/>
          <w:color w:val="000000"/>
          <w:sz w:val="28"/>
        </w:rPr>
        <w:t>
      81. Хранение крови, ее компонентов осуществляется в помещении, защищенном от несанкционированного доступа.</w:t>
      </w:r>
    </w:p>
    <w:bookmarkEnd w:id="637"/>
    <w:bookmarkStart w:name="z732" w:id="638"/>
    <w:p>
      <w:pPr>
        <w:spacing w:after="0"/>
        <w:ind w:left="0"/>
        <w:jc w:val="both"/>
      </w:pPr>
      <w:r>
        <w:rPr>
          <w:rFonts w:ascii="Times New Roman"/>
          <w:b w:val="false"/>
          <w:i w:val="false"/>
          <w:color w:val="000000"/>
          <w:sz w:val="28"/>
        </w:rPr>
        <w:t>
      82. Для хранения крови и ее компонентов используется медицинское холодильное оборудование (теплоизолированные шкафы, морозильники), автоматически поддерживающее заданную температуру с высокой точностью, снабженное замками, звуковой сигнализацией при отклонении от заданного диапазона температур, датчиком отображения температуры на панели управления, системой принудительной циркуляции воздуха.</w:t>
      </w:r>
    </w:p>
    <w:bookmarkEnd w:id="638"/>
    <w:p>
      <w:pPr>
        <w:spacing w:after="0"/>
        <w:ind w:left="0"/>
        <w:jc w:val="both"/>
      </w:pPr>
      <w:r>
        <w:rPr>
          <w:rFonts w:ascii="Times New Roman"/>
          <w:b w:val="false"/>
          <w:i w:val="false"/>
          <w:color w:val="000000"/>
          <w:sz w:val="28"/>
        </w:rPr>
        <w:t>
      При хранении эритроцит содержащих сред обеспечивается защита от пристеночного гемолиза.</w:t>
      </w:r>
    </w:p>
    <w:p>
      <w:pPr>
        <w:spacing w:after="0"/>
        <w:ind w:left="0"/>
        <w:jc w:val="both"/>
      </w:pPr>
      <w:r>
        <w:rPr>
          <w:rFonts w:ascii="Times New Roman"/>
          <w:b w:val="false"/>
          <w:i w:val="false"/>
          <w:color w:val="000000"/>
          <w:sz w:val="28"/>
        </w:rPr>
        <w:t xml:space="preserve">
      Холодильное оборудование обеспечивается источниками резервного электропитания. </w:t>
      </w:r>
    </w:p>
    <w:p>
      <w:pPr>
        <w:spacing w:after="0"/>
        <w:ind w:left="0"/>
        <w:jc w:val="both"/>
      </w:pPr>
      <w:r>
        <w:rPr>
          <w:rFonts w:ascii="Times New Roman"/>
          <w:b w:val="false"/>
          <w:i w:val="false"/>
          <w:color w:val="000000"/>
          <w:sz w:val="28"/>
        </w:rPr>
        <w:t xml:space="preserve">
      При хранении проводится ежедневный (не менее трех раз) контроль температурного режима хранения крови, ее компонентов. </w:t>
      </w:r>
    </w:p>
    <w:p>
      <w:pPr>
        <w:spacing w:after="0"/>
        <w:ind w:left="0"/>
        <w:jc w:val="both"/>
      </w:pPr>
      <w:r>
        <w:rPr>
          <w:rFonts w:ascii="Times New Roman"/>
          <w:b w:val="false"/>
          <w:i w:val="false"/>
          <w:color w:val="000000"/>
          <w:sz w:val="28"/>
        </w:rPr>
        <w:t>
      Валидация работы электронных регистраторов температуры осуществляется посредством проверки диапазона колебаний показателей датчиков температуры в пределах температур, установленных для хранения компонентов крови.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 w:id="639"/>
    <w:p>
      <w:pPr>
        <w:spacing w:after="0"/>
        <w:ind w:left="0"/>
        <w:jc w:val="both"/>
      </w:pPr>
      <w:r>
        <w:rPr>
          <w:rFonts w:ascii="Times New Roman"/>
          <w:b w:val="false"/>
          <w:i w:val="false"/>
          <w:color w:val="000000"/>
          <w:sz w:val="28"/>
        </w:rPr>
        <w:t>
      83. Обеспечивается раздельное хранение крови и ее компонентов различных групп и резус принадлежности в отдельных холодильниках или на отдельных полках в одном холодильнике.</w:t>
      </w:r>
    </w:p>
    <w:bookmarkEnd w:id="639"/>
    <w:bookmarkStart w:name="z737" w:id="640"/>
    <w:p>
      <w:pPr>
        <w:spacing w:after="0"/>
        <w:ind w:left="0"/>
        <w:jc w:val="both"/>
      </w:pPr>
      <w:r>
        <w:rPr>
          <w:rFonts w:ascii="Times New Roman"/>
          <w:b w:val="false"/>
          <w:i w:val="false"/>
          <w:color w:val="000000"/>
          <w:sz w:val="28"/>
        </w:rPr>
        <w:t xml:space="preserve">
      Оборудование маркируется с указанием наименования продукции, групповой принадлежности, а также иной информации, необходимой для работы (лист учета движения продукции, критические пределы температуры хранения (допустимый минимум (максимум)). </w:t>
      </w:r>
    </w:p>
    <w:bookmarkEnd w:id="640"/>
    <w:bookmarkStart w:name="z738" w:id="641"/>
    <w:p>
      <w:pPr>
        <w:spacing w:after="0"/>
        <w:ind w:left="0"/>
        <w:jc w:val="both"/>
      </w:pPr>
      <w:r>
        <w:rPr>
          <w:rFonts w:ascii="Times New Roman"/>
          <w:b w:val="false"/>
          <w:i w:val="false"/>
          <w:color w:val="000000"/>
          <w:sz w:val="28"/>
        </w:rPr>
        <w:t>
      При хранении мешков с эритроцитсодержащими средами обеспечивается защита от контакта со стенкой камеры холодильника в целях предотвращения пристеночного холодового гемолиза.</w:t>
      </w:r>
    </w:p>
    <w:bookmarkEnd w:id="641"/>
    <w:bookmarkStart w:name="z739" w:id="642"/>
    <w:p>
      <w:pPr>
        <w:spacing w:after="0"/>
        <w:ind w:left="0"/>
        <w:jc w:val="both"/>
      </w:pPr>
      <w:r>
        <w:rPr>
          <w:rFonts w:ascii="Times New Roman"/>
          <w:b w:val="false"/>
          <w:i w:val="false"/>
          <w:color w:val="000000"/>
          <w:sz w:val="28"/>
        </w:rPr>
        <w:t>
      84. Кровь, ее компоненты для их дальнейшего переливания доставляются в МО в соответствии со следующими требованиями:</w:t>
      </w:r>
    </w:p>
    <w:bookmarkEnd w:id="642"/>
    <w:bookmarkStart w:name="z740" w:id="643"/>
    <w:p>
      <w:pPr>
        <w:spacing w:after="0"/>
        <w:ind w:left="0"/>
        <w:jc w:val="both"/>
      </w:pPr>
      <w:r>
        <w:rPr>
          <w:rFonts w:ascii="Times New Roman"/>
          <w:b w:val="false"/>
          <w:i w:val="false"/>
          <w:color w:val="000000"/>
          <w:sz w:val="28"/>
        </w:rPr>
        <w:t>
      1) соблюдение "холодовой цепи";</w:t>
      </w:r>
    </w:p>
    <w:bookmarkEnd w:id="643"/>
    <w:bookmarkStart w:name="z741" w:id="644"/>
    <w:p>
      <w:pPr>
        <w:spacing w:after="0"/>
        <w:ind w:left="0"/>
        <w:jc w:val="both"/>
      </w:pPr>
      <w:r>
        <w:rPr>
          <w:rFonts w:ascii="Times New Roman"/>
          <w:b w:val="false"/>
          <w:i w:val="false"/>
          <w:color w:val="000000"/>
          <w:sz w:val="28"/>
        </w:rPr>
        <w:t>
      2) транспортировка эритроцитсодержащих компонентов крови допускается исключительно в термоизоляционных контейнерах при температуре от +2°С до +10°С с соблюдением санитарно-гигиенических требований;</w:t>
      </w:r>
    </w:p>
    <w:bookmarkEnd w:id="644"/>
    <w:bookmarkStart w:name="z742" w:id="645"/>
    <w:p>
      <w:pPr>
        <w:spacing w:after="0"/>
        <w:ind w:left="0"/>
        <w:jc w:val="both"/>
      </w:pPr>
      <w:r>
        <w:rPr>
          <w:rFonts w:ascii="Times New Roman"/>
          <w:b w:val="false"/>
          <w:i w:val="false"/>
          <w:color w:val="000000"/>
          <w:sz w:val="28"/>
        </w:rPr>
        <w:t>
      3) тромбоциты транспортируются в термоизоляционных контейнерах при температуре от +22°С до ±2°С с соблюдением санитарно-гигиенических требований;</w:t>
      </w:r>
    </w:p>
    <w:bookmarkEnd w:id="645"/>
    <w:bookmarkStart w:name="z743" w:id="646"/>
    <w:p>
      <w:pPr>
        <w:spacing w:after="0"/>
        <w:ind w:left="0"/>
        <w:jc w:val="both"/>
      </w:pPr>
      <w:r>
        <w:rPr>
          <w:rFonts w:ascii="Times New Roman"/>
          <w:b w:val="false"/>
          <w:i w:val="false"/>
          <w:color w:val="000000"/>
          <w:sz w:val="28"/>
        </w:rPr>
        <w:t>
      4) замороженные компоненты крови транспортируются в термоизоляционных контейнерах с хладагентами при температуре, которая обеспечивает их постоянное замороженное состояние;</w:t>
      </w:r>
    </w:p>
    <w:bookmarkEnd w:id="646"/>
    <w:bookmarkStart w:name="z744" w:id="647"/>
    <w:p>
      <w:pPr>
        <w:spacing w:after="0"/>
        <w:ind w:left="0"/>
        <w:jc w:val="both"/>
      </w:pPr>
      <w:r>
        <w:rPr>
          <w:rFonts w:ascii="Times New Roman"/>
          <w:b w:val="false"/>
          <w:i w:val="false"/>
          <w:color w:val="000000"/>
          <w:sz w:val="28"/>
        </w:rPr>
        <w:t>
      5) диагностические стандарты транспортируются в термоизоляционных контейнерах при температуре от +2°С до +6°С;</w:t>
      </w:r>
    </w:p>
    <w:bookmarkEnd w:id="647"/>
    <w:bookmarkStart w:name="z745" w:id="648"/>
    <w:p>
      <w:pPr>
        <w:spacing w:after="0"/>
        <w:ind w:left="0"/>
        <w:jc w:val="both"/>
      </w:pPr>
      <w:r>
        <w:rPr>
          <w:rFonts w:ascii="Times New Roman"/>
          <w:b w:val="false"/>
          <w:i w:val="false"/>
          <w:color w:val="000000"/>
          <w:sz w:val="28"/>
        </w:rPr>
        <w:t>
      Сопроводительные документы передаются в условиях, обеспечивающих их сохранность.</w:t>
      </w:r>
    </w:p>
    <w:bookmarkEnd w:id="648"/>
    <w:bookmarkStart w:name="z746" w:id="649"/>
    <w:p>
      <w:pPr>
        <w:spacing w:after="0"/>
        <w:ind w:left="0"/>
        <w:jc w:val="both"/>
      </w:pPr>
      <w:r>
        <w:rPr>
          <w:rFonts w:ascii="Times New Roman"/>
          <w:b w:val="false"/>
          <w:i w:val="false"/>
          <w:color w:val="000000"/>
          <w:sz w:val="28"/>
        </w:rPr>
        <w:t>
      85. В МО обеспечивается хранение неснижаемого запаса крови и ее компонентов, его объем и состав в зависимости от АВ0 групповой и резус принадлежности.</w:t>
      </w:r>
    </w:p>
    <w:bookmarkEnd w:id="649"/>
    <w:bookmarkStart w:name="z747" w:id="650"/>
    <w:p>
      <w:pPr>
        <w:spacing w:after="0"/>
        <w:ind w:left="0"/>
        <w:jc w:val="both"/>
      </w:pPr>
      <w:r>
        <w:rPr>
          <w:rFonts w:ascii="Times New Roman"/>
          <w:b w:val="false"/>
          <w:i w:val="false"/>
          <w:color w:val="000000"/>
          <w:sz w:val="28"/>
        </w:rPr>
        <w:t>
      В МО, расположенных на значительном удалении от организации-поставщика компонентов крови, объем, объем неснижаемого резерва определяется в зависимости от графика поставки компонентов крови с учетом потребности в компонентах крови в период между доставками.</w:t>
      </w:r>
    </w:p>
    <w:bookmarkEnd w:id="650"/>
    <w:bookmarkStart w:name="z748" w:id="651"/>
    <w:p>
      <w:pPr>
        <w:spacing w:after="0"/>
        <w:ind w:left="0"/>
        <w:jc w:val="both"/>
      </w:pPr>
      <w:r>
        <w:rPr>
          <w:rFonts w:ascii="Times New Roman"/>
          <w:b w:val="false"/>
          <w:i w:val="false"/>
          <w:color w:val="000000"/>
          <w:sz w:val="28"/>
        </w:rPr>
        <w:t>
      Компоненты крови, использованные в целях обеспечения транспортировки донорского органа, учитываются в МО, осуществляющей пересадку данного органа.</w:t>
      </w:r>
    </w:p>
    <w:bookmarkEnd w:id="651"/>
    <w:bookmarkStart w:name="z749" w:id="652"/>
    <w:p>
      <w:pPr>
        <w:spacing w:after="0"/>
        <w:ind w:left="0"/>
        <w:jc w:val="both"/>
      </w:pPr>
      <w:r>
        <w:rPr>
          <w:rFonts w:ascii="Times New Roman"/>
          <w:b w:val="false"/>
          <w:i w:val="false"/>
          <w:color w:val="000000"/>
          <w:sz w:val="28"/>
        </w:rPr>
        <w:t xml:space="preserve">
      Компоненты крови, находившиеся на резервном хранении в МО, оказавшей медицинскую помощь по линии санитарной авиации, учитываются (приход и расход) в медицинской организации по месту пребывания реципиента. </w:t>
      </w:r>
    </w:p>
    <w:bookmarkEnd w:id="652"/>
    <w:bookmarkStart w:name="z750" w:id="653"/>
    <w:p>
      <w:pPr>
        <w:spacing w:after="0"/>
        <w:ind w:left="0"/>
        <w:jc w:val="both"/>
      </w:pPr>
      <w:r>
        <w:rPr>
          <w:rFonts w:ascii="Times New Roman"/>
          <w:b w:val="false"/>
          <w:i w:val="false"/>
          <w:color w:val="000000"/>
          <w:sz w:val="28"/>
        </w:rPr>
        <w:t>
      Компоненты крови, находившиеся на резервном хранении и не использованные до истечения срока хранения, списываются и утилизируются или используются для неклинического применения.</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изменением, внесенным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654"/>
    <w:p>
      <w:pPr>
        <w:spacing w:after="0"/>
        <w:ind w:left="0"/>
        <w:jc w:val="both"/>
      </w:pPr>
      <w:r>
        <w:rPr>
          <w:rFonts w:ascii="Times New Roman"/>
          <w:b w:val="false"/>
          <w:i w:val="false"/>
          <w:color w:val="000000"/>
          <w:sz w:val="28"/>
        </w:rPr>
        <w:t>
      86. При переливании крови, ее компонентов прогнозируются положительные и неблагоприятные воздействия.</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Исключен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w:t>
      </w:r>
      <w:r>
        <w:br/>
      </w:r>
      <w:r>
        <w:rPr>
          <w:rFonts w:ascii="Times New Roman"/>
          <w:b w:val="false"/>
          <w:i w:val="false"/>
          <w:color w:val="000000"/>
          <w:sz w:val="28"/>
        </w:rPr>
        <w:t>
</w:t>
      </w:r>
    </w:p>
    <w:bookmarkStart w:name="z758" w:id="655"/>
    <w:p>
      <w:pPr>
        <w:spacing w:after="0"/>
        <w:ind w:left="0"/>
        <w:jc w:val="both"/>
      </w:pPr>
      <w:r>
        <w:rPr>
          <w:rFonts w:ascii="Times New Roman"/>
          <w:b w:val="false"/>
          <w:i w:val="false"/>
          <w:color w:val="000000"/>
          <w:sz w:val="28"/>
        </w:rPr>
        <w:t>
      88. По началу возникновения неблагоприятные последствия трансфузий делятся на острые и отдаленные, по механизму развития – на иммунологические и неиммунологические, по наличию гемолиза эритроцитов гемолитические и негемолитические.</w:t>
      </w:r>
    </w:p>
    <w:bookmarkEnd w:id="655"/>
    <w:bookmarkStart w:name="z759" w:id="656"/>
    <w:p>
      <w:pPr>
        <w:spacing w:after="0"/>
        <w:ind w:left="0"/>
        <w:jc w:val="both"/>
      </w:pPr>
      <w:r>
        <w:rPr>
          <w:rFonts w:ascii="Times New Roman"/>
          <w:b w:val="false"/>
          <w:i w:val="false"/>
          <w:color w:val="000000"/>
          <w:sz w:val="28"/>
        </w:rPr>
        <w:t>
      Непосредственными или острыми неблагоприятными последствиями трансфузий являются развившиеся как во время, так и в ближайшее время после переливания.</w:t>
      </w:r>
    </w:p>
    <w:bookmarkEnd w:id="656"/>
    <w:bookmarkStart w:name="z760" w:id="657"/>
    <w:p>
      <w:pPr>
        <w:spacing w:after="0"/>
        <w:ind w:left="0"/>
        <w:jc w:val="both"/>
      </w:pPr>
      <w:r>
        <w:rPr>
          <w:rFonts w:ascii="Times New Roman"/>
          <w:b w:val="false"/>
          <w:i w:val="false"/>
          <w:color w:val="000000"/>
          <w:sz w:val="28"/>
        </w:rPr>
        <w:t>
      Отдаленными или отсроченными неблагоприятными последствиями трансфузий являются развившиеся спустя большой период времени - несколько месяцев, а при повторных переливаниях – несколько лет после переливания.</w:t>
      </w:r>
    </w:p>
    <w:bookmarkEnd w:id="657"/>
    <w:bookmarkStart w:name="z761" w:id="658"/>
    <w:p>
      <w:pPr>
        <w:spacing w:after="0"/>
        <w:ind w:left="0"/>
        <w:jc w:val="both"/>
      </w:pPr>
      <w:r>
        <w:rPr>
          <w:rFonts w:ascii="Times New Roman"/>
          <w:b w:val="false"/>
          <w:i w:val="false"/>
          <w:color w:val="000000"/>
          <w:sz w:val="28"/>
        </w:rPr>
        <w:t>
      89. Неблагоприятными последствиями переливания крови и ее компонентов для реципиента являются возможным последствием развития:</w:t>
      </w:r>
    </w:p>
    <w:bookmarkEnd w:id="658"/>
    <w:bookmarkStart w:name="z762" w:id="659"/>
    <w:p>
      <w:pPr>
        <w:spacing w:after="0"/>
        <w:ind w:left="0"/>
        <w:jc w:val="both"/>
      </w:pPr>
      <w:r>
        <w:rPr>
          <w:rFonts w:ascii="Times New Roman"/>
          <w:b w:val="false"/>
          <w:i w:val="false"/>
          <w:color w:val="000000"/>
          <w:sz w:val="28"/>
        </w:rPr>
        <w:t xml:space="preserve">
      острых и отсроченных иммунологических реакций при групповой несовместимости, а также с осложнениями вследствие переливания эритроцитов, поврежденных в таре; </w:t>
      </w:r>
    </w:p>
    <w:bookmarkEnd w:id="659"/>
    <w:bookmarkStart w:name="z763" w:id="660"/>
    <w:p>
      <w:pPr>
        <w:spacing w:after="0"/>
        <w:ind w:left="0"/>
        <w:jc w:val="both"/>
      </w:pPr>
      <w:r>
        <w:rPr>
          <w:rFonts w:ascii="Times New Roman"/>
          <w:b w:val="false"/>
          <w:i w:val="false"/>
          <w:color w:val="000000"/>
          <w:sz w:val="28"/>
        </w:rPr>
        <w:t xml:space="preserve">
      перегрузки жидкостью; </w:t>
      </w:r>
    </w:p>
    <w:bookmarkEnd w:id="660"/>
    <w:bookmarkStart w:name="z764" w:id="661"/>
    <w:p>
      <w:pPr>
        <w:spacing w:after="0"/>
        <w:ind w:left="0"/>
        <w:jc w:val="both"/>
      </w:pPr>
      <w:r>
        <w:rPr>
          <w:rFonts w:ascii="Times New Roman"/>
          <w:b w:val="false"/>
          <w:i w:val="false"/>
          <w:color w:val="000000"/>
          <w:sz w:val="28"/>
        </w:rPr>
        <w:t xml:space="preserve">
      перегрузки железом; </w:t>
      </w:r>
    </w:p>
    <w:bookmarkEnd w:id="661"/>
    <w:bookmarkStart w:name="z765" w:id="662"/>
    <w:p>
      <w:pPr>
        <w:spacing w:after="0"/>
        <w:ind w:left="0"/>
        <w:jc w:val="both"/>
      </w:pPr>
      <w:r>
        <w:rPr>
          <w:rFonts w:ascii="Times New Roman"/>
          <w:b w:val="false"/>
          <w:i w:val="false"/>
          <w:color w:val="000000"/>
          <w:sz w:val="28"/>
        </w:rPr>
        <w:t xml:space="preserve">
      анафилактических реакций; </w:t>
      </w:r>
    </w:p>
    <w:bookmarkEnd w:id="662"/>
    <w:bookmarkStart w:name="z766" w:id="663"/>
    <w:p>
      <w:pPr>
        <w:spacing w:after="0"/>
        <w:ind w:left="0"/>
        <w:jc w:val="both"/>
      </w:pPr>
      <w:r>
        <w:rPr>
          <w:rFonts w:ascii="Times New Roman"/>
          <w:b w:val="false"/>
          <w:i w:val="false"/>
          <w:color w:val="000000"/>
          <w:sz w:val="28"/>
        </w:rPr>
        <w:t>
      передаваемых с трансфузией инфекций;</w:t>
      </w:r>
    </w:p>
    <w:bookmarkEnd w:id="663"/>
    <w:bookmarkStart w:name="z767" w:id="664"/>
    <w:p>
      <w:pPr>
        <w:spacing w:after="0"/>
        <w:ind w:left="0"/>
        <w:jc w:val="both"/>
      </w:pPr>
      <w:r>
        <w:rPr>
          <w:rFonts w:ascii="Times New Roman"/>
          <w:b w:val="false"/>
          <w:i w:val="false"/>
          <w:color w:val="000000"/>
          <w:sz w:val="28"/>
        </w:rPr>
        <w:t>
      массивного переливания крови.</w:t>
      </w:r>
    </w:p>
    <w:bookmarkEnd w:id="664"/>
    <w:bookmarkStart w:name="z768" w:id="665"/>
    <w:p>
      <w:pPr>
        <w:spacing w:after="0"/>
        <w:ind w:left="0"/>
        <w:jc w:val="both"/>
      </w:pPr>
      <w:r>
        <w:rPr>
          <w:rFonts w:ascii="Times New Roman"/>
          <w:b w:val="false"/>
          <w:i w:val="false"/>
          <w:color w:val="000000"/>
          <w:sz w:val="28"/>
        </w:rPr>
        <w:t>
      Диагностика и лечение неблагоприятных последствий переливания крови и ее компонентов, осуществляются в соответствии с приложением 1 настоящих Правил.</w:t>
      </w:r>
    </w:p>
    <w:bookmarkEnd w:id="665"/>
    <w:bookmarkStart w:name="z769" w:id="666"/>
    <w:p>
      <w:pPr>
        <w:spacing w:after="0"/>
        <w:ind w:left="0"/>
        <w:jc w:val="both"/>
      </w:pPr>
      <w:r>
        <w:rPr>
          <w:rFonts w:ascii="Times New Roman"/>
          <w:b w:val="false"/>
          <w:i w:val="false"/>
          <w:color w:val="000000"/>
          <w:sz w:val="28"/>
        </w:rPr>
        <w:t>
      90. Синдром массивных переливаний относится к непосредственным неблагоприятным последствиям переливания крови и ее компонентов и развивается при замещении кровопотери в объеме, эквивалентном или большем, чем 100% объем крови пациента менее чем за 24 часа. Объем циркулирующей крови составляет 70 мл/кг у взрослых, 80-90 мл/кг у детей. Патогенетические факторы развития осложнений вследствие массивных переливаний:</w:t>
      </w:r>
    </w:p>
    <w:bookmarkEnd w:id="666"/>
    <w:bookmarkStart w:name="z770" w:id="667"/>
    <w:p>
      <w:pPr>
        <w:spacing w:after="0"/>
        <w:ind w:left="0"/>
        <w:jc w:val="both"/>
      </w:pPr>
      <w:r>
        <w:rPr>
          <w:rFonts w:ascii="Times New Roman"/>
          <w:b w:val="false"/>
          <w:i w:val="false"/>
          <w:color w:val="000000"/>
          <w:sz w:val="28"/>
        </w:rPr>
        <w:t>
      1) ацидоз, вызванный течением шоковых состояний;</w:t>
      </w:r>
    </w:p>
    <w:bookmarkEnd w:id="667"/>
    <w:bookmarkStart w:name="z771" w:id="668"/>
    <w:p>
      <w:pPr>
        <w:spacing w:after="0"/>
        <w:ind w:left="0"/>
        <w:jc w:val="both"/>
      </w:pPr>
      <w:r>
        <w:rPr>
          <w:rFonts w:ascii="Times New Roman"/>
          <w:b w:val="false"/>
          <w:i w:val="false"/>
          <w:color w:val="000000"/>
          <w:sz w:val="28"/>
        </w:rPr>
        <w:t>
      2) гиперкалиемия, обусловленная увеличением концентрации внеклеточного калия при длительном хранении эритроцитсодержащих компонентов;</w:t>
      </w:r>
    </w:p>
    <w:bookmarkEnd w:id="668"/>
    <w:bookmarkStart w:name="z772" w:id="669"/>
    <w:p>
      <w:pPr>
        <w:spacing w:after="0"/>
        <w:ind w:left="0"/>
        <w:jc w:val="both"/>
      </w:pPr>
      <w:r>
        <w:rPr>
          <w:rFonts w:ascii="Times New Roman"/>
          <w:b w:val="false"/>
          <w:i w:val="false"/>
          <w:color w:val="000000"/>
          <w:sz w:val="28"/>
        </w:rPr>
        <w:t>
      3) возможная токсичность цитрата, проявляющаяся в виде перехода метаболического ацидоза в метаболический алкалоз, что наиболее вероятно при переливании больших объемов СЗП;</w:t>
      </w:r>
    </w:p>
    <w:bookmarkEnd w:id="669"/>
    <w:bookmarkStart w:name="z773" w:id="670"/>
    <w:p>
      <w:pPr>
        <w:spacing w:after="0"/>
        <w:ind w:left="0"/>
        <w:jc w:val="both"/>
      </w:pPr>
      <w:r>
        <w:rPr>
          <w:rFonts w:ascii="Times New Roman"/>
          <w:b w:val="false"/>
          <w:i w:val="false"/>
          <w:color w:val="000000"/>
          <w:sz w:val="28"/>
        </w:rPr>
        <w:t>
      4) гипокальциемия, особенно в сочетании с гипотермией и ацидозом уменьшает сердечный выброс, вызывает брадикардию и другие виды аритмии;</w:t>
      </w:r>
    </w:p>
    <w:bookmarkEnd w:id="670"/>
    <w:bookmarkStart w:name="z774" w:id="671"/>
    <w:p>
      <w:pPr>
        <w:spacing w:after="0"/>
        <w:ind w:left="0"/>
        <w:jc w:val="both"/>
      </w:pPr>
      <w:r>
        <w:rPr>
          <w:rFonts w:ascii="Times New Roman"/>
          <w:b w:val="false"/>
          <w:i w:val="false"/>
          <w:color w:val="000000"/>
          <w:sz w:val="28"/>
        </w:rPr>
        <w:t>
      5) обеднение фибриногеном и факторами свертывания, происходящее при хранении плазмы при температуре выше -25° С;</w:t>
      </w:r>
    </w:p>
    <w:bookmarkEnd w:id="671"/>
    <w:bookmarkStart w:name="z775" w:id="672"/>
    <w:p>
      <w:pPr>
        <w:spacing w:after="0"/>
        <w:ind w:left="0"/>
        <w:jc w:val="both"/>
      </w:pPr>
      <w:r>
        <w:rPr>
          <w:rFonts w:ascii="Times New Roman"/>
          <w:b w:val="false"/>
          <w:i w:val="false"/>
          <w:color w:val="000000"/>
          <w:sz w:val="28"/>
        </w:rPr>
        <w:t>
      6) снижение содержания факторов свертывания, происходящее при гемодилюции;</w:t>
      </w:r>
    </w:p>
    <w:bookmarkEnd w:id="672"/>
    <w:bookmarkStart w:name="z776" w:id="673"/>
    <w:p>
      <w:pPr>
        <w:spacing w:after="0"/>
        <w:ind w:left="0"/>
        <w:jc w:val="both"/>
      </w:pPr>
      <w:r>
        <w:rPr>
          <w:rFonts w:ascii="Times New Roman"/>
          <w:b w:val="false"/>
          <w:i w:val="false"/>
          <w:color w:val="000000"/>
          <w:sz w:val="28"/>
        </w:rPr>
        <w:t>
      7) гипотермия вследствие быстрого введения больших объемов охлажденных замещающих растворов;</w:t>
      </w:r>
    </w:p>
    <w:bookmarkEnd w:id="673"/>
    <w:bookmarkStart w:name="z777" w:id="674"/>
    <w:p>
      <w:pPr>
        <w:spacing w:after="0"/>
        <w:ind w:left="0"/>
        <w:jc w:val="both"/>
      </w:pPr>
      <w:r>
        <w:rPr>
          <w:rFonts w:ascii="Times New Roman"/>
          <w:b w:val="false"/>
          <w:i w:val="false"/>
          <w:color w:val="000000"/>
          <w:sz w:val="28"/>
        </w:rPr>
        <w:t>
      8) появление микроагрегатов, развивающееся при хранении крови, вследствие чего лейкоциты и тромбоциты агрегируют и легко эмболизируют легкие.</w:t>
      </w:r>
    </w:p>
    <w:bookmarkEnd w:id="674"/>
    <w:bookmarkStart w:name="z778" w:id="675"/>
    <w:p>
      <w:pPr>
        <w:spacing w:after="0"/>
        <w:ind w:left="0"/>
        <w:jc w:val="both"/>
      </w:pPr>
      <w:r>
        <w:rPr>
          <w:rFonts w:ascii="Times New Roman"/>
          <w:b w:val="false"/>
          <w:i w:val="false"/>
          <w:color w:val="000000"/>
          <w:sz w:val="28"/>
        </w:rPr>
        <w:t>
      Проводится симптоматическое лечение.</w:t>
      </w:r>
    </w:p>
    <w:bookmarkEnd w:id="675"/>
    <w:bookmarkStart w:name="z779" w:id="676"/>
    <w:p>
      <w:pPr>
        <w:spacing w:after="0"/>
        <w:ind w:left="0"/>
        <w:jc w:val="both"/>
      </w:pPr>
      <w:r>
        <w:rPr>
          <w:rFonts w:ascii="Times New Roman"/>
          <w:b w:val="false"/>
          <w:i w:val="false"/>
          <w:color w:val="000000"/>
          <w:sz w:val="28"/>
        </w:rPr>
        <w:t>
      91. В МО, где проводится переливание крови, ее компонентов, обеспечивается лабораторное подтверждение необходимости в переливании крови, ее компонентов.</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677"/>
    <w:p>
      <w:pPr>
        <w:spacing w:after="0"/>
        <w:ind w:left="0"/>
        <w:jc w:val="both"/>
      </w:pPr>
      <w:r>
        <w:rPr>
          <w:rFonts w:ascii="Times New Roman"/>
          <w:b w:val="false"/>
          <w:i w:val="false"/>
          <w:color w:val="000000"/>
          <w:sz w:val="28"/>
        </w:rPr>
        <w:t>
      92. Реципиенту переливают одногруппные или совместимые с его кровью донорские компоненты крови.</w:t>
      </w:r>
    </w:p>
    <w:bookmarkEnd w:id="677"/>
    <w:bookmarkStart w:name="z781" w:id="678"/>
    <w:p>
      <w:pPr>
        <w:spacing w:after="0"/>
        <w:ind w:left="0"/>
        <w:jc w:val="both"/>
      </w:pPr>
      <w:r>
        <w:rPr>
          <w:rFonts w:ascii="Times New Roman"/>
          <w:b w:val="false"/>
          <w:i w:val="false"/>
          <w:color w:val="000000"/>
          <w:sz w:val="28"/>
        </w:rPr>
        <w:t xml:space="preserve">
      Если группу крови и(или) резус-принадлежность реципиента установить не удается, переливаются универсальные трансфузионные среды эритроциты группы О резус положительные или отрицательные и плазма группы АВ при отрицательном результате пробы на индивидуальную совместимость. </w:t>
      </w:r>
    </w:p>
    <w:bookmarkEnd w:id="678"/>
    <w:bookmarkStart w:name="z782" w:id="679"/>
    <w:p>
      <w:pPr>
        <w:spacing w:after="0"/>
        <w:ind w:left="0"/>
        <w:jc w:val="both"/>
      </w:pPr>
      <w:r>
        <w:rPr>
          <w:rFonts w:ascii="Times New Roman"/>
          <w:b w:val="false"/>
          <w:i w:val="false"/>
          <w:color w:val="000000"/>
          <w:sz w:val="28"/>
        </w:rPr>
        <w:t xml:space="preserve">
      Универсальные трансфузионные среды применяются до тех пор, пока группа крови и резус-принадлежность реципиента не будут установлены. </w:t>
      </w:r>
    </w:p>
    <w:bookmarkEnd w:id="679"/>
    <w:bookmarkStart w:name="z783" w:id="680"/>
    <w:p>
      <w:pPr>
        <w:spacing w:after="0"/>
        <w:ind w:left="0"/>
        <w:jc w:val="both"/>
      </w:pPr>
      <w:r>
        <w:rPr>
          <w:rFonts w:ascii="Times New Roman"/>
          <w:b w:val="false"/>
          <w:i w:val="false"/>
          <w:color w:val="000000"/>
          <w:sz w:val="28"/>
        </w:rPr>
        <w:t>
      93. В целях профилактики посттрансфузионных осложнений, обусловленных несовместимостью по антигенам групп крови, при переливании у трансфузионно зависимых пациентов и при множественных трансфузиях применяются фенотипированные эритроциты.</w:t>
      </w:r>
    </w:p>
    <w:bookmarkEnd w:id="680"/>
    <w:bookmarkStart w:name="z784" w:id="681"/>
    <w:p>
      <w:pPr>
        <w:spacing w:after="0"/>
        <w:ind w:left="0"/>
        <w:jc w:val="both"/>
      </w:pPr>
      <w:r>
        <w:rPr>
          <w:rFonts w:ascii="Times New Roman"/>
          <w:b w:val="false"/>
          <w:i w:val="false"/>
          <w:color w:val="000000"/>
          <w:sz w:val="28"/>
        </w:rPr>
        <w:t>
      Если фенотипирование крови реципиента не проводится применяются эритроцитная взвесь (далее – ЭВ) или эритроцитная масса (далее – ЭМ) на эритроцитах которых не содержится антиген К системы Келл. При этом Келл-положительные эритроциты переливаются Келл-положительным реципиентам.</w:t>
      </w:r>
    </w:p>
    <w:bookmarkEnd w:id="681"/>
    <w:bookmarkStart w:name="z785" w:id="682"/>
    <w:p>
      <w:pPr>
        <w:spacing w:after="0"/>
        <w:ind w:left="0"/>
        <w:jc w:val="both"/>
      </w:pPr>
      <w:r>
        <w:rPr>
          <w:rFonts w:ascii="Times New Roman"/>
          <w:b w:val="false"/>
          <w:i w:val="false"/>
          <w:color w:val="000000"/>
          <w:sz w:val="28"/>
        </w:rPr>
        <w:t>
      При переливании корректоров плазменно-коагуляционного гемостаза (все виды плазмы), тромбоцитов наличие антигена К на эритроцитах донорского компонента крови не учитывается.</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Исключен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683"/>
    <w:p>
      <w:pPr>
        <w:spacing w:after="0"/>
        <w:ind w:left="0"/>
        <w:jc w:val="both"/>
      </w:pPr>
      <w:r>
        <w:rPr>
          <w:rFonts w:ascii="Times New Roman"/>
          <w:b w:val="false"/>
          <w:i w:val="false"/>
          <w:color w:val="000000"/>
          <w:sz w:val="28"/>
        </w:rPr>
        <w:t>
      При необходимости многократных переливаний исследуется фенотип крови для возможности специального выбора донора в соответствии с принципами иммуногематологического обследования реципиента, установленными в соответствии с главой 2 настоящих Правил.</w:t>
      </w:r>
    </w:p>
    <w:bookmarkEnd w:id="683"/>
    <w:bookmarkStart w:name="z788" w:id="684"/>
    <w:p>
      <w:pPr>
        <w:spacing w:after="0"/>
        <w:ind w:left="0"/>
        <w:jc w:val="both"/>
      </w:pPr>
      <w:r>
        <w:rPr>
          <w:rFonts w:ascii="Times New Roman"/>
          <w:b w:val="false"/>
          <w:i w:val="false"/>
          <w:color w:val="000000"/>
          <w:sz w:val="28"/>
        </w:rPr>
        <w:t>
      95. Переливание крови, ее компонентов проводится врачом, имеющим допуск к проведению трансфузионной терапии, на основании приказа первого руководителя МО.</w:t>
      </w:r>
    </w:p>
    <w:bookmarkEnd w:id="684"/>
    <w:bookmarkStart w:name="z789" w:id="685"/>
    <w:p>
      <w:pPr>
        <w:spacing w:after="0"/>
        <w:ind w:left="0"/>
        <w:jc w:val="both"/>
      </w:pPr>
      <w:r>
        <w:rPr>
          <w:rFonts w:ascii="Times New Roman"/>
          <w:b w:val="false"/>
          <w:i w:val="false"/>
          <w:color w:val="000000"/>
          <w:sz w:val="28"/>
        </w:rPr>
        <w:t>
      При необходимости проведения трансфузии во время оперативного вмешательства обоснование и тактика трансфузионной терапии определяются врачом-анестезиологом, а подготовительные мероприятия к переливанию выполняются врачебным медицинским персоналом, не участвующим в операции или наркозе.</w:t>
      </w:r>
    </w:p>
    <w:bookmarkEnd w:id="685"/>
    <w:bookmarkStart w:name="z790" w:id="686"/>
    <w:p>
      <w:pPr>
        <w:spacing w:after="0"/>
        <w:ind w:left="0"/>
        <w:jc w:val="both"/>
      </w:pPr>
      <w:r>
        <w:rPr>
          <w:rFonts w:ascii="Times New Roman"/>
          <w:b w:val="false"/>
          <w:i w:val="false"/>
          <w:color w:val="000000"/>
          <w:sz w:val="28"/>
        </w:rPr>
        <w:t>
      96. Кровь и ее компоненты, не исследованные на вирус иммунодефицита человека (далее – ВИЧ), гепатиты В и С, сифилис, для переливания не применяются.</w:t>
      </w:r>
    </w:p>
    <w:bookmarkEnd w:id="686"/>
    <w:bookmarkStart w:name="z791" w:id="687"/>
    <w:p>
      <w:pPr>
        <w:spacing w:after="0"/>
        <w:ind w:left="0"/>
        <w:jc w:val="both"/>
      </w:pPr>
      <w:r>
        <w:rPr>
          <w:rFonts w:ascii="Times New Roman"/>
          <w:b w:val="false"/>
          <w:i w:val="false"/>
          <w:color w:val="000000"/>
          <w:sz w:val="28"/>
        </w:rPr>
        <w:t>
      97. С целью предупреждения иммунологических и инфекционных неблагоприятных последствий трансфузий, определенный контингент реципиентов (дети, пациенты родовспомогательных учреждений, лица с иммунодепрессией и трансфузионно зависимые), обеспечивается компонентами донорской крови, прошедшими дополнительную обработку методами лейкоредукции, инактивации патогенов, облучения, а также другими методами, разрешенными к применению на территории Республики Казахстан.</w:t>
      </w:r>
    </w:p>
    <w:bookmarkEnd w:id="687"/>
    <w:bookmarkStart w:name="z792" w:id="688"/>
    <w:p>
      <w:pPr>
        <w:spacing w:after="0"/>
        <w:ind w:left="0"/>
        <w:jc w:val="both"/>
      </w:pPr>
      <w:r>
        <w:rPr>
          <w:rFonts w:ascii="Times New Roman"/>
          <w:b w:val="false"/>
          <w:i w:val="false"/>
          <w:color w:val="000000"/>
          <w:sz w:val="28"/>
        </w:rPr>
        <w:t xml:space="preserve">
      Компоненты крови, применяющиеся для лечения пациентов, получающих иммуносупрессивную терапию или имеющих выраженную иммунную недостаточность; для лечения новорожденных с малым весом; при внутриутробных трансфузиях плодам и при переливании крови и ее компонентов от родственников также подвергаются ионизирующему облучению или патогенинактивации для профилактики осложнения "трансплантат против хозяина". </w:t>
      </w:r>
    </w:p>
    <w:bookmarkEnd w:id="688"/>
    <w:bookmarkStart w:name="z793" w:id="689"/>
    <w:p>
      <w:pPr>
        <w:spacing w:after="0"/>
        <w:ind w:left="0"/>
        <w:jc w:val="both"/>
      </w:pPr>
      <w:r>
        <w:rPr>
          <w:rFonts w:ascii="Times New Roman"/>
          <w:b w:val="false"/>
          <w:i w:val="false"/>
          <w:color w:val="000000"/>
          <w:sz w:val="28"/>
        </w:rPr>
        <w:t>
      Порядок облучения крови и ее компонентов, показания к применению и порядок назначения облученной крови и ее компонентов определяются в соответствии с параграфом 1 главы 3 настоящих Правил.</w:t>
      </w:r>
    </w:p>
    <w:bookmarkEnd w:id="689"/>
    <w:bookmarkStart w:name="z794" w:id="690"/>
    <w:p>
      <w:pPr>
        <w:spacing w:after="0"/>
        <w:ind w:left="0"/>
        <w:jc w:val="both"/>
      </w:pPr>
      <w:r>
        <w:rPr>
          <w:rFonts w:ascii="Times New Roman"/>
          <w:b w:val="false"/>
          <w:i w:val="false"/>
          <w:color w:val="000000"/>
          <w:sz w:val="28"/>
        </w:rPr>
        <w:t>
      98. Если ЭВ или ЭМ подобраны реципиенту индивидуально перед переливанием проводится повторное исследование группы крови донора и реципиента, сверяются полученные данные с сопроводительными документами.</w:t>
      </w:r>
    </w:p>
    <w:bookmarkEnd w:id="690"/>
    <w:bookmarkStart w:name="z795" w:id="691"/>
    <w:p>
      <w:pPr>
        <w:spacing w:after="0"/>
        <w:ind w:left="0"/>
        <w:jc w:val="both"/>
      </w:pPr>
      <w:r>
        <w:rPr>
          <w:rFonts w:ascii="Times New Roman"/>
          <w:b w:val="false"/>
          <w:i w:val="false"/>
          <w:color w:val="000000"/>
          <w:sz w:val="28"/>
        </w:rPr>
        <w:t>
      99. До начала переливания крови, ее компонентов, проверяется их пригодность для переливания: герметичность упаковки, маркировка, макроскопическая оценка на наличие видимых сгустков, признаков гемолиза и бактериального загрязнения.</w:t>
      </w:r>
    </w:p>
    <w:bookmarkEnd w:id="691"/>
    <w:bookmarkStart w:name="z796" w:id="692"/>
    <w:p>
      <w:pPr>
        <w:spacing w:after="0"/>
        <w:ind w:left="0"/>
        <w:jc w:val="both"/>
      </w:pPr>
      <w:r>
        <w:rPr>
          <w:rFonts w:ascii="Times New Roman"/>
          <w:b w:val="false"/>
          <w:i w:val="false"/>
          <w:color w:val="000000"/>
          <w:sz w:val="28"/>
        </w:rPr>
        <w:t xml:space="preserve">
      До начала проведения биологической пробы при переливании эритроцитсодержащих сред, в случае если есть признаки наличия гемолиза в компоненте крови, проводится проба на гемолиз. </w:t>
      </w:r>
    </w:p>
    <w:bookmarkEnd w:id="692"/>
    <w:bookmarkStart w:name="z797" w:id="693"/>
    <w:p>
      <w:pPr>
        <w:spacing w:after="0"/>
        <w:ind w:left="0"/>
        <w:jc w:val="both"/>
      </w:pPr>
      <w:r>
        <w:rPr>
          <w:rFonts w:ascii="Times New Roman"/>
          <w:b w:val="false"/>
          <w:i w:val="false"/>
          <w:color w:val="000000"/>
          <w:sz w:val="28"/>
        </w:rPr>
        <w:t>
      Проба на гемолиз проводится с образцом, полученным через систему для переливания в объеме 1-2 миллилитра (далее – мл) непосредственно из гемакона.</w:t>
      </w:r>
    </w:p>
    <w:bookmarkEnd w:id="693"/>
    <w:bookmarkStart w:name="z798" w:id="694"/>
    <w:p>
      <w:pPr>
        <w:spacing w:after="0"/>
        <w:ind w:left="0"/>
        <w:jc w:val="both"/>
      </w:pPr>
      <w:r>
        <w:rPr>
          <w:rFonts w:ascii="Times New Roman"/>
          <w:b w:val="false"/>
          <w:i w:val="false"/>
          <w:color w:val="000000"/>
          <w:sz w:val="28"/>
        </w:rPr>
        <w:t xml:space="preserve">
      В пробирку с образцом компонента добавляется 5-6 мл 0,9% физиологического раствора, после бережного перемешивания содержимого пробирка центрифугируется в течение 5 минут при 3000 оборотах в минуту. </w:t>
      </w:r>
    </w:p>
    <w:bookmarkEnd w:id="694"/>
    <w:bookmarkStart w:name="z799" w:id="695"/>
    <w:p>
      <w:pPr>
        <w:spacing w:after="0"/>
        <w:ind w:left="0"/>
        <w:jc w:val="both"/>
      </w:pPr>
      <w:r>
        <w:rPr>
          <w:rFonts w:ascii="Times New Roman"/>
          <w:b w:val="false"/>
          <w:i w:val="false"/>
          <w:color w:val="000000"/>
          <w:sz w:val="28"/>
        </w:rPr>
        <w:t>
      Учет результата производится по окраске надосадочной жидкости:</w:t>
      </w:r>
    </w:p>
    <w:bookmarkEnd w:id="695"/>
    <w:bookmarkStart w:name="z800" w:id="696"/>
    <w:p>
      <w:pPr>
        <w:spacing w:after="0"/>
        <w:ind w:left="0"/>
        <w:jc w:val="both"/>
      </w:pPr>
      <w:r>
        <w:rPr>
          <w:rFonts w:ascii="Times New Roman"/>
          <w:b w:val="false"/>
          <w:i w:val="false"/>
          <w:color w:val="000000"/>
          <w:sz w:val="28"/>
        </w:rPr>
        <w:t xml:space="preserve">
      проба считается отрицательной, если надосадочная жидкость бесцветная или имеет незначительный красноватый оттенок; </w:t>
      </w:r>
    </w:p>
    <w:bookmarkEnd w:id="696"/>
    <w:bookmarkStart w:name="z801" w:id="697"/>
    <w:p>
      <w:pPr>
        <w:spacing w:after="0"/>
        <w:ind w:left="0"/>
        <w:jc w:val="both"/>
      </w:pPr>
      <w:r>
        <w:rPr>
          <w:rFonts w:ascii="Times New Roman"/>
          <w:b w:val="false"/>
          <w:i w:val="false"/>
          <w:color w:val="000000"/>
          <w:sz w:val="28"/>
        </w:rPr>
        <w:t xml:space="preserve">
      проба считается положительной, если надосадочная жидкость окрашена в красный цвет, имеющий различную интенсивность. </w:t>
      </w:r>
    </w:p>
    <w:bookmarkEnd w:id="697"/>
    <w:bookmarkStart w:name="z802" w:id="698"/>
    <w:p>
      <w:pPr>
        <w:spacing w:after="0"/>
        <w:ind w:left="0"/>
        <w:jc w:val="both"/>
      </w:pPr>
      <w:r>
        <w:rPr>
          <w:rFonts w:ascii="Times New Roman"/>
          <w:b w:val="false"/>
          <w:i w:val="false"/>
          <w:color w:val="000000"/>
          <w:sz w:val="28"/>
        </w:rPr>
        <w:t>
      При положительной пробе на гемолиз компонент не пригоден для переливания.</w:t>
      </w:r>
    </w:p>
    <w:bookmarkEnd w:id="698"/>
    <w:bookmarkStart w:name="z803" w:id="699"/>
    <w:p>
      <w:pPr>
        <w:spacing w:after="0"/>
        <w:ind w:left="0"/>
        <w:jc w:val="both"/>
      </w:pPr>
      <w:r>
        <w:rPr>
          <w:rFonts w:ascii="Times New Roman"/>
          <w:b w:val="false"/>
          <w:i w:val="false"/>
          <w:color w:val="000000"/>
          <w:sz w:val="28"/>
        </w:rPr>
        <w:t xml:space="preserve">
      Признаком бактериального загрязнения служит изменение окраски трансфузионной среды, наличие пленок и нитей, неприятного запаха. </w:t>
      </w:r>
    </w:p>
    <w:bookmarkEnd w:id="699"/>
    <w:bookmarkStart w:name="z804" w:id="700"/>
    <w:p>
      <w:pPr>
        <w:spacing w:after="0"/>
        <w:ind w:left="0"/>
        <w:jc w:val="both"/>
      </w:pPr>
      <w:r>
        <w:rPr>
          <w:rFonts w:ascii="Times New Roman"/>
          <w:b w:val="false"/>
          <w:i w:val="false"/>
          <w:color w:val="000000"/>
          <w:sz w:val="28"/>
        </w:rPr>
        <w:t>
      100. Перед каждым переливанием эритроцитсодержащих компонентов крови в плановом или экстренном порядке, независимо от произведенных ранее исследований и имеющихся записей, проводится:</w:t>
      </w:r>
    </w:p>
    <w:bookmarkEnd w:id="700"/>
    <w:bookmarkStart w:name="z805" w:id="701"/>
    <w:p>
      <w:pPr>
        <w:spacing w:after="0"/>
        <w:ind w:left="0"/>
        <w:jc w:val="both"/>
      </w:pPr>
      <w:r>
        <w:rPr>
          <w:rFonts w:ascii="Times New Roman"/>
          <w:b w:val="false"/>
          <w:i w:val="false"/>
          <w:color w:val="000000"/>
          <w:sz w:val="28"/>
        </w:rPr>
        <w:t>
      1) идентификация реципиента, посредством уточнения фамилии, имени, отчества (при его наличии), числа, месяца и года рождения и производится сверка полученных данных с данными результатов исследования, указанными в медицинской карте пациента. Реципиентом, по возможности, подтверждаются персональные данные, за исключением случаев, когда переливание проводится под наркозом или пациент находится в бессознательном состоянии;</w:t>
      </w:r>
    </w:p>
    <w:bookmarkEnd w:id="701"/>
    <w:bookmarkStart w:name="z806" w:id="702"/>
    <w:p>
      <w:pPr>
        <w:spacing w:after="0"/>
        <w:ind w:left="0"/>
        <w:jc w:val="both"/>
      </w:pPr>
      <w:r>
        <w:rPr>
          <w:rFonts w:ascii="Times New Roman"/>
          <w:b w:val="false"/>
          <w:i w:val="false"/>
          <w:color w:val="000000"/>
          <w:sz w:val="28"/>
        </w:rPr>
        <w:t>
      2) лабораторное исследование групповой принадлежности крови реципиента и донорского компонента крови по системе ABО и его резус-принадлежности, постановка проб на индивидуальную совместимость, которые выполняются с соблюдением порядка организации и проведения иммуногематологических исследований крови реципиентов в МО согласно настоящим Правилам, полученные результаты сверяются с данными медицинской карты пациента и сопроводительными документами на дозу компонента;</w:t>
      </w:r>
    </w:p>
    <w:bookmarkEnd w:id="702"/>
    <w:bookmarkStart w:name="z807" w:id="703"/>
    <w:p>
      <w:pPr>
        <w:spacing w:after="0"/>
        <w:ind w:left="0"/>
        <w:jc w:val="both"/>
      </w:pPr>
      <w:r>
        <w:rPr>
          <w:rFonts w:ascii="Times New Roman"/>
          <w:b w:val="false"/>
          <w:i w:val="false"/>
          <w:color w:val="000000"/>
          <w:sz w:val="28"/>
        </w:rPr>
        <w:t xml:space="preserve">
      3) сверка полученных данных повторного исследования группы крови по системе АВО и резус - принадлежности донорского компонента крови с данными на этикетке контейнера. </w:t>
      </w:r>
    </w:p>
    <w:bookmarkEnd w:id="703"/>
    <w:bookmarkStart w:name="z808" w:id="704"/>
    <w:p>
      <w:pPr>
        <w:spacing w:after="0"/>
        <w:ind w:left="0"/>
        <w:jc w:val="both"/>
      </w:pPr>
      <w:r>
        <w:rPr>
          <w:rFonts w:ascii="Times New Roman"/>
          <w:b w:val="false"/>
          <w:i w:val="false"/>
          <w:color w:val="000000"/>
          <w:sz w:val="28"/>
        </w:rPr>
        <w:t>
      Если при исследовании резус принадлежности донорского компонента крови моноклональным реагентом анти-D супер, содержащим антитела IgM, выявляется резус отрицательная принадлежность, а на этикетке компонента указывается резус положительная принадлежность, результат сверки не считается несовпадением, поскольку является следствием особенностей исследования антигенной структуры донорских компонентов крови и свидетельствует о присутствии антигенов С и (или) Е системы Резус на эритроцитах донорского компонента;</w:t>
      </w:r>
    </w:p>
    <w:bookmarkEnd w:id="704"/>
    <w:bookmarkStart w:name="z809" w:id="705"/>
    <w:p>
      <w:pPr>
        <w:spacing w:after="0"/>
        <w:ind w:left="0"/>
        <w:jc w:val="both"/>
      </w:pPr>
      <w:r>
        <w:rPr>
          <w:rFonts w:ascii="Times New Roman"/>
          <w:b w:val="false"/>
          <w:i w:val="false"/>
          <w:color w:val="000000"/>
          <w:sz w:val="28"/>
        </w:rPr>
        <w:t>
      4) биологическая проба с целью выявления повышенной чувствительности к чужеродным белкам донорского компонента крови в соответствии с порядком, установленным настоящими Правилами.</w:t>
      </w:r>
    </w:p>
    <w:bookmarkEnd w:id="705"/>
    <w:bookmarkStart w:name="z810" w:id="706"/>
    <w:p>
      <w:pPr>
        <w:spacing w:after="0"/>
        <w:ind w:left="0"/>
        <w:jc w:val="both"/>
      </w:pPr>
      <w:r>
        <w:rPr>
          <w:rFonts w:ascii="Times New Roman"/>
          <w:b w:val="false"/>
          <w:i w:val="false"/>
          <w:color w:val="000000"/>
          <w:sz w:val="28"/>
        </w:rPr>
        <w:t>
      101. Подготовка к трансфузиям осуществляется централизованно или децентрализовано.</w:t>
      </w:r>
    </w:p>
    <w:bookmarkEnd w:id="706"/>
    <w:p>
      <w:pPr>
        <w:spacing w:after="0"/>
        <w:ind w:left="0"/>
        <w:jc w:val="both"/>
      </w:pPr>
      <w:r>
        <w:rPr>
          <w:rFonts w:ascii="Times New Roman"/>
          <w:b w:val="false"/>
          <w:i w:val="false"/>
          <w:color w:val="000000"/>
          <w:sz w:val="28"/>
        </w:rPr>
        <w:t>
      При централизованном порядке подготовки к трансфузиям функции распределяются между медицинским персоналом отделения (кабинета) трансфузиологии и другим персоналом, участвующим в трансфузиях.</w:t>
      </w:r>
    </w:p>
    <w:p>
      <w:pPr>
        <w:spacing w:after="0"/>
        <w:ind w:left="0"/>
        <w:jc w:val="both"/>
      </w:pPr>
      <w:r>
        <w:rPr>
          <w:rFonts w:ascii="Times New Roman"/>
          <w:b w:val="false"/>
          <w:i w:val="false"/>
          <w:color w:val="000000"/>
          <w:sz w:val="28"/>
        </w:rPr>
        <w:t>
      Врач, назначающий трансфузию осуществляет:</w:t>
      </w:r>
    </w:p>
    <w:p>
      <w:pPr>
        <w:spacing w:after="0"/>
        <w:ind w:left="0"/>
        <w:jc w:val="both"/>
      </w:pPr>
      <w:r>
        <w:rPr>
          <w:rFonts w:ascii="Times New Roman"/>
          <w:b w:val="false"/>
          <w:i w:val="false"/>
          <w:color w:val="000000"/>
          <w:sz w:val="28"/>
        </w:rPr>
        <w:t>
      оценку лабораторных показателей, подтверждающих необходимость применения продуктов крови и оформление предтрансфузионного эпикриза;</w:t>
      </w:r>
    </w:p>
    <w:p>
      <w:pPr>
        <w:spacing w:after="0"/>
        <w:ind w:left="0"/>
        <w:jc w:val="both"/>
      </w:pPr>
      <w:r>
        <w:rPr>
          <w:rFonts w:ascii="Times New Roman"/>
          <w:b w:val="false"/>
          <w:i w:val="false"/>
          <w:color w:val="000000"/>
          <w:sz w:val="28"/>
        </w:rPr>
        <w:t>
      заявку компонентов крови;</w:t>
      </w:r>
    </w:p>
    <w:p>
      <w:pPr>
        <w:spacing w:after="0"/>
        <w:ind w:left="0"/>
        <w:jc w:val="both"/>
      </w:pPr>
      <w:r>
        <w:rPr>
          <w:rFonts w:ascii="Times New Roman"/>
          <w:b w:val="false"/>
          <w:i w:val="false"/>
          <w:color w:val="000000"/>
          <w:sz w:val="28"/>
        </w:rPr>
        <w:t xml:space="preserve">
      идентификацию пациента при заборе образца крови на лабораторные пробы на индивидуальную совместимость при подготовке к трансфузии эритроцитсодержащей среды, правильную маркировку пробирки и заполнение бланка направления на исследование. </w:t>
      </w:r>
    </w:p>
    <w:p>
      <w:pPr>
        <w:spacing w:after="0"/>
        <w:ind w:left="0"/>
        <w:jc w:val="both"/>
      </w:pPr>
      <w:r>
        <w:rPr>
          <w:rFonts w:ascii="Times New Roman"/>
          <w:b w:val="false"/>
          <w:i w:val="false"/>
          <w:color w:val="000000"/>
          <w:sz w:val="28"/>
        </w:rPr>
        <w:t>
      Врач, выполняющий лабораторные предтрансфузионные исследования, осуществляет:</w:t>
      </w:r>
    </w:p>
    <w:p>
      <w:pPr>
        <w:spacing w:after="0"/>
        <w:ind w:left="0"/>
        <w:jc w:val="both"/>
      </w:pPr>
      <w:r>
        <w:rPr>
          <w:rFonts w:ascii="Times New Roman"/>
          <w:b w:val="false"/>
          <w:i w:val="false"/>
          <w:color w:val="000000"/>
          <w:sz w:val="28"/>
        </w:rPr>
        <w:t>
      правильную идентификацию образца крови пациента с данными заявки на компонент крови;</w:t>
      </w:r>
    </w:p>
    <w:p>
      <w:pPr>
        <w:spacing w:after="0"/>
        <w:ind w:left="0"/>
        <w:jc w:val="both"/>
      </w:pPr>
      <w:r>
        <w:rPr>
          <w:rFonts w:ascii="Times New Roman"/>
          <w:b w:val="false"/>
          <w:i w:val="false"/>
          <w:color w:val="000000"/>
          <w:sz w:val="28"/>
        </w:rPr>
        <w:t>
      заполнение протокола трансфузии в части - фамилия, имя, отчество (при его наличии) пациента, полная дата рождения, результаты исследования групповой принадлежности реципиента и донора, наименование трансфузионной среды, идентификационный номер и объем трансфузионной среды, результаты пробы на индивидуальную совместимость.</w:t>
      </w:r>
    </w:p>
    <w:p>
      <w:pPr>
        <w:spacing w:after="0"/>
        <w:ind w:left="0"/>
        <w:jc w:val="both"/>
      </w:pPr>
      <w:r>
        <w:rPr>
          <w:rFonts w:ascii="Times New Roman"/>
          <w:b w:val="false"/>
          <w:i w:val="false"/>
          <w:color w:val="000000"/>
          <w:sz w:val="28"/>
        </w:rPr>
        <w:t xml:space="preserve">
      Врач, выполняющий трансфузию осуществляет: </w:t>
      </w:r>
    </w:p>
    <w:p>
      <w:pPr>
        <w:spacing w:after="0"/>
        <w:ind w:left="0"/>
        <w:jc w:val="both"/>
      </w:pPr>
      <w:r>
        <w:rPr>
          <w:rFonts w:ascii="Times New Roman"/>
          <w:b w:val="false"/>
          <w:i w:val="false"/>
          <w:color w:val="000000"/>
          <w:sz w:val="28"/>
        </w:rPr>
        <w:t>
      окончательное оформление протокола трансфузии;</w:t>
      </w:r>
    </w:p>
    <w:p>
      <w:pPr>
        <w:spacing w:after="0"/>
        <w:ind w:left="0"/>
        <w:jc w:val="both"/>
      </w:pPr>
      <w:r>
        <w:rPr>
          <w:rFonts w:ascii="Times New Roman"/>
          <w:b w:val="false"/>
          <w:i w:val="false"/>
          <w:color w:val="000000"/>
          <w:sz w:val="28"/>
        </w:rPr>
        <w:t>
      введение журнала регистрации переливания инфузионно-трансфузионных сред;</w:t>
      </w:r>
    </w:p>
    <w:p>
      <w:pPr>
        <w:spacing w:after="0"/>
        <w:ind w:left="0"/>
        <w:jc w:val="both"/>
      </w:pPr>
      <w:r>
        <w:rPr>
          <w:rFonts w:ascii="Times New Roman"/>
          <w:b w:val="false"/>
          <w:i w:val="false"/>
          <w:color w:val="000000"/>
          <w:sz w:val="28"/>
        </w:rPr>
        <w:t>
      посттрансфузионное наблюдение за пациентом.</w:t>
      </w:r>
    </w:p>
    <w:p>
      <w:pPr>
        <w:spacing w:after="0"/>
        <w:ind w:left="0"/>
        <w:jc w:val="both"/>
      </w:pPr>
      <w:r>
        <w:rPr>
          <w:rFonts w:ascii="Times New Roman"/>
          <w:b w:val="false"/>
          <w:i w:val="false"/>
          <w:color w:val="000000"/>
          <w:sz w:val="28"/>
        </w:rPr>
        <w:t>
      При децентрализованном порядке проведения трансфузий подготовительные мероприятия, а также подготовка трансфузионной среды и документирование процедуры трансфузии выполняются врачом, назначившим и осуществляющим трансфузию.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707"/>
    <w:p>
      <w:pPr>
        <w:spacing w:after="0"/>
        <w:ind w:left="0"/>
        <w:jc w:val="both"/>
      </w:pPr>
      <w:r>
        <w:rPr>
          <w:rFonts w:ascii="Times New Roman"/>
          <w:b w:val="false"/>
          <w:i w:val="false"/>
          <w:color w:val="000000"/>
          <w:sz w:val="28"/>
        </w:rPr>
        <w:t>
      102. При переливании плазменных или других, не содержащих эритроциты компонентов крови, проводится сверка данных результатов исследования на групповую принадлежность крови реципиента по системе ABО, указанных в медицинской карте пациента и данных на этикетке мешка компонента крови, проводится биологическая проба.</w:t>
      </w:r>
    </w:p>
    <w:bookmarkEnd w:id="707"/>
    <w:bookmarkStart w:name="z825" w:id="708"/>
    <w:p>
      <w:pPr>
        <w:spacing w:after="0"/>
        <w:ind w:left="0"/>
        <w:jc w:val="both"/>
      </w:pPr>
      <w:r>
        <w:rPr>
          <w:rFonts w:ascii="Times New Roman"/>
          <w:b w:val="false"/>
          <w:i w:val="false"/>
          <w:color w:val="000000"/>
          <w:sz w:val="28"/>
        </w:rPr>
        <w:t>
      103. При неотложных и (или) жизнеугрожающих состояниях, в случае отсутствии одногруппных или совместимых одногруппных по системе АВО эритроцитсодержащих компонентов, переливаются совместимые по системе АВО разногруппные компоненты.</w:t>
      </w:r>
    </w:p>
    <w:bookmarkEnd w:id="708"/>
    <w:bookmarkStart w:name="z826" w:id="709"/>
    <w:p>
      <w:pPr>
        <w:spacing w:after="0"/>
        <w:ind w:left="0"/>
        <w:jc w:val="both"/>
      </w:pPr>
      <w:r>
        <w:rPr>
          <w:rFonts w:ascii="Times New Roman"/>
          <w:b w:val="false"/>
          <w:i w:val="false"/>
          <w:color w:val="000000"/>
          <w:sz w:val="28"/>
        </w:rPr>
        <w:t>
      104. Выбор группы крови разногруппных компонентов осуществляется в соответствии со схемой совместимости групп крови человека согласно таблице 1 приложения 2 к настоящим Правилам.</w:t>
      </w:r>
    </w:p>
    <w:bookmarkEnd w:id="709"/>
    <w:bookmarkStart w:name="z827" w:id="710"/>
    <w:p>
      <w:pPr>
        <w:spacing w:after="0"/>
        <w:ind w:left="0"/>
        <w:jc w:val="both"/>
      </w:pPr>
      <w:r>
        <w:rPr>
          <w:rFonts w:ascii="Times New Roman"/>
          <w:b w:val="false"/>
          <w:i w:val="false"/>
          <w:color w:val="000000"/>
          <w:sz w:val="28"/>
        </w:rPr>
        <w:t xml:space="preserve">
      Эритроциты группы крови О являются универсальной трансфузионной средой для взрослых пациентов с любой групповой принадлежностью по системе АВО. </w:t>
      </w:r>
    </w:p>
    <w:bookmarkEnd w:id="710"/>
    <w:bookmarkStart w:name="z828" w:id="711"/>
    <w:p>
      <w:pPr>
        <w:spacing w:after="0"/>
        <w:ind w:left="0"/>
        <w:jc w:val="both"/>
      </w:pPr>
      <w:r>
        <w:rPr>
          <w:rFonts w:ascii="Times New Roman"/>
          <w:b w:val="false"/>
          <w:i w:val="false"/>
          <w:color w:val="000000"/>
          <w:sz w:val="28"/>
        </w:rPr>
        <w:t xml:space="preserve">
      Детям переливаются одногруппные по системе АВО или универсальные группы О донорские эритроциты. Резус принадлежность учитывается. </w:t>
      </w:r>
    </w:p>
    <w:bookmarkEnd w:id="711"/>
    <w:bookmarkStart w:name="z829" w:id="712"/>
    <w:p>
      <w:pPr>
        <w:spacing w:after="0"/>
        <w:ind w:left="0"/>
        <w:jc w:val="both"/>
      </w:pPr>
      <w:r>
        <w:rPr>
          <w:rFonts w:ascii="Times New Roman"/>
          <w:b w:val="false"/>
          <w:i w:val="false"/>
          <w:color w:val="000000"/>
          <w:sz w:val="28"/>
        </w:rPr>
        <w:t>
      Женщинам фертильного возраста и детям переливаются аллогенные эритроциты с идентичной резус принадлежностью.</w:t>
      </w:r>
    </w:p>
    <w:bookmarkEnd w:id="712"/>
    <w:bookmarkStart w:name="z830" w:id="713"/>
    <w:p>
      <w:pPr>
        <w:spacing w:after="0"/>
        <w:ind w:left="0"/>
        <w:jc w:val="both"/>
      </w:pPr>
      <w:r>
        <w:rPr>
          <w:rFonts w:ascii="Times New Roman"/>
          <w:b w:val="false"/>
          <w:i w:val="false"/>
          <w:color w:val="000000"/>
          <w:sz w:val="28"/>
        </w:rPr>
        <w:t>
      При жизнеугрожающих острых массивных кровотечениях, при отсутствии эритроцитов с идентичной резус принадлежностью, пациентам всех профилей, переливаются эритроциты без учета резус принадлежности после получения отрицательных результатов пробы на индивидуальную совместимость по IgM и IgG антителам.</w:t>
      </w:r>
    </w:p>
    <w:bookmarkEnd w:id="713"/>
    <w:bookmarkStart w:name="z831" w:id="714"/>
    <w:p>
      <w:pPr>
        <w:spacing w:after="0"/>
        <w:ind w:left="0"/>
        <w:jc w:val="both"/>
      </w:pPr>
      <w:r>
        <w:rPr>
          <w:rFonts w:ascii="Times New Roman"/>
          <w:b w:val="false"/>
          <w:i w:val="false"/>
          <w:color w:val="000000"/>
          <w:sz w:val="28"/>
        </w:rPr>
        <w:t>
      Плазма группы крови АВ считается универсальной трансфузионной средой для пациентов с любой групповой принадлежностью по системе АВО.</w:t>
      </w:r>
    </w:p>
    <w:bookmarkEnd w:id="714"/>
    <w:bookmarkStart w:name="z832" w:id="715"/>
    <w:p>
      <w:pPr>
        <w:spacing w:after="0"/>
        <w:ind w:left="0"/>
        <w:jc w:val="both"/>
      </w:pPr>
      <w:r>
        <w:rPr>
          <w:rFonts w:ascii="Times New Roman"/>
          <w:b w:val="false"/>
          <w:i w:val="false"/>
          <w:color w:val="000000"/>
          <w:sz w:val="28"/>
        </w:rPr>
        <w:t>
      105. Перед переливанием контейнер с эритроцитсодержащей средой извлекается из холодильника и согревается с использованием специальных устройств для подогрева до температуры от +300С до +360С или "inline" (встроенный) подогревателей.</w:t>
      </w:r>
    </w:p>
    <w:bookmarkEnd w:id="715"/>
    <w:bookmarkStart w:name="z833" w:id="716"/>
    <w:p>
      <w:pPr>
        <w:spacing w:after="0"/>
        <w:ind w:left="0"/>
        <w:jc w:val="both"/>
      </w:pPr>
      <w:r>
        <w:rPr>
          <w:rFonts w:ascii="Times New Roman"/>
          <w:b w:val="false"/>
          <w:i w:val="false"/>
          <w:color w:val="000000"/>
          <w:sz w:val="28"/>
        </w:rPr>
        <w:t>
      106. Биологическая проба проводится перед началом переливания и перед каждой новой дозой крови, ее компонентов, в том числе индивидуально подобранных или фенотипированных, независимо от объема скорости введения и экстренности переливания.</w:t>
      </w:r>
    </w:p>
    <w:bookmarkEnd w:id="716"/>
    <w:bookmarkStart w:name="z834" w:id="717"/>
    <w:p>
      <w:pPr>
        <w:spacing w:after="0"/>
        <w:ind w:left="0"/>
        <w:jc w:val="both"/>
      </w:pPr>
      <w:r>
        <w:rPr>
          <w:rFonts w:ascii="Times New Roman"/>
          <w:b w:val="false"/>
          <w:i w:val="false"/>
          <w:color w:val="000000"/>
          <w:sz w:val="28"/>
        </w:rPr>
        <w:t>
      107. При проведении биологической пробы однократно переливается 60 капель (два-три мл) крови, ее компонентов в течение одной-двух минут, затем переливание прекращается и в течение трех минут проводится наблюдение за реципиентом. Контролируется общее состояние, пульс, дыхание, артериальное давление, цвет кожи, измеряется температура тела. Такая процедура повторяется еще дважды.</w:t>
      </w:r>
    </w:p>
    <w:bookmarkEnd w:id="717"/>
    <w:bookmarkStart w:name="z835" w:id="718"/>
    <w:p>
      <w:pPr>
        <w:spacing w:after="0"/>
        <w:ind w:left="0"/>
        <w:jc w:val="both"/>
      </w:pPr>
      <w:r>
        <w:rPr>
          <w:rFonts w:ascii="Times New Roman"/>
          <w:b w:val="false"/>
          <w:i w:val="false"/>
          <w:color w:val="000000"/>
          <w:sz w:val="28"/>
        </w:rPr>
        <w:t>
      108. При появлении у реципиента во время проведения биологической пробы озноба, боли в пояснице, чувства жара и стеснения в груди, головной боли, тошноты или рвоты, переливание прекращается, сохраняется венозный доступ.</w:t>
      </w:r>
    </w:p>
    <w:bookmarkEnd w:id="718"/>
    <w:bookmarkStart w:name="z836" w:id="719"/>
    <w:p>
      <w:pPr>
        <w:spacing w:after="0"/>
        <w:ind w:left="0"/>
        <w:jc w:val="both"/>
      </w:pPr>
      <w:r>
        <w:rPr>
          <w:rFonts w:ascii="Times New Roman"/>
          <w:b w:val="false"/>
          <w:i w:val="false"/>
          <w:color w:val="000000"/>
          <w:sz w:val="28"/>
        </w:rPr>
        <w:t>
      109. При переливании крови или эритроцитсодержащих компонентов пациентам без сознания или под наркозом появление немотивированного усиления кровоточивости в операционной ране, снижение артериального давления и учащение пульса служит первыми признаками начинающегося посттрансфузионного осложнения и является основаниями для прекращения переливания с сохранением венозного доступа.</w:t>
      </w:r>
    </w:p>
    <w:bookmarkEnd w:id="719"/>
    <w:bookmarkStart w:name="z837" w:id="720"/>
    <w:p>
      <w:pPr>
        <w:spacing w:after="0"/>
        <w:ind w:left="0"/>
        <w:jc w:val="both"/>
      </w:pPr>
      <w:r>
        <w:rPr>
          <w:rFonts w:ascii="Times New Roman"/>
          <w:b w:val="false"/>
          <w:i w:val="false"/>
          <w:color w:val="000000"/>
          <w:sz w:val="28"/>
        </w:rPr>
        <w:t xml:space="preserve">
      Врачами - хирургом, анестезиологом, трансфузиологом, участвующим в оперативном вмешательстве, с привлечением профильных специалистов, определяется возможная причина появления неблагоприятных признаков, проводится срочная оценка цвета мочи, полученной при помощи катетера из мочевого пузыря. </w:t>
      </w:r>
    </w:p>
    <w:bookmarkEnd w:id="720"/>
    <w:bookmarkStart w:name="z838" w:id="721"/>
    <w:p>
      <w:pPr>
        <w:spacing w:after="0"/>
        <w:ind w:left="0"/>
        <w:jc w:val="both"/>
      </w:pPr>
      <w:r>
        <w:rPr>
          <w:rFonts w:ascii="Times New Roman"/>
          <w:b w:val="false"/>
          <w:i w:val="false"/>
          <w:color w:val="000000"/>
          <w:sz w:val="28"/>
        </w:rPr>
        <w:t>
      Если констатировано изменение цвета мочи с обычного на бурый или цвет мясных помоев, и не выявлено иной причины, кроме переливания, которая бы вызвала появление такой окраски мочи, это расценивается как признак развития острого внутрисосудистого гемолиза, вызванного иммунологической несовместимостью крови реципиента и донора или переливанием гемолизированой эритроцитсодержащей трансфузионной среды. Продолжение переливания данного компонента крови прекращается.</w:t>
      </w:r>
    </w:p>
    <w:bookmarkEnd w:id="721"/>
    <w:bookmarkStart w:name="z839" w:id="722"/>
    <w:p>
      <w:pPr>
        <w:spacing w:after="0"/>
        <w:ind w:left="0"/>
        <w:jc w:val="both"/>
      </w:pPr>
      <w:r>
        <w:rPr>
          <w:rFonts w:ascii="Times New Roman"/>
          <w:b w:val="false"/>
          <w:i w:val="false"/>
          <w:color w:val="000000"/>
          <w:sz w:val="28"/>
        </w:rPr>
        <w:t>
      Дальнейшая тактика трансфузионной терапии решается с учетом возможности проведения индивидуального подбора эритроцитсодержащих компонентов крови или применения универсальных сред.</w:t>
      </w:r>
    </w:p>
    <w:bookmarkEnd w:id="722"/>
    <w:bookmarkStart w:name="z840" w:id="723"/>
    <w:p>
      <w:pPr>
        <w:spacing w:after="0"/>
        <w:ind w:left="0"/>
        <w:jc w:val="both"/>
      </w:pPr>
      <w:r>
        <w:rPr>
          <w:rFonts w:ascii="Times New Roman"/>
          <w:b w:val="false"/>
          <w:i w:val="false"/>
          <w:color w:val="000000"/>
          <w:sz w:val="28"/>
        </w:rPr>
        <w:t>
      Об инциденте немедленно оповещается специализированная служба МО, которая прекращает все выдачи компонентов крови и проводит срочную проверку всех выданных в этот день заявок компонентов крови.</w:t>
      </w:r>
    </w:p>
    <w:bookmarkEnd w:id="723"/>
    <w:bookmarkStart w:name="z841" w:id="724"/>
    <w:p>
      <w:pPr>
        <w:spacing w:after="0"/>
        <w:ind w:left="0"/>
        <w:jc w:val="both"/>
      </w:pPr>
      <w:r>
        <w:rPr>
          <w:rFonts w:ascii="Times New Roman"/>
          <w:b w:val="false"/>
          <w:i w:val="false"/>
          <w:color w:val="000000"/>
          <w:sz w:val="28"/>
        </w:rPr>
        <w:t>
      110. Для контроля на случай возникновения реакций и осложнений после окончания переливания донорский контейнер с остатком эритроцит содержащей среды в количестве не менее 10 мл или остатком корректоров плазменно- коагуляционного гемостаза или других клеток крови в количестве 1-2 мл сохраняется в течение 48 часов в холодильнике (от +2°С до +6°С).</w:t>
      </w:r>
    </w:p>
    <w:bookmarkEnd w:id="724"/>
    <w:bookmarkStart w:name="z842" w:id="725"/>
    <w:p>
      <w:pPr>
        <w:spacing w:after="0"/>
        <w:ind w:left="0"/>
        <w:jc w:val="both"/>
      </w:pPr>
      <w:r>
        <w:rPr>
          <w:rFonts w:ascii="Times New Roman"/>
          <w:b w:val="false"/>
          <w:i w:val="false"/>
          <w:color w:val="000000"/>
          <w:sz w:val="28"/>
        </w:rPr>
        <w:t>
      При переливании компонентов объемом 20-30 мл (кроме эритроцитов) осуществляется хранение гемакона без остатков содержимого.</w:t>
      </w:r>
    </w:p>
    <w:bookmarkEnd w:id="725"/>
    <w:bookmarkStart w:name="z843" w:id="726"/>
    <w:p>
      <w:pPr>
        <w:spacing w:after="0"/>
        <w:ind w:left="0"/>
        <w:jc w:val="both"/>
      </w:pPr>
      <w:r>
        <w:rPr>
          <w:rFonts w:ascii="Times New Roman"/>
          <w:b w:val="false"/>
          <w:i w:val="false"/>
          <w:color w:val="000000"/>
          <w:sz w:val="28"/>
        </w:rPr>
        <w:t>
      111. После переливания с целью своевременного выявления признаков, отсроченных острых гемолитических осложнений:</w:t>
      </w:r>
    </w:p>
    <w:bookmarkEnd w:id="726"/>
    <w:bookmarkStart w:name="z844" w:id="727"/>
    <w:p>
      <w:pPr>
        <w:spacing w:after="0"/>
        <w:ind w:left="0"/>
        <w:jc w:val="both"/>
      </w:pPr>
      <w:r>
        <w:rPr>
          <w:rFonts w:ascii="Times New Roman"/>
          <w:b w:val="false"/>
          <w:i w:val="false"/>
          <w:color w:val="000000"/>
          <w:sz w:val="28"/>
        </w:rPr>
        <w:t>
      1) реципиенту назначается постельный режим, продолжительностью не менее двух часов;</w:t>
      </w:r>
    </w:p>
    <w:bookmarkEnd w:id="727"/>
    <w:bookmarkStart w:name="z845" w:id="728"/>
    <w:p>
      <w:pPr>
        <w:spacing w:after="0"/>
        <w:ind w:left="0"/>
        <w:jc w:val="both"/>
      </w:pPr>
      <w:r>
        <w:rPr>
          <w:rFonts w:ascii="Times New Roman"/>
          <w:b w:val="false"/>
          <w:i w:val="false"/>
          <w:color w:val="000000"/>
          <w:sz w:val="28"/>
        </w:rPr>
        <w:t>
      2) производится трехкратное измерение температуры тела с интервалом 1 час, а также артериального давления и частоты пульса;</w:t>
      </w:r>
    </w:p>
    <w:bookmarkEnd w:id="728"/>
    <w:bookmarkStart w:name="z846" w:id="729"/>
    <w:p>
      <w:pPr>
        <w:spacing w:after="0"/>
        <w:ind w:left="0"/>
        <w:jc w:val="both"/>
      </w:pPr>
      <w:r>
        <w:rPr>
          <w:rFonts w:ascii="Times New Roman"/>
          <w:b w:val="false"/>
          <w:i w:val="false"/>
          <w:color w:val="000000"/>
          <w:sz w:val="28"/>
        </w:rPr>
        <w:t>
      3) производится оценка функции мочеотделения, объема выделяемой мочи и ее цвета.</w:t>
      </w:r>
    </w:p>
    <w:bookmarkEnd w:id="729"/>
    <w:bookmarkStart w:name="z847" w:id="730"/>
    <w:p>
      <w:pPr>
        <w:spacing w:after="0"/>
        <w:ind w:left="0"/>
        <w:jc w:val="both"/>
      </w:pPr>
      <w:r>
        <w:rPr>
          <w:rFonts w:ascii="Times New Roman"/>
          <w:b w:val="false"/>
          <w:i w:val="false"/>
          <w:color w:val="000000"/>
          <w:sz w:val="28"/>
        </w:rPr>
        <w:t xml:space="preserve">
      Процедура переливания документируется по форме учетной и отчетной документации в области здравоохранения,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w:t>
      </w:r>
    </w:p>
    <w:bookmarkEnd w:id="730"/>
    <w:bookmarkStart w:name="z848" w:id="731"/>
    <w:p>
      <w:pPr>
        <w:spacing w:after="0"/>
        <w:ind w:left="0"/>
        <w:jc w:val="both"/>
      </w:pPr>
      <w:r>
        <w:rPr>
          <w:rFonts w:ascii="Times New Roman"/>
          <w:b w:val="false"/>
          <w:i w:val="false"/>
          <w:color w:val="000000"/>
          <w:sz w:val="28"/>
        </w:rPr>
        <w:t xml:space="preserve">
      Контрольные показатели оценки эффективности трансфузии (прирост количества клеток, тромбоцитов, факторов свертывания) исследуются в течение суток после трансфузии. </w:t>
      </w:r>
    </w:p>
    <w:bookmarkEnd w:id="731"/>
    <w:bookmarkStart w:name="z849" w:id="732"/>
    <w:p>
      <w:pPr>
        <w:spacing w:after="0"/>
        <w:ind w:left="0"/>
        <w:jc w:val="both"/>
      </w:pPr>
      <w:r>
        <w:rPr>
          <w:rFonts w:ascii="Times New Roman"/>
          <w:b w:val="false"/>
          <w:i w:val="false"/>
          <w:color w:val="000000"/>
          <w:sz w:val="28"/>
        </w:rPr>
        <w:t xml:space="preserve">
      Кратность исследований определяется клинической ситуацией и видом компонента крови. </w:t>
      </w:r>
    </w:p>
    <w:bookmarkEnd w:id="732"/>
    <w:p>
      <w:pPr>
        <w:spacing w:after="0"/>
        <w:ind w:left="0"/>
        <w:jc w:val="both"/>
      </w:pPr>
      <w:r>
        <w:rPr>
          <w:rFonts w:ascii="Times New Roman"/>
          <w:b w:val="false"/>
          <w:i w:val="false"/>
          <w:color w:val="000000"/>
          <w:sz w:val="28"/>
        </w:rPr>
        <w:t>
      При переливании более одной дозы трансфузионной среды, в том числе при массивной трансфузии, переливание каждой дозы протоколируется отдельно. При этом, после переливания очередной дозы производится оценка общего состояния пациента и цвета выделяемой мочи, а также указывается информация о продолжении трансфузии.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с изменением, внесенным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0" w:id="733"/>
    <w:p>
      <w:pPr>
        <w:spacing w:after="0"/>
        <w:ind w:left="0"/>
        <w:jc w:val="both"/>
      </w:pPr>
      <w:r>
        <w:rPr>
          <w:rFonts w:ascii="Times New Roman"/>
          <w:b w:val="false"/>
          <w:i w:val="false"/>
          <w:color w:val="000000"/>
          <w:sz w:val="28"/>
        </w:rPr>
        <w:t>
      112. Для восполнения острой массивной кровопотери или лечения острого геморрагического синдрома, при отсутствии иных возможностей, выдается кровь цельная лейкофильтрованная, при этом этап лейкофильтрации, по согласованию с медицинской организацией, не проводится.</w:t>
      </w:r>
    </w:p>
    <w:bookmarkEnd w:id="733"/>
    <w:bookmarkStart w:name="z851" w:id="734"/>
    <w:p>
      <w:pPr>
        <w:spacing w:after="0"/>
        <w:ind w:left="0"/>
        <w:jc w:val="both"/>
      </w:pPr>
      <w:r>
        <w:rPr>
          <w:rFonts w:ascii="Times New Roman"/>
          <w:b w:val="false"/>
          <w:i w:val="false"/>
          <w:color w:val="000000"/>
          <w:sz w:val="28"/>
        </w:rPr>
        <w:t>
      Аналогичный продукт применяется при заменом переливании для снижения количества аллогенных компонентов, полученных от разных доноров.</w:t>
      </w:r>
    </w:p>
    <w:bookmarkEnd w:id="734"/>
    <w:bookmarkStart w:name="z852" w:id="735"/>
    <w:p>
      <w:pPr>
        <w:spacing w:after="0"/>
        <w:ind w:left="0"/>
        <w:jc w:val="both"/>
      </w:pPr>
      <w:r>
        <w:rPr>
          <w:rFonts w:ascii="Times New Roman"/>
          <w:b w:val="false"/>
          <w:i w:val="false"/>
          <w:color w:val="000000"/>
          <w:sz w:val="28"/>
        </w:rPr>
        <w:t>
      113. Для уменьшения объемов переливания крови и ее компонентов в МО применяются следующие кровосберегающие технологии и альтернативы переливанию аллогенных компонентов крови:</w:t>
      </w:r>
    </w:p>
    <w:bookmarkEnd w:id="735"/>
    <w:bookmarkStart w:name="z853" w:id="736"/>
    <w:p>
      <w:pPr>
        <w:spacing w:after="0"/>
        <w:ind w:left="0"/>
        <w:jc w:val="both"/>
      </w:pPr>
      <w:r>
        <w:rPr>
          <w:rFonts w:ascii="Times New Roman"/>
          <w:b w:val="false"/>
          <w:i w:val="false"/>
          <w:color w:val="000000"/>
          <w:sz w:val="28"/>
        </w:rPr>
        <w:t>
      1) аутологичное переливание крови или ее компонентов (далее – аутогемотрансфузия);</w:t>
      </w:r>
    </w:p>
    <w:bookmarkEnd w:id="736"/>
    <w:bookmarkStart w:name="z854" w:id="737"/>
    <w:p>
      <w:pPr>
        <w:spacing w:after="0"/>
        <w:ind w:left="0"/>
        <w:jc w:val="both"/>
      </w:pPr>
      <w:r>
        <w:rPr>
          <w:rFonts w:ascii="Times New Roman"/>
          <w:b w:val="false"/>
          <w:i w:val="false"/>
          <w:color w:val="000000"/>
          <w:sz w:val="28"/>
        </w:rPr>
        <w:t xml:space="preserve">
      2) управляемая гемодилюция; </w:t>
      </w:r>
    </w:p>
    <w:bookmarkEnd w:id="737"/>
    <w:bookmarkStart w:name="z855" w:id="738"/>
    <w:p>
      <w:pPr>
        <w:spacing w:after="0"/>
        <w:ind w:left="0"/>
        <w:jc w:val="both"/>
      </w:pPr>
      <w:r>
        <w:rPr>
          <w:rFonts w:ascii="Times New Roman"/>
          <w:b w:val="false"/>
          <w:i w:val="false"/>
          <w:color w:val="000000"/>
          <w:sz w:val="28"/>
        </w:rPr>
        <w:t>
      3) реинфузия;</w:t>
      </w:r>
    </w:p>
    <w:bookmarkEnd w:id="738"/>
    <w:bookmarkStart w:name="z856" w:id="739"/>
    <w:p>
      <w:pPr>
        <w:spacing w:after="0"/>
        <w:ind w:left="0"/>
        <w:jc w:val="both"/>
      </w:pPr>
      <w:r>
        <w:rPr>
          <w:rFonts w:ascii="Times New Roman"/>
          <w:b w:val="false"/>
          <w:i w:val="false"/>
          <w:color w:val="000000"/>
          <w:sz w:val="28"/>
        </w:rPr>
        <w:t>
      4) стимуляция гемопоэза и лейкопоэза, синтеза факторов коагуляционного гемостаза.</w:t>
      </w:r>
    </w:p>
    <w:bookmarkEnd w:id="739"/>
    <w:bookmarkStart w:name="z857" w:id="740"/>
    <w:p>
      <w:pPr>
        <w:spacing w:after="0"/>
        <w:ind w:left="0"/>
        <w:jc w:val="both"/>
      </w:pPr>
      <w:r>
        <w:rPr>
          <w:rFonts w:ascii="Times New Roman"/>
          <w:b w:val="false"/>
          <w:i w:val="false"/>
          <w:color w:val="000000"/>
          <w:sz w:val="28"/>
        </w:rPr>
        <w:t>
      114. При аутогемотрансфузии производится возврат собственной крови или ее компонентов реципиенту, от которого они были предварительно заготовлены. При аутогемотрансфузии исключается аллоиммунизация, риск передачи инфекций, отсутствует риск трансфузионных реакций и потребность в гомологичных компонентах крови, стимулируется эритропоэз.</w:t>
      </w:r>
    </w:p>
    <w:bookmarkEnd w:id="740"/>
    <w:bookmarkStart w:name="z858" w:id="741"/>
    <w:p>
      <w:pPr>
        <w:spacing w:after="0"/>
        <w:ind w:left="0"/>
        <w:jc w:val="both"/>
      </w:pPr>
      <w:r>
        <w:rPr>
          <w:rFonts w:ascii="Times New Roman"/>
          <w:b w:val="false"/>
          <w:i w:val="false"/>
          <w:color w:val="000000"/>
          <w:sz w:val="28"/>
        </w:rPr>
        <w:t>
      115. Показаниями для применения аутогемотрансфузии являются:</w:t>
      </w:r>
    </w:p>
    <w:bookmarkEnd w:id="741"/>
    <w:bookmarkStart w:name="z859" w:id="742"/>
    <w:p>
      <w:pPr>
        <w:spacing w:after="0"/>
        <w:ind w:left="0"/>
        <w:jc w:val="both"/>
      </w:pPr>
      <w:r>
        <w:rPr>
          <w:rFonts w:ascii="Times New Roman"/>
          <w:b w:val="false"/>
          <w:i w:val="false"/>
          <w:color w:val="000000"/>
          <w:sz w:val="28"/>
        </w:rPr>
        <w:t xml:space="preserve">
      1) сложные и объемные плановые хирургические операции с предполагаемой кровопотерей более 20% объема циркулирующей крови (ортопедия, кардиохирургия, урология); </w:t>
      </w:r>
    </w:p>
    <w:bookmarkEnd w:id="742"/>
    <w:bookmarkStart w:name="z860" w:id="743"/>
    <w:p>
      <w:pPr>
        <w:spacing w:after="0"/>
        <w:ind w:left="0"/>
        <w:jc w:val="both"/>
      </w:pPr>
      <w:r>
        <w:rPr>
          <w:rFonts w:ascii="Times New Roman"/>
          <w:b w:val="false"/>
          <w:i w:val="false"/>
          <w:color w:val="000000"/>
          <w:sz w:val="28"/>
        </w:rPr>
        <w:t>
      2) невозможность подбора и переливания адекватного количества донорских компонентов крови пациентам с редкой группой крови;</w:t>
      </w:r>
    </w:p>
    <w:bookmarkEnd w:id="743"/>
    <w:bookmarkStart w:name="z861" w:id="744"/>
    <w:p>
      <w:pPr>
        <w:spacing w:after="0"/>
        <w:ind w:left="0"/>
        <w:jc w:val="both"/>
      </w:pPr>
      <w:r>
        <w:rPr>
          <w:rFonts w:ascii="Times New Roman"/>
          <w:b w:val="false"/>
          <w:i w:val="false"/>
          <w:color w:val="000000"/>
          <w:sz w:val="28"/>
        </w:rPr>
        <w:t>
      3) отказ пациентов от переливания при наличии показаний к переливанию компонентов крови во время планового хирургического лечения.</w:t>
      </w:r>
    </w:p>
    <w:bookmarkEnd w:id="744"/>
    <w:bookmarkStart w:name="z862" w:id="745"/>
    <w:p>
      <w:pPr>
        <w:spacing w:after="0"/>
        <w:ind w:left="0"/>
        <w:jc w:val="both"/>
      </w:pPr>
      <w:r>
        <w:rPr>
          <w:rFonts w:ascii="Times New Roman"/>
          <w:b w:val="false"/>
          <w:i w:val="false"/>
          <w:color w:val="000000"/>
          <w:sz w:val="28"/>
        </w:rPr>
        <w:t>
      116. Аутотрансфузия выполняется с применением аутокомпонентов донорской крови, заготовленных от пациента заранее, до планируемого оперативного вмешательства или с применением цельной аутокрови, заготовленной непосредственно перед операцией до начала анестезии (управляемая гемодиллюция) путем извлечения 600-800 мл крови с обязательным восполнением временной кровопотери солевыми растворами и плазмозаменителями с целью поддержания нормоволемии или гиперволемии.</w:t>
      </w:r>
    </w:p>
    <w:bookmarkEnd w:id="745"/>
    <w:bookmarkStart w:name="z863" w:id="746"/>
    <w:p>
      <w:pPr>
        <w:spacing w:after="0"/>
        <w:ind w:left="0"/>
        <w:jc w:val="both"/>
      </w:pPr>
      <w:r>
        <w:rPr>
          <w:rFonts w:ascii="Times New Roman"/>
          <w:b w:val="false"/>
          <w:i w:val="false"/>
          <w:color w:val="000000"/>
          <w:sz w:val="28"/>
        </w:rPr>
        <w:t>
      Сроки хранения заготовленной аутологичной крови и ее компонентов устанавливаются в зависимости от состава консервирующего раствора, в соответствии с инструкцией производителя систем для забора крови.</w:t>
      </w:r>
    </w:p>
    <w:bookmarkEnd w:id="746"/>
    <w:bookmarkStart w:name="z864" w:id="747"/>
    <w:p>
      <w:pPr>
        <w:spacing w:after="0"/>
        <w:ind w:left="0"/>
        <w:jc w:val="both"/>
      </w:pPr>
      <w:r>
        <w:rPr>
          <w:rFonts w:ascii="Times New Roman"/>
          <w:b w:val="false"/>
          <w:i w:val="false"/>
          <w:color w:val="000000"/>
          <w:sz w:val="28"/>
        </w:rPr>
        <w:t>
      Цельная аутокровь, заготовленная во время управляемой гемодиллюции используется во время или сразу после оперативного лечения и не подлежат хранению более 12 часов.</w:t>
      </w:r>
    </w:p>
    <w:bookmarkEnd w:id="747"/>
    <w:bookmarkStart w:name="z865" w:id="748"/>
    <w:p>
      <w:pPr>
        <w:spacing w:after="0"/>
        <w:ind w:left="0"/>
        <w:jc w:val="both"/>
      </w:pPr>
      <w:r>
        <w:rPr>
          <w:rFonts w:ascii="Times New Roman"/>
          <w:b w:val="false"/>
          <w:i w:val="false"/>
          <w:color w:val="000000"/>
          <w:sz w:val="28"/>
        </w:rPr>
        <w:t>
      117. Реинфузия эритроцитов является разновидностью аутогемотрансфузии и заключается в переливании пациенту его собственных отмытых эритроцитов, излившихся в раневые или серозные полости (брюшная, грудная) и находившихся в них не более 8 часов.</w:t>
      </w:r>
    </w:p>
    <w:bookmarkEnd w:id="748"/>
    <w:bookmarkStart w:name="z866" w:id="749"/>
    <w:p>
      <w:pPr>
        <w:spacing w:after="0"/>
        <w:ind w:left="0"/>
        <w:jc w:val="both"/>
      </w:pPr>
      <w:r>
        <w:rPr>
          <w:rFonts w:ascii="Times New Roman"/>
          <w:b w:val="false"/>
          <w:i w:val="false"/>
          <w:color w:val="000000"/>
          <w:sz w:val="28"/>
        </w:rPr>
        <w:t>
      Реинфузия осуществляется аппаратным методом (аппаратом типа CellSaver).</w:t>
      </w:r>
    </w:p>
    <w:bookmarkEnd w:id="749"/>
    <w:bookmarkStart w:name="z867" w:id="750"/>
    <w:p>
      <w:pPr>
        <w:spacing w:after="0"/>
        <w:ind w:left="0"/>
        <w:jc w:val="both"/>
      </w:pPr>
      <w:r>
        <w:rPr>
          <w:rFonts w:ascii="Times New Roman"/>
          <w:b w:val="false"/>
          <w:i w:val="false"/>
          <w:color w:val="000000"/>
          <w:sz w:val="28"/>
        </w:rPr>
        <w:t>
      118. У пациента берется информированное согласие на заготовку аутологичной крови, которое фиксируется в медицинской карте.</w:t>
      </w:r>
    </w:p>
    <w:bookmarkEnd w:id="750"/>
    <w:bookmarkStart w:name="z868" w:id="751"/>
    <w:p>
      <w:pPr>
        <w:spacing w:after="0"/>
        <w:ind w:left="0"/>
        <w:jc w:val="both"/>
      </w:pPr>
      <w:r>
        <w:rPr>
          <w:rFonts w:ascii="Times New Roman"/>
          <w:b w:val="false"/>
          <w:i w:val="false"/>
          <w:color w:val="000000"/>
          <w:sz w:val="28"/>
        </w:rPr>
        <w:t xml:space="preserve">
      Пациент информируется об особенностях процедуры донации, а также о возможных во время донации побочных эффектах. </w:t>
      </w:r>
    </w:p>
    <w:bookmarkEnd w:id="751"/>
    <w:bookmarkStart w:name="z869" w:id="752"/>
    <w:p>
      <w:pPr>
        <w:spacing w:after="0"/>
        <w:ind w:left="0"/>
        <w:jc w:val="both"/>
      </w:pPr>
      <w:r>
        <w:rPr>
          <w:rFonts w:ascii="Times New Roman"/>
          <w:b w:val="false"/>
          <w:i w:val="false"/>
          <w:color w:val="000000"/>
          <w:sz w:val="28"/>
        </w:rPr>
        <w:t xml:space="preserve">
      Тестирование аутологичной крови не проводится. </w:t>
      </w:r>
    </w:p>
    <w:bookmarkEnd w:id="752"/>
    <w:bookmarkStart w:name="z870" w:id="753"/>
    <w:p>
      <w:pPr>
        <w:spacing w:after="0"/>
        <w:ind w:left="0"/>
        <w:jc w:val="both"/>
      </w:pPr>
      <w:r>
        <w:rPr>
          <w:rFonts w:ascii="Times New Roman"/>
          <w:b w:val="false"/>
          <w:i w:val="false"/>
          <w:color w:val="000000"/>
          <w:sz w:val="28"/>
        </w:rPr>
        <w:t>
      При маркировке аутологичной крови на этикетке указывается фраза "для аутогемотрансфузии".</w:t>
      </w:r>
    </w:p>
    <w:bookmarkEnd w:id="753"/>
    <w:bookmarkStart w:name="z871" w:id="754"/>
    <w:p>
      <w:pPr>
        <w:spacing w:after="0"/>
        <w:ind w:left="0"/>
        <w:jc w:val="both"/>
      </w:pPr>
      <w:r>
        <w:rPr>
          <w:rFonts w:ascii="Times New Roman"/>
          <w:b w:val="false"/>
          <w:i w:val="false"/>
          <w:color w:val="000000"/>
          <w:sz w:val="28"/>
        </w:rPr>
        <w:t>
      119. Решение о возможности аутодонации, выносится в каждом конкретном случае на основании заключений лечащего врача и трансфузиолога, с учетом мнения пациента или его законных представителей, а также с учетом физического развития и соматического состояния пациента.</w:t>
      </w:r>
    </w:p>
    <w:bookmarkEnd w:id="754"/>
    <w:bookmarkStart w:name="z872" w:id="755"/>
    <w:p>
      <w:pPr>
        <w:spacing w:after="0"/>
        <w:ind w:left="0"/>
        <w:jc w:val="both"/>
      </w:pPr>
      <w:r>
        <w:rPr>
          <w:rFonts w:ascii="Times New Roman"/>
          <w:b w:val="false"/>
          <w:i w:val="false"/>
          <w:color w:val="000000"/>
          <w:sz w:val="28"/>
        </w:rPr>
        <w:t>
      120. Объем разовой донации крови с целью аутодонорства для лиц с массой тела более 50 килограмм (далее – кг) не превышает 450 мл, а при массе тела менее 50 кг объем донации крови - не более 8 мл/кг массы тела.</w:t>
      </w:r>
    </w:p>
    <w:bookmarkEnd w:id="755"/>
    <w:bookmarkStart w:name="z873" w:id="756"/>
    <w:p>
      <w:pPr>
        <w:spacing w:after="0"/>
        <w:ind w:left="0"/>
        <w:jc w:val="both"/>
      </w:pPr>
      <w:r>
        <w:rPr>
          <w:rFonts w:ascii="Times New Roman"/>
          <w:b w:val="false"/>
          <w:i w:val="false"/>
          <w:color w:val="000000"/>
          <w:sz w:val="28"/>
        </w:rPr>
        <w:t xml:space="preserve">
      Лица с массой тела менее 30 кг к терапевтическому аутодонорству не допускаются. </w:t>
      </w:r>
    </w:p>
    <w:bookmarkEnd w:id="756"/>
    <w:bookmarkStart w:name="z874" w:id="757"/>
    <w:p>
      <w:pPr>
        <w:spacing w:after="0"/>
        <w:ind w:left="0"/>
        <w:jc w:val="both"/>
      </w:pPr>
      <w:r>
        <w:rPr>
          <w:rFonts w:ascii="Times New Roman"/>
          <w:b w:val="false"/>
          <w:i w:val="false"/>
          <w:color w:val="000000"/>
          <w:sz w:val="28"/>
        </w:rPr>
        <w:t xml:space="preserve">
      Количество антикоагулянтного раствора уменьшается пропорционально количеству эксфузируемой крови. </w:t>
      </w:r>
    </w:p>
    <w:bookmarkEnd w:id="757"/>
    <w:bookmarkStart w:name="z875" w:id="758"/>
    <w:p>
      <w:pPr>
        <w:spacing w:after="0"/>
        <w:ind w:left="0"/>
        <w:jc w:val="both"/>
      </w:pPr>
      <w:r>
        <w:rPr>
          <w:rFonts w:ascii="Times New Roman"/>
          <w:b w:val="false"/>
          <w:i w:val="false"/>
          <w:color w:val="000000"/>
          <w:sz w:val="28"/>
        </w:rPr>
        <w:t>
      К аутодонорству привлекаются лица с уровнем гемоглобина перед каждой донацией не ниже 110 грамм на литр (далее – г/л), гематокрита - не ниже 33 %.</w:t>
      </w:r>
    </w:p>
    <w:bookmarkEnd w:id="758"/>
    <w:bookmarkStart w:name="z876" w:id="759"/>
    <w:p>
      <w:pPr>
        <w:spacing w:after="0"/>
        <w:ind w:left="0"/>
        <w:jc w:val="both"/>
      </w:pPr>
      <w:r>
        <w:rPr>
          <w:rFonts w:ascii="Times New Roman"/>
          <w:b w:val="false"/>
          <w:i w:val="false"/>
          <w:color w:val="000000"/>
          <w:sz w:val="28"/>
        </w:rPr>
        <w:t>
      121. Частота аутологичных донаций крови определяется лечащим врачом и трансфузиологом. Последняя донация крови перед плановой операцией выполняется не позже чем за трое суток, поскольку на восстановление объема плазмы, уровней общего белка и альбумина требуется 72 часа.</w:t>
      </w:r>
    </w:p>
    <w:bookmarkEnd w:id="759"/>
    <w:bookmarkStart w:name="z877" w:id="760"/>
    <w:p>
      <w:pPr>
        <w:spacing w:after="0"/>
        <w:ind w:left="0"/>
        <w:jc w:val="both"/>
      </w:pPr>
      <w:r>
        <w:rPr>
          <w:rFonts w:ascii="Times New Roman"/>
          <w:b w:val="false"/>
          <w:i w:val="false"/>
          <w:color w:val="000000"/>
          <w:sz w:val="28"/>
        </w:rPr>
        <w:t>
      122. К аутодонорству не привлекаются лица с любым установленным очагом инфекции (необходима предварительная санация) или бактериемией, а также при наличии состояний - нестабильной стенокардии, стеноза аорты, серповидноклеточной анемии, тромбоцитопенией (количество тромбоцитов ниже 180х109/л).</w:t>
      </w:r>
    </w:p>
    <w:bookmarkEnd w:id="760"/>
    <w:bookmarkStart w:name="z878" w:id="761"/>
    <w:p>
      <w:pPr>
        <w:spacing w:after="0"/>
        <w:ind w:left="0"/>
        <w:jc w:val="both"/>
      </w:pPr>
      <w:r>
        <w:rPr>
          <w:rFonts w:ascii="Times New Roman"/>
          <w:b w:val="false"/>
          <w:i w:val="false"/>
          <w:color w:val="000000"/>
          <w:sz w:val="28"/>
        </w:rPr>
        <w:t>
      123. К особенным видам заготовки крови и ее компонентов относится заготовка аутологичной крови здоровыми людьми для собственных нужд на договорной основе.</w:t>
      </w:r>
    </w:p>
    <w:bookmarkEnd w:id="761"/>
    <w:bookmarkStart w:name="z879" w:id="762"/>
    <w:p>
      <w:pPr>
        <w:spacing w:after="0"/>
        <w:ind w:left="0"/>
        <w:jc w:val="both"/>
      </w:pPr>
      <w:r>
        <w:rPr>
          <w:rFonts w:ascii="Times New Roman"/>
          <w:b w:val="false"/>
          <w:i w:val="false"/>
          <w:color w:val="000000"/>
          <w:sz w:val="28"/>
        </w:rPr>
        <w:t xml:space="preserve">
      124. По истечении срока хранения аутологичных компонентов крови, при отсутствии особых указаний со стороны аутодонора, выраженных устно или письменно, но не позднее окончания срока хранения, все заготовленные аутокомпоненты утилизируются в соответствии с санитарно-эпидемиологическими требованиями, утвержденными в соответствии с подпунктом 18) </w:t>
      </w:r>
      <w:r>
        <w:rPr>
          <w:rFonts w:ascii="Times New Roman"/>
          <w:b w:val="false"/>
          <w:i w:val="false"/>
          <w:color w:val="000000"/>
          <w:sz w:val="28"/>
        </w:rPr>
        <w:t>пункта 1</w:t>
      </w:r>
      <w:r>
        <w:rPr>
          <w:rFonts w:ascii="Times New Roman"/>
          <w:b w:val="false"/>
          <w:i w:val="false"/>
          <w:color w:val="000000"/>
          <w:sz w:val="28"/>
        </w:rPr>
        <w:t xml:space="preserve"> статьи 95 Кодекса.</w:t>
      </w:r>
    </w:p>
    <w:bookmarkEnd w:id="762"/>
    <w:bookmarkStart w:name="z880" w:id="763"/>
    <w:p>
      <w:pPr>
        <w:spacing w:after="0"/>
        <w:ind w:left="0"/>
        <w:jc w:val="both"/>
      </w:pPr>
      <w:r>
        <w:rPr>
          <w:rFonts w:ascii="Times New Roman"/>
          <w:b w:val="false"/>
          <w:i w:val="false"/>
          <w:color w:val="000000"/>
          <w:sz w:val="28"/>
        </w:rPr>
        <w:t>
      125. При лечении пациентов с острой массивной кровопотерей, геморрагическим синдромом или при угрозе его развития обеспечивается согревание тела пациента с использованием систем для обогрева в целях поддержания температуры не менее +36°С, температуры воздуха в операционной или палате интенсивной терапии не менее +25°С и температуры вводимых растворов от +30°С до +36°С.</w:t>
      </w:r>
    </w:p>
    <w:bookmarkEnd w:id="763"/>
    <w:bookmarkStart w:name="z881" w:id="764"/>
    <w:p>
      <w:pPr>
        <w:spacing w:after="0"/>
        <w:ind w:left="0"/>
        <w:jc w:val="both"/>
      </w:pPr>
      <w:r>
        <w:rPr>
          <w:rFonts w:ascii="Times New Roman"/>
          <w:b w:val="false"/>
          <w:i w:val="false"/>
          <w:color w:val="000000"/>
          <w:sz w:val="28"/>
        </w:rPr>
        <w:t>
      126. В качестве альтернативы переливанию эритроцитсодержащих компонентов крови применяются в соответствии с инструкцией от производителя следующие лекарственные препараты:</w:t>
      </w:r>
    </w:p>
    <w:bookmarkEnd w:id="764"/>
    <w:bookmarkStart w:name="z882" w:id="765"/>
    <w:p>
      <w:pPr>
        <w:spacing w:after="0"/>
        <w:ind w:left="0"/>
        <w:jc w:val="both"/>
      </w:pPr>
      <w:r>
        <w:rPr>
          <w:rFonts w:ascii="Times New Roman"/>
          <w:b w:val="false"/>
          <w:i w:val="false"/>
          <w:color w:val="000000"/>
          <w:sz w:val="28"/>
        </w:rPr>
        <w:t xml:space="preserve">
      1) стимуляторы эритропоэза и препараты железа для коррекции уровня гемоглобина в пред- и послеоперационном периоде; </w:t>
      </w:r>
    </w:p>
    <w:bookmarkEnd w:id="765"/>
    <w:bookmarkStart w:name="z883" w:id="766"/>
    <w:p>
      <w:pPr>
        <w:spacing w:after="0"/>
        <w:ind w:left="0"/>
        <w:jc w:val="both"/>
      </w:pPr>
      <w:r>
        <w:rPr>
          <w:rFonts w:ascii="Times New Roman"/>
          <w:b w:val="false"/>
          <w:i w:val="false"/>
          <w:color w:val="000000"/>
          <w:sz w:val="28"/>
        </w:rPr>
        <w:t xml:space="preserve">
      2) стимуляторы лейкопоэза при нейтропении; </w:t>
      </w:r>
    </w:p>
    <w:bookmarkEnd w:id="766"/>
    <w:bookmarkStart w:name="z884" w:id="767"/>
    <w:p>
      <w:pPr>
        <w:spacing w:after="0"/>
        <w:ind w:left="0"/>
        <w:jc w:val="both"/>
      </w:pPr>
      <w:r>
        <w:rPr>
          <w:rFonts w:ascii="Times New Roman"/>
          <w:b w:val="false"/>
          <w:i w:val="false"/>
          <w:color w:val="000000"/>
          <w:sz w:val="28"/>
        </w:rPr>
        <w:t xml:space="preserve">
      3) витамин К, препараты факторов протромбинового комплекса используются в пред- и послеоперационном периоде для нормализации синтеза К-зависимых факторов коагуляционного гемостаза. </w:t>
      </w:r>
    </w:p>
    <w:bookmarkEnd w:id="767"/>
    <w:bookmarkStart w:name="z885" w:id="768"/>
    <w:p>
      <w:pPr>
        <w:spacing w:after="0"/>
        <w:ind w:left="0"/>
        <w:jc w:val="both"/>
      </w:pPr>
      <w:r>
        <w:rPr>
          <w:rFonts w:ascii="Times New Roman"/>
          <w:b w:val="false"/>
          <w:i w:val="false"/>
          <w:color w:val="000000"/>
          <w:sz w:val="28"/>
        </w:rPr>
        <w:t xml:space="preserve">
      Витамин К назначается перорально новорожденным детям для профилактики геморрагической болезни новорожденных и при лечении коагулопатий. </w:t>
      </w:r>
    </w:p>
    <w:bookmarkEnd w:id="768"/>
    <w:bookmarkStart w:name="z886" w:id="769"/>
    <w:p>
      <w:pPr>
        <w:spacing w:after="0"/>
        <w:ind w:left="0"/>
        <w:jc w:val="both"/>
      </w:pPr>
      <w:r>
        <w:rPr>
          <w:rFonts w:ascii="Times New Roman"/>
          <w:b w:val="false"/>
          <w:i w:val="false"/>
          <w:color w:val="000000"/>
          <w:sz w:val="28"/>
        </w:rPr>
        <w:t>
      127. Как альтернатива замены переливаниям плазменных компонентов крови применяются в соответствии с инструкцией от производителя следующие лекарственные препараты:</w:t>
      </w:r>
    </w:p>
    <w:bookmarkEnd w:id="769"/>
    <w:bookmarkStart w:name="z887" w:id="770"/>
    <w:p>
      <w:pPr>
        <w:spacing w:after="0"/>
        <w:ind w:left="0"/>
        <w:jc w:val="both"/>
      </w:pPr>
      <w:r>
        <w:rPr>
          <w:rFonts w:ascii="Times New Roman"/>
          <w:b w:val="false"/>
          <w:i w:val="false"/>
          <w:color w:val="000000"/>
          <w:sz w:val="28"/>
        </w:rPr>
        <w:t>
      1) кровезаменители с газотранспортной функцией, обеспечивающие транспорт кислорода (О2) и углекислого газа (СО2);</w:t>
      </w:r>
    </w:p>
    <w:bookmarkEnd w:id="770"/>
    <w:bookmarkStart w:name="z888" w:id="771"/>
    <w:p>
      <w:pPr>
        <w:spacing w:after="0"/>
        <w:ind w:left="0"/>
        <w:jc w:val="both"/>
      </w:pPr>
      <w:r>
        <w:rPr>
          <w:rFonts w:ascii="Times New Roman"/>
          <w:b w:val="false"/>
          <w:i w:val="false"/>
          <w:color w:val="000000"/>
          <w:sz w:val="28"/>
        </w:rPr>
        <w:t xml:space="preserve">
      2) плазменные или рекомбинантные факторы коагуляционного гемостаза; </w:t>
      </w:r>
    </w:p>
    <w:bookmarkEnd w:id="771"/>
    <w:bookmarkStart w:name="z1237" w:id="772"/>
    <w:p>
      <w:pPr>
        <w:spacing w:after="0"/>
        <w:ind w:left="0"/>
        <w:jc w:val="both"/>
      </w:pPr>
      <w:r>
        <w:rPr>
          <w:rFonts w:ascii="Times New Roman"/>
          <w:b w:val="false"/>
          <w:i w:val="false"/>
          <w:color w:val="000000"/>
          <w:sz w:val="28"/>
        </w:rPr>
        <w:t>
      3) нефакторная заместительная терапия.</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с изменением, внесенным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9" w:id="773"/>
    <w:p>
      <w:pPr>
        <w:spacing w:after="0"/>
        <w:ind w:left="0"/>
        <w:jc w:val="both"/>
      </w:pPr>
      <w:r>
        <w:rPr>
          <w:rFonts w:ascii="Times New Roman"/>
          <w:b w:val="false"/>
          <w:i w:val="false"/>
          <w:color w:val="000000"/>
          <w:sz w:val="28"/>
        </w:rPr>
        <w:t>
      128. Для предупреждения "трансфузионно-обусловленной болезни трансплантат против хозяина" (далее – ТО-БТПХ) проводится облучение компонентов крови.</w:t>
      </w:r>
    </w:p>
    <w:bookmarkEnd w:id="773"/>
    <w:bookmarkStart w:name="z890" w:id="774"/>
    <w:p>
      <w:pPr>
        <w:spacing w:after="0"/>
        <w:ind w:left="0"/>
        <w:jc w:val="left"/>
      </w:pPr>
      <w:r>
        <w:rPr>
          <w:rFonts w:ascii="Times New Roman"/>
          <w:b/>
          <w:i w:val="false"/>
          <w:color w:val="000000"/>
        </w:rPr>
        <w:t xml:space="preserve"> Параграф 1. Порядок облучения крови и ее компонентов, показания к применению и порядок назначения облученной крови и ее компонентов</w:t>
      </w:r>
    </w:p>
    <w:bookmarkEnd w:id="774"/>
    <w:bookmarkStart w:name="z891" w:id="775"/>
    <w:p>
      <w:pPr>
        <w:spacing w:after="0"/>
        <w:ind w:left="0"/>
        <w:jc w:val="both"/>
      </w:pPr>
      <w:r>
        <w:rPr>
          <w:rFonts w:ascii="Times New Roman"/>
          <w:b w:val="false"/>
          <w:i w:val="false"/>
          <w:color w:val="000000"/>
          <w:sz w:val="28"/>
        </w:rPr>
        <w:t>
      129. Клеточные компоненты крови (эритроциты, тромбоциты, гранулоциты) облучаются с использованием специальных систем (оборудования) – источников гамма-излучения. Доза облучения единицы компонента крови составляет 25-50 Грэй.</w:t>
      </w:r>
    </w:p>
    <w:bookmarkEnd w:id="775"/>
    <w:bookmarkStart w:name="z892" w:id="776"/>
    <w:p>
      <w:pPr>
        <w:spacing w:after="0"/>
        <w:ind w:left="0"/>
        <w:jc w:val="both"/>
      </w:pPr>
      <w:r>
        <w:rPr>
          <w:rFonts w:ascii="Times New Roman"/>
          <w:b w:val="false"/>
          <w:i w:val="false"/>
          <w:color w:val="000000"/>
          <w:sz w:val="28"/>
        </w:rPr>
        <w:t>
      130. ГСК, лимфоциты, СЗП, криопреципитат или продукты фракционирования плазмы облучению не подвергаются.</w:t>
      </w:r>
    </w:p>
    <w:bookmarkEnd w:id="776"/>
    <w:bookmarkStart w:name="z893" w:id="777"/>
    <w:p>
      <w:pPr>
        <w:spacing w:after="0"/>
        <w:ind w:left="0"/>
        <w:jc w:val="both"/>
      </w:pPr>
      <w:r>
        <w:rPr>
          <w:rFonts w:ascii="Times New Roman"/>
          <w:b w:val="false"/>
          <w:i w:val="false"/>
          <w:color w:val="000000"/>
          <w:sz w:val="28"/>
        </w:rPr>
        <w:t>
      131. Облучение эритроцитов производится в первые 5 дней после донации, и после этого они хранятся в течение следующих 10 дней. Если пациент подвержен риску гиперкалиемии (как при внутриутробном или неонатальном обменном переливании), то облученные эритроциты переливаются в течение 24 часов после облучения или промываются.</w:t>
      </w:r>
    </w:p>
    <w:bookmarkEnd w:id="777"/>
    <w:bookmarkStart w:name="z894" w:id="778"/>
    <w:p>
      <w:pPr>
        <w:spacing w:after="0"/>
        <w:ind w:left="0"/>
        <w:jc w:val="both"/>
      </w:pPr>
      <w:r>
        <w:rPr>
          <w:rFonts w:ascii="Times New Roman"/>
          <w:b w:val="false"/>
          <w:i w:val="false"/>
          <w:color w:val="000000"/>
          <w:sz w:val="28"/>
        </w:rPr>
        <w:t>
      132. Тромбоциты облучаются в любой стадии хранения и после этого хранятся до истечения их срока хранения после донации.</w:t>
      </w:r>
    </w:p>
    <w:bookmarkEnd w:id="778"/>
    <w:bookmarkStart w:name="z895" w:id="779"/>
    <w:p>
      <w:pPr>
        <w:spacing w:after="0"/>
        <w:ind w:left="0"/>
        <w:jc w:val="both"/>
      </w:pPr>
      <w:r>
        <w:rPr>
          <w:rFonts w:ascii="Times New Roman"/>
          <w:b w:val="false"/>
          <w:i w:val="false"/>
          <w:color w:val="000000"/>
          <w:sz w:val="28"/>
        </w:rPr>
        <w:t>
      133. Все гранулоцитные компоненты крови облучаются перед выдачей и переливаются с минимальной отсрочкой.</w:t>
      </w:r>
    </w:p>
    <w:bookmarkEnd w:id="779"/>
    <w:bookmarkStart w:name="z896" w:id="780"/>
    <w:p>
      <w:pPr>
        <w:spacing w:after="0"/>
        <w:ind w:left="0"/>
        <w:jc w:val="both"/>
      </w:pPr>
      <w:r>
        <w:rPr>
          <w:rFonts w:ascii="Times New Roman"/>
          <w:b w:val="false"/>
          <w:i w:val="false"/>
          <w:color w:val="000000"/>
          <w:sz w:val="28"/>
        </w:rPr>
        <w:t>
      134. Все облученные компоненты крови маркируются утвержденной этикеткой со штрих-кодом.</w:t>
      </w:r>
    </w:p>
    <w:bookmarkEnd w:id="780"/>
    <w:bookmarkStart w:name="z897" w:id="781"/>
    <w:p>
      <w:pPr>
        <w:spacing w:after="0"/>
        <w:ind w:left="0"/>
        <w:jc w:val="both"/>
      </w:pPr>
      <w:r>
        <w:rPr>
          <w:rFonts w:ascii="Times New Roman"/>
          <w:b w:val="false"/>
          <w:i w:val="false"/>
          <w:color w:val="000000"/>
          <w:sz w:val="28"/>
        </w:rPr>
        <w:t>
      135. Компоненты крови облучаются при всех родственных переливаниях (донации от первостепенных или второстепенных родственников) (далее – родственное переливание), даже если пациент иммунокомпетентен.</w:t>
      </w:r>
    </w:p>
    <w:bookmarkEnd w:id="781"/>
    <w:bookmarkStart w:name="z898" w:id="782"/>
    <w:p>
      <w:pPr>
        <w:spacing w:after="0"/>
        <w:ind w:left="0"/>
        <w:jc w:val="both"/>
      </w:pPr>
      <w:r>
        <w:rPr>
          <w:rFonts w:ascii="Times New Roman"/>
          <w:b w:val="false"/>
          <w:i w:val="false"/>
          <w:color w:val="000000"/>
          <w:sz w:val="28"/>
        </w:rPr>
        <w:t xml:space="preserve">
      HLA-подобранные компоненты крови облучаются, даже если пациент иммунокомпетентен. </w:t>
      </w:r>
    </w:p>
    <w:bookmarkEnd w:id="782"/>
    <w:bookmarkStart w:name="z899" w:id="783"/>
    <w:p>
      <w:pPr>
        <w:spacing w:after="0"/>
        <w:ind w:left="0"/>
        <w:jc w:val="both"/>
      </w:pPr>
      <w:r>
        <w:rPr>
          <w:rFonts w:ascii="Times New Roman"/>
          <w:b w:val="false"/>
          <w:i w:val="false"/>
          <w:color w:val="000000"/>
          <w:sz w:val="28"/>
        </w:rPr>
        <w:t>
      136. Компоненты крови для внутриутробного переливания облучаются.</w:t>
      </w:r>
    </w:p>
    <w:bookmarkEnd w:id="783"/>
    <w:bookmarkStart w:name="z900" w:id="784"/>
    <w:p>
      <w:pPr>
        <w:spacing w:after="0"/>
        <w:ind w:left="0"/>
        <w:jc w:val="both"/>
      </w:pPr>
      <w:r>
        <w:rPr>
          <w:rFonts w:ascii="Times New Roman"/>
          <w:b w:val="false"/>
          <w:i w:val="false"/>
          <w:color w:val="000000"/>
          <w:sz w:val="28"/>
        </w:rPr>
        <w:t>
      137. Кровь и ее компоненты, приготовленные для обменного переливания новорожденным, облучаются, если проводилось предыдущее внутриутробное переливание или переливание родственное.</w:t>
      </w:r>
    </w:p>
    <w:bookmarkEnd w:id="784"/>
    <w:bookmarkStart w:name="z901" w:id="785"/>
    <w:p>
      <w:pPr>
        <w:spacing w:after="0"/>
        <w:ind w:left="0"/>
        <w:jc w:val="both"/>
      </w:pPr>
      <w:r>
        <w:rPr>
          <w:rFonts w:ascii="Times New Roman"/>
          <w:b w:val="false"/>
          <w:i w:val="false"/>
          <w:color w:val="000000"/>
          <w:sz w:val="28"/>
        </w:rPr>
        <w:t>
      При внутриутробной и обменной трансфузии кровь и ее компоненты переливаются в течение 24 часов после облучения, но не более 5 дней после донации.</w:t>
      </w:r>
    </w:p>
    <w:bookmarkEnd w:id="785"/>
    <w:bookmarkStart w:name="z902" w:id="786"/>
    <w:p>
      <w:pPr>
        <w:spacing w:after="0"/>
        <w:ind w:left="0"/>
        <w:jc w:val="both"/>
      </w:pPr>
      <w:r>
        <w:rPr>
          <w:rFonts w:ascii="Times New Roman"/>
          <w:b w:val="false"/>
          <w:i w:val="false"/>
          <w:color w:val="000000"/>
          <w:sz w:val="28"/>
        </w:rPr>
        <w:t>
      138. Тромбоциты, переливаемые внутриутробно для лечения аллоиммунной тромбоцитопении, облучаются.</w:t>
      </w:r>
    </w:p>
    <w:bookmarkEnd w:id="786"/>
    <w:bookmarkStart w:name="z903" w:id="787"/>
    <w:p>
      <w:pPr>
        <w:spacing w:after="0"/>
        <w:ind w:left="0"/>
        <w:jc w:val="both"/>
      </w:pPr>
      <w:r>
        <w:rPr>
          <w:rFonts w:ascii="Times New Roman"/>
          <w:b w:val="false"/>
          <w:i w:val="false"/>
          <w:color w:val="000000"/>
          <w:sz w:val="28"/>
        </w:rPr>
        <w:t>
      139. При тяжелых Т-лимфоцитных иммунодефицитных синдромах переливаемые клеточные компоненты крови облучаются.</w:t>
      </w:r>
    </w:p>
    <w:bookmarkEnd w:id="787"/>
    <w:bookmarkStart w:name="z904" w:id="788"/>
    <w:p>
      <w:pPr>
        <w:spacing w:after="0"/>
        <w:ind w:left="0"/>
        <w:jc w:val="both"/>
      </w:pPr>
      <w:r>
        <w:rPr>
          <w:rFonts w:ascii="Times New Roman"/>
          <w:b w:val="false"/>
          <w:i w:val="false"/>
          <w:color w:val="000000"/>
          <w:sz w:val="28"/>
        </w:rPr>
        <w:t>
      140. При переливании взрослым и детям с острой лейкемией эритроциты и тромбоциты облучаются.</w:t>
      </w:r>
    </w:p>
    <w:bookmarkEnd w:id="788"/>
    <w:bookmarkStart w:name="z905" w:id="789"/>
    <w:p>
      <w:pPr>
        <w:spacing w:after="0"/>
        <w:ind w:left="0"/>
        <w:jc w:val="both"/>
      </w:pPr>
      <w:r>
        <w:rPr>
          <w:rFonts w:ascii="Times New Roman"/>
          <w:b w:val="false"/>
          <w:i w:val="false"/>
          <w:color w:val="000000"/>
          <w:sz w:val="28"/>
        </w:rPr>
        <w:t>
      141. При переливании реципиентам аллогенных ГСК компоненты крови облучаются с самого начала кондиционирующей химиотерапии до увеличения лимфоцитов более чем 1*109/л.</w:t>
      </w:r>
    </w:p>
    <w:bookmarkEnd w:id="789"/>
    <w:bookmarkStart w:name="z906" w:id="790"/>
    <w:p>
      <w:pPr>
        <w:spacing w:after="0"/>
        <w:ind w:left="0"/>
        <w:jc w:val="both"/>
      </w:pPr>
      <w:r>
        <w:rPr>
          <w:rFonts w:ascii="Times New Roman"/>
          <w:b w:val="false"/>
          <w:i w:val="false"/>
          <w:color w:val="000000"/>
          <w:sz w:val="28"/>
        </w:rPr>
        <w:t>
      Если имеется хроническая ТО-БТПХ или требуется продолжение иммуносупрессивной терапии, то при переливании назначаются облученные компоненты крови постоянно.</w:t>
      </w:r>
    </w:p>
    <w:bookmarkEnd w:id="790"/>
    <w:bookmarkStart w:name="z907" w:id="791"/>
    <w:p>
      <w:pPr>
        <w:spacing w:after="0"/>
        <w:ind w:left="0"/>
        <w:jc w:val="both"/>
      </w:pPr>
      <w:r>
        <w:rPr>
          <w:rFonts w:ascii="Times New Roman"/>
          <w:b w:val="false"/>
          <w:i w:val="false"/>
          <w:color w:val="000000"/>
          <w:sz w:val="28"/>
        </w:rPr>
        <w:t>
      142. В случаях переливания компонентов крови пациентам в течение 7 дней перед предстоящим сбором костного мозга или периферических стволовых клеток, предназначенных для будущей аутологичной реинфузии, компоненты крови облучаются для профилактики попадания жизнеспособных аллогенных Т-лимфоцитов, которые потенциально выдерживают криоконсервацию.</w:t>
      </w:r>
    </w:p>
    <w:bookmarkEnd w:id="791"/>
    <w:bookmarkStart w:name="z908" w:id="792"/>
    <w:p>
      <w:pPr>
        <w:spacing w:after="0"/>
        <w:ind w:left="0"/>
        <w:jc w:val="both"/>
      </w:pPr>
      <w:r>
        <w:rPr>
          <w:rFonts w:ascii="Times New Roman"/>
          <w:b w:val="false"/>
          <w:i w:val="false"/>
          <w:color w:val="000000"/>
          <w:sz w:val="28"/>
        </w:rPr>
        <w:t>
      143. Пациентам, подвергающимся пересадке аутологичного костного мозга или пересадке периферических стволовых клеток, при переливании назначаются облученные компоненты крови с самого начала кондиционирующей химио или радиотерапии и до 3 месяцев после трансплантации (до 6 месяцев в случае применения тотальной радиотерапии для кондиционирования).</w:t>
      </w:r>
    </w:p>
    <w:bookmarkEnd w:id="792"/>
    <w:bookmarkStart w:name="z909" w:id="793"/>
    <w:p>
      <w:pPr>
        <w:spacing w:after="0"/>
        <w:ind w:left="0"/>
        <w:jc w:val="both"/>
      </w:pPr>
      <w:r>
        <w:rPr>
          <w:rFonts w:ascii="Times New Roman"/>
          <w:b w:val="false"/>
          <w:i w:val="false"/>
          <w:color w:val="000000"/>
          <w:sz w:val="28"/>
        </w:rPr>
        <w:t>
      144. Взрослым пациентам и детям с лимфомой Ходжкина в любой стадии заболевания назначаются при переливании только облученные компоненты крови.</w:t>
      </w:r>
    </w:p>
    <w:bookmarkEnd w:id="793"/>
    <w:bookmarkStart w:name="z910" w:id="794"/>
    <w:p>
      <w:pPr>
        <w:spacing w:after="0"/>
        <w:ind w:left="0"/>
        <w:jc w:val="both"/>
      </w:pPr>
      <w:r>
        <w:rPr>
          <w:rFonts w:ascii="Times New Roman"/>
          <w:b w:val="false"/>
          <w:i w:val="false"/>
          <w:color w:val="000000"/>
          <w:sz w:val="28"/>
        </w:rPr>
        <w:t>
      145. Пациентам, получающим антагонисты пурина, постоянно при переливании назначаются облученные компоненты крови.</w:t>
      </w:r>
    </w:p>
    <w:bookmarkEnd w:id="794"/>
    <w:bookmarkStart w:name="z911" w:id="795"/>
    <w:p>
      <w:pPr>
        <w:spacing w:after="0"/>
        <w:ind w:left="0"/>
        <w:jc w:val="both"/>
      </w:pPr>
      <w:r>
        <w:rPr>
          <w:rFonts w:ascii="Times New Roman"/>
          <w:b w:val="false"/>
          <w:i w:val="false"/>
          <w:color w:val="000000"/>
          <w:sz w:val="28"/>
        </w:rPr>
        <w:t>
      Облученные компоненты крови применяются после alemtuzumab (алемтузумаб)-терапии (анти CD52) и не используются после rituximab (ритуксимаб) (анти СD20).</w:t>
      </w:r>
    </w:p>
    <w:bookmarkEnd w:id="795"/>
    <w:bookmarkStart w:name="z912" w:id="796"/>
    <w:p>
      <w:pPr>
        <w:spacing w:after="0"/>
        <w:ind w:left="0"/>
        <w:jc w:val="both"/>
      </w:pPr>
      <w:r>
        <w:rPr>
          <w:rFonts w:ascii="Times New Roman"/>
          <w:b w:val="false"/>
          <w:i w:val="false"/>
          <w:color w:val="000000"/>
          <w:sz w:val="28"/>
        </w:rPr>
        <w:t>
      146. Больным с апластической анемией, получающим более иммуносупрессивный кроличий антитимоцитарный глобулин (АТГ), чем лошадиный, (и (или) alemtuzumab), при переливании назначаются только облученные компоненты крови.</w:t>
      </w:r>
    </w:p>
    <w:bookmarkEnd w:id="796"/>
    <w:bookmarkStart w:name="z913" w:id="797"/>
    <w:p>
      <w:pPr>
        <w:spacing w:after="0"/>
        <w:ind w:left="0"/>
        <w:jc w:val="both"/>
      </w:pPr>
      <w:r>
        <w:rPr>
          <w:rFonts w:ascii="Times New Roman"/>
          <w:b w:val="false"/>
          <w:i w:val="false"/>
          <w:color w:val="000000"/>
          <w:sz w:val="28"/>
        </w:rPr>
        <w:t>
      147. При переливании преждевременно рожденным или доношенным младенцам, эритроциты не облучаются, за исключением случаев предыдущих внутриутробных переливаний или случаев родственных переливаний.</w:t>
      </w:r>
    </w:p>
    <w:bookmarkEnd w:id="797"/>
    <w:bookmarkStart w:name="z914" w:id="798"/>
    <w:p>
      <w:pPr>
        <w:spacing w:after="0"/>
        <w:ind w:left="0"/>
        <w:jc w:val="both"/>
      </w:pPr>
      <w:r>
        <w:rPr>
          <w:rFonts w:ascii="Times New Roman"/>
          <w:b w:val="false"/>
          <w:i w:val="false"/>
          <w:color w:val="000000"/>
          <w:sz w:val="28"/>
        </w:rPr>
        <w:t>
      148. При переливании младенцам при кардиохирургических вмешательствах, эритроциты и тромбоциты не облучаются, за исключением клинических и лабораторных признаков сопутствующего Т-лимфоцитного иммунодефицитного синдрома.</w:t>
      </w:r>
    </w:p>
    <w:bookmarkEnd w:id="798"/>
    <w:bookmarkStart w:name="z915" w:id="799"/>
    <w:p>
      <w:pPr>
        <w:spacing w:after="0"/>
        <w:ind w:left="0"/>
        <w:jc w:val="both"/>
      </w:pPr>
      <w:r>
        <w:rPr>
          <w:rFonts w:ascii="Times New Roman"/>
          <w:b w:val="false"/>
          <w:i w:val="false"/>
          <w:color w:val="000000"/>
          <w:sz w:val="28"/>
        </w:rPr>
        <w:t>
      149. При переливании преждевременно рожденным и доношенным младенцам, тромбоциты не облучаются, за исключением случаев родственных переливаний.</w:t>
      </w:r>
    </w:p>
    <w:bookmarkEnd w:id="799"/>
    <w:bookmarkStart w:name="z916" w:id="800"/>
    <w:p>
      <w:pPr>
        <w:spacing w:after="0"/>
        <w:ind w:left="0"/>
        <w:jc w:val="both"/>
      </w:pPr>
      <w:r>
        <w:rPr>
          <w:rFonts w:ascii="Times New Roman"/>
          <w:b w:val="false"/>
          <w:i w:val="false"/>
          <w:color w:val="000000"/>
          <w:sz w:val="28"/>
        </w:rPr>
        <w:t>
      150. При переливании младенцам и детям, страдающим общими вирусными инфекциями, имеющим положительный результат на антитела к ВИЧ, или имеющих СПИД клеточные компоненты крови не облучаются.</w:t>
      </w:r>
    </w:p>
    <w:bookmarkEnd w:id="800"/>
    <w:bookmarkStart w:name="z917" w:id="801"/>
    <w:p>
      <w:pPr>
        <w:spacing w:after="0"/>
        <w:ind w:left="0"/>
        <w:jc w:val="both"/>
      </w:pPr>
      <w:r>
        <w:rPr>
          <w:rFonts w:ascii="Times New Roman"/>
          <w:b w:val="false"/>
          <w:i w:val="false"/>
          <w:color w:val="000000"/>
          <w:sz w:val="28"/>
        </w:rPr>
        <w:t>
      Не проводится облучение клеточных компонентов крови при переливании взрослым с положительными антителами к ВИЧ или СПИДом.</w:t>
      </w:r>
    </w:p>
    <w:bookmarkEnd w:id="801"/>
    <w:bookmarkStart w:name="z918" w:id="802"/>
    <w:p>
      <w:pPr>
        <w:spacing w:after="0"/>
        <w:ind w:left="0"/>
        <w:jc w:val="both"/>
      </w:pPr>
      <w:r>
        <w:rPr>
          <w:rFonts w:ascii="Times New Roman"/>
          <w:b w:val="false"/>
          <w:i w:val="false"/>
          <w:color w:val="000000"/>
          <w:sz w:val="28"/>
        </w:rPr>
        <w:t>
      151. Не облучаются компоненты крови для пациентов, подвергающихся хирургическим вмешательствам при солидных опухолях, ВИЧ инфекции, аутоиммунных заболеваниях или трансплантации солидных органов (за исключением случаев применения alemtuzumab (анти CD52) в режиме кондиционирования).</w:t>
      </w:r>
    </w:p>
    <w:bookmarkEnd w:id="802"/>
    <w:bookmarkStart w:name="z919" w:id="803"/>
    <w:p>
      <w:pPr>
        <w:spacing w:after="0"/>
        <w:ind w:left="0"/>
        <w:jc w:val="left"/>
      </w:pPr>
      <w:r>
        <w:rPr>
          <w:rFonts w:ascii="Times New Roman"/>
          <w:b/>
          <w:i w:val="false"/>
          <w:color w:val="000000"/>
        </w:rPr>
        <w:t xml:space="preserve"> Параграф 2. Порядок переливания эритроцитсодержащих компонентов крови</w:t>
      </w:r>
    </w:p>
    <w:bookmarkEnd w:id="803"/>
    <w:bookmarkStart w:name="z920" w:id="804"/>
    <w:p>
      <w:pPr>
        <w:spacing w:after="0"/>
        <w:ind w:left="0"/>
        <w:jc w:val="both"/>
      </w:pPr>
      <w:r>
        <w:rPr>
          <w:rFonts w:ascii="Times New Roman"/>
          <w:b w:val="false"/>
          <w:i w:val="false"/>
          <w:color w:val="000000"/>
          <w:sz w:val="28"/>
        </w:rPr>
        <w:t>
      152. Эритроцитсодержащие компоненты крови выполняют функцию переносчиков газов крови и вводятся с целью восполнения объема циркулирующих эритроцитов и поддержания кислородтранспортной функции крови при анемии.</w:t>
      </w:r>
    </w:p>
    <w:bookmarkEnd w:id="804"/>
    <w:bookmarkStart w:name="z921" w:id="805"/>
    <w:p>
      <w:pPr>
        <w:spacing w:after="0"/>
        <w:ind w:left="0"/>
        <w:jc w:val="both"/>
      </w:pPr>
      <w:r>
        <w:rPr>
          <w:rFonts w:ascii="Times New Roman"/>
          <w:b w:val="false"/>
          <w:i w:val="false"/>
          <w:color w:val="000000"/>
          <w:sz w:val="28"/>
        </w:rPr>
        <w:t>
      153. При переливании применяются ЭМ, ЭВ, эритроциты отмытые (далее – ЭО), в том числе подвергнутые дополнительной обработке.</w:t>
      </w:r>
    </w:p>
    <w:bookmarkEnd w:id="805"/>
    <w:bookmarkStart w:name="z922" w:id="806"/>
    <w:p>
      <w:pPr>
        <w:spacing w:after="0"/>
        <w:ind w:left="0"/>
        <w:jc w:val="both"/>
      </w:pPr>
      <w:r>
        <w:rPr>
          <w:rFonts w:ascii="Times New Roman"/>
          <w:b w:val="false"/>
          <w:i w:val="false"/>
          <w:color w:val="000000"/>
          <w:sz w:val="28"/>
        </w:rPr>
        <w:t>
      154. В лечебной практике применяются эритроцитсодержащие компоненты крови, исследованные на наличие антигенов А, В и D или фенотипированные, в которых дополнительно определяется не менее 5 антигенов - С, с, Е, е и Келл.</w:t>
      </w:r>
    </w:p>
    <w:bookmarkEnd w:id="806"/>
    <w:bookmarkStart w:name="z923" w:id="807"/>
    <w:p>
      <w:pPr>
        <w:spacing w:after="0"/>
        <w:ind w:left="0"/>
        <w:jc w:val="both"/>
      </w:pPr>
      <w:r>
        <w:rPr>
          <w:rFonts w:ascii="Times New Roman"/>
          <w:b w:val="false"/>
          <w:i w:val="false"/>
          <w:color w:val="000000"/>
          <w:sz w:val="28"/>
        </w:rPr>
        <w:t xml:space="preserve">
      Фенотипированные компоненты применяются для лечения трансфузионно зависимых пациентов или при планировании многократных переливаний, а также для пациентов с выявленной аллоиммунизацией. </w:t>
      </w:r>
    </w:p>
    <w:bookmarkEnd w:id="807"/>
    <w:bookmarkStart w:name="z924" w:id="808"/>
    <w:p>
      <w:pPr>
        <w:spacing w:after="0"/>
        <w:ind w:left="0"/>
        <w:jc w:val="both"/>
      </w:pPr>
      <w:r>
        <w:rPr>
          <w:rFonts w:ascii="Times New Roman"/>
          <w:b w:val="false"/>
          <w:i w:val="false"/>
          <w:color w:val="000000"/>
          <w:sz w:val="28"/>
        </w:rPr>
        <w:t>
      155. Реципиентам, имеющим в анамнезе указание на гиперчувствительность к чужеродным белкам, а также подтвержденный дефицит IgА или антитела к IgА, пароксизмальную ночную гемоглобинурию назначаются отмытые эритроциты.</w:t>
      </w:r>
    </w:p>
    <w:bookmarkEnd w:id="808"/>
    <w:bookmarkStart w:name="z925" w:id="809"/>
    <w:p>
      <w:pPr>
        <w:spacing w:after="0"/>
        <w:ind w:left="0"/>
        <w:jc w:val="both"/>
      </w:pPr>
      <w:r>
        <w:rPr>
          <w:rFonts w:ascii="Times New Roman"/>
          <w:b w:val="false"/>
          <w:i w:val="false"/>
          <w:color w:val="000000"/>
          <w:sz w:val="28"/>
        </w:rPr>
        <w:t>
      Донорские эритроциты подвергаются процедуре отмывания также в случаях подбора эритроцитсодержащих сред иной (универсальной) групповой принадлежности по системе АВО.</w:t>
      </w:r>
    </w:p>
    <w:bookmarkEnd w:id="809"/>
    <w:bookmarkStart w:name="z926" w:id="810"/>
    <w:p>
      <w:pPr>
        <w:spacing w:after="0"/>
        <w:ind w:left="0"/>
        <w:jc w:val="both"/>
      </w:pPr>
      <w:r>
        <w:rPr>
          <w:rFonts w:ascii="Times New Roman"/>
          <w:b w:val="false"/>
          <w:i w:val="false"/>
          <w:color w:val="000000"/>
          <w:sz w:val="28"/>
        </w:rPr>
        <w:t>
      156. Контроль эффективности переливания эритроцитсодержащих компонентов определяется по уровню гемоглобина в венозной крови в течение суток, при необходимости чаще.</w:t>
      </w:r>
    </w:p>
    <w:bookmarkEnd w:id="810"/>
    <w:bookmarkStart w:name="z927" w:id="811"/>
    <w:p>
      <w:pPr>
        <w:spacing w:after="0"/>
        <w:ind w:left="0"/>
        <w:jc w:val="both"/>
      </w:pPr>
      <w:r>
        <w:rPr>
          <w:rFonts w:ascii="Times New Roman"/>
          <w:b w:val="false"/>
          <w:i w:val="false"/>
          <w:color w:val="000000"/>
          <w:sz w:val="28"/>
        </w:rPr>
        <w:t>
      При переливании одной дозы ЭМ или ЭВ уровень гемоглобина повышается примерно на 10 г/л, а уровень гематокрита на 3% при отсутствии продолжающегося активного кровотечения.</w:t>
      </w:r>
    </w:p>
    <w:bookmarkEnd w:id="811"/>
    <w:bookmarkStart w:name="z928" w:id="812"/>
    <w:p>
      <w:pPr>
        <w:spacing w:after="0"/>
        <w:ind w:left="0"/>
        <w:jc w:val="both"/>
      </w:pPr>
      <w:r>
        <w:rPr>
          <w:rFonts w:ascii="Times New Roman"/>
          <w:b w:val="false"/>
          <w:i w:val="false"/>
          <w:color w:val="000000"/>
          <w:sz w:val="28"/>
        </w:rPr>
        <w:t>
      157. Переливание эритроцитсодержащих компонентов крови осуществляется при остро развившейся анемии, сопровождающейся снижением уровня гемоглобина ниже 80 г/л в венозной крови.</w:t>
      </w:r>
    </w:p>
    <w:bookmarkEnd w:id="812"/>
    <w:bookmarkStart w:name="z929" w:id="813"/>
    <w:p>
      <w:pPr>
        <w:spacing w:after="0"/>
        <w:ind w:left="0"/>
        <w:jc w:val="both"/>
      </w:pPr>
      <w:r>
        <w:rPr>
          <w:rFonts w:ascii="Times New Roman"/>
          <w:b w:val="false"/>
          <w:i w:val="false"/>
          <w:color w:val="000000"/>
          <w:sz w:val="28"/>
        </w:rPr>
        <w:t>
      Применяется формулировка показания – "острая анемия, Hb ____г/л".</w:t>
      </w:r>
    </w:p>
    <w:bookmarkEnd w:id="813"/>
    <w:bookmarkStart w:name="z930" w:id="814"/>
    <w:p>
      <w:pPr>
        <w:spacing w:after="0"/>
        <w:ind w:left="0"/>
        <w:jc w:val="both"/>
      </w:pPr>
      <w:r>
        <w:rPr>
          <w:rFonts w:ascii="Times New Roman"/>
          <w:b w:val="false"/>
          <w:i w:val="false"/>
          <w:color w:val="000000"/>
          <w:sz w:val="28"/>
        </w:rPr>
        <w:t>
      Расчет необходимого количества доз для взрослых осуществляется по формуле (80 – Hb)/10.</w:t>
      </w:r>
    </w:p>
    <w:bookmarkEnd w:id="814"/>
    <w:bookmarkStart w:name="z931" w:id="815"/>
    <w:p>
      <w:pPr>
        <w:spacing w:after="0"/>
        <w:ind w:left="0"/>
        <w:jc w:val="both"/>
      </w:pPr>
      <w:r>
        <w:rPr>
          <w:rFonts w:ascii="Times New Roman"/>
          <w:b w:val="false"/>
          <w:i w:val="false"/>
          <w:color w:val="000000"/>
          <w:sz w:val="28"/>
        </w:rPr>
        <w:t xml:space="preserve">
      158. Переливание эритроцитсодержащих компонентов крови при хронических анемиях осуществляется при гемоглобине ниже 70 г/л и клинически выраженных признаках анемического синдрома (общая слабость, головная боль, тахикардия в покое, одышка в покое, головокружение, эпизоды синкопе), которые не устраняются в результате патогенетической терапии. </w:t>
      </w:r>
    </w:p>
    <w:bookmarkEnd w:id="815"/>
    <w:p>
      <w:pPr>
        <w:spacing w:after="0"/>
        <w:ind w:left="0"/>
        <w:jc w:val="both"/>
      </w:pPr>
      <w:r>
        <w:rPr>
          <w:rFonts w:ascii="Times New Roman"/>
          <w:b w:val="false"/>
          <w:i w:val="false"/>
          <w:color w:val="000000"/>
          <w:sz w:val="28"/>
        </w:rPr>
        <w:t xml:space="preserve">
      Дополнительным и объективным показателем необходимости переливания при хронической анемии является величина артериовенозной разницы. </w:t>
      </w:r>
    </w:p>
    <w:p>
      <w:pPr>
        <w:spacing w:after="0"/>
        <w:ind w:left="0"/>
        <w:jc w:val="both"/>
      </w:pPr>
      <w:r>
        <w:rPr>
          <w:rFonts w:ascii="Times New Roman"/>
          <w:b w:val="false"/>
          <w:i w:val="false"/>
          <w:color w:val="000000"/>
          <w:sz w:val="28"/>
        </w:rPr>
        <w:t>
      Применяется формулировка показания – "хроническая некомпенсированная анемия, Hb____г/л".</w:t>
      </w:r>
    </w:p>
    <w:p>
      <w:pPr>
        <w:spacing w:after="0"/>
        <w:ind w:left="0"/>
        <w:jc w:val="both"/>
      </w:pPr>
      <w:r>
        <w:rPr>
          <w:rFonts w:ascii="Times New Roman"/>
          <w:b w:val="false"/>
          <w:i w:val="false"/>
          <w:color w:val="000000"/>
          <w:sz w:val="28"/>
        </w:rPr>
        <w:t>
      При хронической некомпенсированной анемии переливается по одной дозе с последующим контролем гемоглобина и оценкой клинических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6" w:id="816"/>
    <w:p>
      <w:pPr>
        <w:spacing w:after="0"/>
        <w:ind w:left="0"/>
        <w:jc w:val="both"/>
      </w:pPr>
      <w:r>
        <w:rPr>
          <w:rFonts w:ascii="Times New Roman"/>
          <w:b w:val="false"/>
          <w:i w:val="false"/>
          <w:color w:val="000000"/>
          <w:sz w:val="28"/>
        </w:rPr>
        <w:t>
      159. Переливание эритроцитсодержащих компонентов производится при снижении гемоглобина ниже 110г/л, нормальном РаО2 и снижении напряжения кислорода в смешанной венозной крови (РvО2) ниже 35 миллиметров ртутного столба (мм.рт.ст.), то есть увеличением экстракции кислорода выше 60%.</w:t>
      </w:r>
    </w:p>
    <w:bookmarkEnd w:id="816"/>
    <w:bookmarkStart w:name="z937" w:id="817"/>
    <w:p>
      <w:pPr>
        <w:spacing w:after="0"/>
        <w:ind w:left="0"/>
        <w:jc w:val="both"/>
      </w:pPr>
      <w:r>
        <w:rPr>
          <w:rFonts w:ascii="Times New Roman"/>
          <w:b w:val="false"/>
          <w:i w:val="false"/>
          <w:color w:val="000000"/>
          <w:sz w:val="28"/>
        </w:rPr>
        <w:t xml:space="preserve">
      Применяется формулировка показания – "снижение доставки кислорода при анемии, Hb ____г/л, РаО2 ____мм.рт.ст., РvО2_____мм рт. ст.". </w:t>
      </w:r>
    </w:p>
    <w:bookmarkEnd w:id="817"/>
    <w:bookmarkStart w:name="z938" w:id="818"/>
    <w:p>
      <w:pPr>
        <w:spacing w:after="0"/>
        <w:ind w:left="0"/>
        <w:jc w:val="both"/>
      </w:pPr>
      <w:r>
        <w:rPr>
          <w:rFonts w:ascii="Times New Roman"/>
          <w:b w:val="false"/>
          <w:i w:val="false"/>
          <w:color w:val="000000"/>
          <w:sz w:val="28"/>
        </w:rPr>
        <w:t>
      Если при любом уровне гемоглобина показатели оксигенации венозной крови остаются в пределах нормы, то переливание не проводится.</w:t>
      </w:r>
    </w:p>
    <w:bookmarkEnd w:id="818"/>
    <w:bookmarkStart w:name="z939" w:id="819"/>
    <w:p>
      <w:pPr>
        <w:spacing w:after="0"/>
        <w:ind w:left="0"/>
        <w:jc w:val="both"/>
      </w:pPr>
      <w:r>
        <w:rPr>
          <w:rFonts w:ascii="Times New Roman"/>
          <w:b w:val="false"/>
          <w:i w:val="false"/>
          <w:color w:val="000000"/>
          <w:sz w:val="28"/>
        </w:rPr>
        <w:t>
      160. Перед плановым оперативным лечением пациента с хронической анемией, связанной с основным заболеванием или с хронической кровопотерей, переливание до операции проводится только в том случае, если уровень гемоглобина менее 80 г/л и имеются клинические симптомы, связанные с анемией (слабость, одышка и тахикардия в покое). Применяется формулировка показания – "исходная некомпенсированная анемия, Hb____г/л".</w:t>
      </w:r>
    </w:p>
    <w:bookmarkEnd w:id="819"/>
    <w:bookmarkStart w:name="z940" w:id="820"/>
    <w:p>
      <w:pPr>
        <w:spacing w:after="0"/>
        <w:ind w:left="0"/>
        <w:jc w:val="both"/>
      </w:pPr>
      <w:r>
        <w:rPr>
          <w:rFonts w:ascii="Times New Roman"/>
          <w:b w:val="false"/>
          <w:i w:val="false"/>
          <w:color w:val="000000"/>
          <w:sz w:val="28"/>
        </w:rPr>
        <w:t xml:space="preserve">
      При наличии жизненных показаний к оперативному вмешательству уровень гемоглобина 80г/л и некомпенсированность анемии не являются противопоказанием к операции. </w:t>
      </w:r>
    </w:p>
    <w:bookmarkEnd w:id="820"/>
    <w:bookmarkStart w:name="z941" w:id="821"/>
    <w:p>
      <w:pPr>
        <w:spacing w:after="0"/>
        <w:ind w:left="0"/>
        <w:jc w:val="both"/>
      </w:pPr>
      <w:r>
        <w:rPr>
          <w:rFonts w:ascii="Times New Roman"/>
          <w:b w:val="false"/>
          <w:i w:val="false"/>
          <w:color w:val="000000"/>
          <w:sz w:val="28"/>
        </w:rPr>
        <w:t>
      Коррекция анемии проводится интраоперационно или в раннем послеоперационном периоде.</w:t>
      </w:r>
    </w:p>
    <w:bookmarkEnd w:id="821"/>
    <w:bookmarkStart w:name="z942" w:id="822"/>
    <w:p>
      <w:pPr>
        <w:spacing w:after="0"/>
        <w:ind w:left="0"/>
        <w:jc w:val="both"/>
      </w:pPr>
      <w:r>
        <w:rPr>
          <w:rFonts w:ascii="Times New Roman"/>
          <w:b w:val="false"/>
          <w:i w:val="false"/>
          <w:color w:val="000000"/>
          <w:sz w:val="28"/>
        </w:rPr>
        <w:t>
      161. Если оперативное вмешательство проводится пациенту с исходной компенсированной анемией и уровнем гемоглобина менее 80 г/л, то объявляется "трансфузионная готовность" - проводится резервирование компонентов крови до окончания надобности. Переливание проводится интраоперационно или в раннем послеоперационном периоде при снижении уровня гемоглобина более чем на 10% от исходного.</w:t>
      </w:r>
    </w:p>
    <w:bookmarkEnd w:id="822"/>
    <w:bookmarkStart w:name="z943" w:id="823"/>
    <w:p>
      <w:pPr>
        <w:spacing w:after="0"/>
        <w:ind w:left="0"/>
        <w:jc w:val="both"/>
      </w:pPr>
      <w:r>
        <w:rPr>
          <w:rFonts w:ascii="Times New Roman"/>
          <w:b w:val="false"/>
          <w:i w:val="false"/>
          <w:color w:val="000000"/>
          <w:sz w:val="28"/>
        </w:rPr>
        <w:t>
      Формулировка показания – "анемия, Hb____г/л".</w:t>
      </w:r>
    </w:p>
    <w:bookmarkEnd w:id="823"/>
    <w:bookmarkStart w:name="z944" w:id="824"/>
    <w:p>
      <w:pPr>
        <w:spacing w:after="0"/>
        <w:ind w:left="0"/>
        <w:jc w:val="both"/>
      </w:pPr>
      <w:r>
        <w:rPr>
          <w:rFonts w:ascii="Times New Roman"/>
          <w:b w:val="false"/>
          <w:i w:val="false"/>
          <w:color w:val="000000"/>
          <w:sz w:val="28"/>
        </w:rPr>
        <w:t>
      162. Эритроцитсодержащие компоненты используются при проведении искусственного кровообращения (далее – ИК), переливание эритроцитсодержащих компонентов проводится при снижении гематокрита менее 25%, а у детей - менее 30%. Формулировка показания – "ИК, Ht____%".</w:t>
      </w:r>
    </w:p>
    <w:bookmarkEnd w:id="824"/>
    <w:bookmarkStart w:name="z945" w:id="825"/>
    <w:p>
      <w:pPr>
        <w:spacing w:after="0"/>
        <w:ind w:left="0"/>
        <w:jc w:val="both"/>
      </w:pPr>
      <w:r>
        <w:rPr>
          <w:rFonts w:ascii="Times New Roman"/>
          <w:b w:val="false"/>
          <w:i w:val="false"/>
          <w:color w:val="000000"/>
          <w:sz w:val="28"/>
        </w:rPr>
        <w:t>
      При заполнении аппарата ИК при операциях на сердце, легких, трансплантации органов применяется формулировка показания – "Заполнение аппарата ИК".</w:t>
      </w:r>
    </w:p>
    <w:bookmarkEnd w:id="825"/>
    <w:bookmarkStart w:name="z946" w:id="826"/>
    <w:p>
      <w:pPr>
        <w:spacing w:after="0"/>
        <w:ind w:left="0"/>
        <w:jc w:val="both"/>
      </w:pPr>
      <w:r>
        <w:rPr>
          <w:rFonts w:ascii="Times New Roman"/>
          <w:b w:val="false"/>
          <w:i w:val="false"/>
          <w:color w:val="000000"/>
          <w:sz w:val="28"/>
        </w:rPr>
        <w:t>
      При операциях в условиях ИК у детей и взрослых пациентов в первичный объем заполнения ИК (прайм) вводится ЭМ в случае заранее прогнозируемого низкого показателя гематокрита (Ht), не дожидаясь критических цифр, с целью уменьшения степени ишемии кардиологическим пациентам (особенно с инфарктом миокарда (ИМ)).</w:t>
      </w:r>
    </w:p>
    <w:bookmarkEnd w:id="826"/>
    <w:bookmarkStart w:name="z947" w:id="827"/>
    <w:p>
      <w:pPr>
        <w:spacing w:after="0"/>
        <w:ind w:left="0"/>
        <w:jc w:val="both"/>
      </w:pPr>
      <w:r>
        <w:rPr>
          <w:rFonts w:ascii="Times New Roman"/>
          <w:b w:val="false"/>
          <w:i w:val="false"/>
          <w:color w:val="000000"/>
          <w:sz w:val="28"/>
        </w:rPr>
        <w:t>
      Формула расчета, прогнозируемого Ht = объем циркулирующей крови (ОЦК) х исходный Ht/ общий циркулируемый объем, где общий циркулируемый объем это ОЦК + объем заполнения аппарата ИК (в среднем 1100-1200 мл прайма (первичный объем заполнения) у взрослых пациентов; 550-650 мл прайма (первичный объем заполнения) у детей).</w:t>
      </w:r>
    </w:p>
    <w:bookmarkEnd w:id="827"/>
    <w:bookmarkStart w:name="z948" w:id="828"/>
    <w:p>
      <w:pPr>
        <w:spacing w:after="0"/>
        <w:ind w:left="0"/>
        <w:jc w:val="both"/>
      </w:pPr>
      <w:r>
        <w:rPr>
          <w:rFonts w:ascii="Times New Roman"/>
          <w:b w:val="false"/>
          <w:i w:val="false"/>
          <w:color w:val="000000"/>
          <w:sz w:val="28"/>
        </w:rPr>
        <w:t>
      Расчет заполнения контура аппарата ИК для детей весом до 20 кг осуществляется в соответствии с инструкциями производителя оборудования.</w:t>
      </w:r>
    </w:p>
    <w:bookmarkEnd w:id="828"/>
    <w:bookmarkStart w:name="z949" w:id="829"/>
    <w:p>
      <w:pPr>
        <w:spacing w:after="0"/>
        <w:ind w:left="0"/>
        <w:jc w:val="both"/>
      </w:pPr>
      <w:r>
        <w:rPr>
          <w:rFonts w:ascii="Times New Roman"/>
          <w:b w:val="false"/>
          <w:i w:val="false"/>
          <w:color w:val="000000"/>
          <w:sz w:val="28"/>
        </w:rPr>
        <w:t>
      При транспортировке донорских органов, для заполнения контура аппарата при уровне гемоглобина менее 90 г/л используется формулировка показания – "Заполнение контура аппарата транспортировки донорских органов".</w:t>
      </w:r>
    </w:p>
    <w:bookmarkEnd w:id="829"/>
    <w:bookmarkStart w:name="z950" w:id="830"/>
    <w:p>
      <w:pPr>
        <w:spacing w:after="0"/>
        <w:ind w:left="0"/>
        <w:jc w:val="both"/>
      </w:pPr>
      <w:r>
        <w:rPr>
          <w:rFonts w:ascii="Times New Roman"/>
          <w:b w:val="false"/>
          <w:i w:val="false"/>
          <w:color w:val="000000"/>
          <w:sz w:val="28"/>
        </w:rPr>
        <w:t>
      При проведении экстракорпопоральной мембранной оксигенации (далее –ЭКМО):</w:t>
      </w:r>
    </w:p>
    <w:bookmarkEnd w:id="830"/>
    <w:bookmarkStart w:name="z951" w:id="831"/>
    <w:p>
      <w:pPr>
        <w:spacing w:after="0"/>
        <w:ind w:left="0"/>
        <w:jc w:val="both"/>
      </w:pPr>
      <w:r>
        <w:rPr>
          <w:rFonts w:ascii="Times New Roman"/>
          <w:b w:val="false"/>
          <w:i w:val="false"/>
          <w:color w:val="000000"/>
          <w:sz w:val="28"/>
        </w:rPr>
        <w:t>
      при рефрактерной гипоксемии (SaO2 меньше 90%) поддерживается уровень Hb более 100г/л для оптимизации доставки кислорода;</w:t>
      </w:r>
    </w:p>
    <w:bookmarkEnd w:id="831"/>
    <w:bookmarkStart w:name="z952" w:id="832"/>
    <w:p>
      <w:pPr>
        <w:spacing w:after="0"/>
        <w:ind w:left="0"/>
        <w:jc w:val="both"/>
      </w:pPr>
      <w:r>
        <w:rPr>
          <w:rFonts w:ascii="Times New Roman"/>
          <w:b w:val="false"/>
          <w:i w:val="false"/>
          <w:color w:val="000000"/>
          <w:sz w:val="28"/>
        </w:rPr>
        <w:t>
      с целью профилактики гемической гипоксии в условиях высокого метаболического потребления (у пациентов после кардиогенного шока, с сепсисом, полиорганной недостаточностью, постреанимационной болезнью и др.) поддерживается уровень Hb более 100г/л для оптимизации доставки кислорода. В обоих случаях используется формулировка показания – "ЭКМО для оптимизации доставки кислорода".</w:t>
      </w:r>
    </w:p>
    <w:bookmarkEnd w:id="832"/>
    <w:bookmarkStart w:name="z953" w:id="833"/>
    <w:p>
      <w:pPr>
        <w:spacing w:after="0"/>
        <w:ind w:left="0"/>
        <w:jc w:val="both"/>
      </w:pPr>
      <w:r>
        <w:rPr>
          <w:rFonts w:ascii="Times New Roman"/>
          <w:b w:val="false"/>
          <w:i w:val="false"/>
          <w:color w:val="000000"/>
          <w:sz w:val="28"/>
        </w:rPr>
        <w:t>
      Расчет заполнения контура аппарата цитафереза для заполнения аппарата цитафереза при проведении сбора мононуклеарных клеток у пациентов с массой тела менее 50 кг, в том числе у детей осуществляется в соответствии с инструкциями производителя оборудования, используется формулировка показания – "Заполнение аппарата цитафереза".</w:t>
      </w:r>
    </w:p>
    <w:bookmarkEnd w:id="833"/>
    <w:bookmarkStart w:name="z954" w:id="834"/>
    <w:p>
      <w:pPr>
        <w:spacing w:after="0"/>
        <w:ind w:left="0"/>
        <w:jc w:val="both"/>
      </w:pPr>
      <w:r>
        <w:rPr>
          <w:rFonts w:ascii="Times New Roman"/>
          <w:b w:val="false"/>
          <w:i w:val="false"/>
          <w:color w:val="000000"/>
          <w:sz w:val="28"/>
        </w:rPr>
        <w:t>
      163. При лечении любых заболеваний у пациентов со сложными пороками сердца переливаются эритроцитсодержащие компоненты при показателях гемоглобина, соответствующих физиологической норме при клинических признаках анемии.</w:t>
      </w:r>
    </w:p>
    <w:bookmarkEnd w:id="834"/>
    <w:bookmarkStart w:name="z955" w:id="835"/>
    <w:p>
      <w:pPr>
        <w:spacing w:after="0"/>
        <w:ind w:left="0"/>
        <w:jc w:val="both"/>
      </w:pPr>
      <w:r>
        <w:rPr>
          <w:rFonts w:ascii="Times New Roman"/>
          <w:b w:val="false"/>
          <w:i w:val="false"/>
          <w:color w:val="000000"/>
          <w:sz w:val="28"/>
        </w:rPr>
        <w:t>
      164. Пациенту после острой кровопотери, при уровне гемоглобина ниже 80 г/л в послеоперационном периоде и отсутствии клинических симптомов анемии (слабость, одышка и тахикардия в покое) переливание не проводится.</w:t>
      </w:r>
    </w:p>
    <w:bookmarkEnd w:id="835"/>
    <w:bookmarkStart w:name="z956" w:id="836"/>
    <w:p>
      <w:pPr>
        <w:spacing w:after="0"/>
        <w:ind w:left="0"/>
        <w:jc w:val="both"/>
      </w:pPr>
      <w:r>
        <w:rPr>
          <w:rFonts w:ascii="Times New Roman"/>
          <w:b w:val="false"/>
          <w:i w:val="false"/>
          <w:color w:val="000000"/>
          <w:sz w:val="28"/>
        </w:rPr>
        <w:t>
      165. Критерием эффективности переливания эритроцитсодержащих компонентов служат клинические данные, показатели транспорта кислорода и количественное увеличение уровня гемоглобина.</w:t>
      </w:r>
    </w:p>
    <w:bookmarkEnd w:id="836"/>
    <w:bookmarkStart w:name="z957" w:id="837"/>
    <w:p>
      <w:pPr>
        <w:spacing w:after="0"/>
        <w:ind w:left="0"/>
        <w:jc w:val="both"/>
      </w:pPr>
      <w:r>
        <w:rPr>
          <w:rFonts w:ascii="Times New Roman"/>
          <w:b w:val="false"/>
          <w:i w:val="false"/>
          <w:color w:val="000000"/>
          <w:sz w:val="28"/>
        </w:rPr>
        <w:t>
      166. Пациентам, которым планируется пересадка ГСК, назначается переливание обедненных лейкоцитами компонентов крови (лейкофильтрованные, облученные в дозе не менее 25 Грей).</w:t>
      </w:r>
    </w:p>
    <w:bookmarkEnd w:id="837"/>
    <w:bookmarkStart w:name="z958" w:id="838"/>
    <w:p>
      <w:pPr>
        <w:spacing w:after="0"/>
        <w:ind w:left="0"/>
        <w:jc w:val="both"/>
      </w:pPr>
      <w:r>
        <w:rPr>
          <w:rFonts w:ascii="Times New Roman"/>
          <w:b w:val="false"/>
          <w:i w:val="false"/>
          <w:color w:val="000000"/>
          <w:sz w:val="28"/>
        </w:rPr>
        <w:t>
      167. Тактика переливания эритроцитсодержащих компонентов крови в педиатрии не отличается от таковой у взрослых пациентов, кроме периода новорожденности. Новорожденные в возрасте до 4 месяцев (далее – новорожденные) отличаются следующими особенностями:</w:t>
      </w:r>
    </w:p>
    <w:bookmarkEnd w:id="838"/>
    <w:bookmarkStart w:name="z959" w:id="839"/>
    <w:p>
      <w:pPr>
        <w:spacing w:after="0"/>
        <w:ind w:left="0"/>
        <w:jc w:val="both"/>
      </w:pPr>
      <w:r>
        <w:rPr>
          <w:rFonts w:ascii="Times New Roman"/>
          <w:b w:val="false"/>
          <w:i w:val="false"/>
          <w:color w:val="000000"/>
          <w:sz w:val="28"/>
        </w:rPr>
        <w:t>
      высокой чувствительностью к гиповолемии и гипотермии;</w:t>
      </w:r>
    </w:p>
    <w:bookmarkEnd w:id="839"/>
    <w:bookmarkStart w:name="z960" w:id="840"/>
    <w:p>
      <w:pPr>
        <w:spacing w:after="0"/>
        <w:ind w:left="0"/>
        <w:jc w:val="both"/>
      </w:pPr>
      <w:r>
        <w:rPr>
          <w:rFonts w:ascii="Times New Roman"/>
          <w:b w:val="false"/>
          <w:i w:val="false"/>
          <w:color w:val="000000"/>
          <w:sz w:val="28"/>
        </w:rPr>
        <w:t>
      особыми физиологическими параметрами формулы крови (ОЦК = 85 мл/кг; гематокрит - 45-60 %; количество эритроцитов - 4,0-5,6 х 1012/л);</w:t>
      </w:r>
    </w:p>
    <w:bookmarkEnd w:id="840"/>
    <w:bookmarkStart w:name="z961" w:id="841"/>
    <w:p>
      <w:pPr>
        <w:spacing w:after="0"/>
        <w:ind w:left="0"/>
        <w:jc w:val="both"/>
      </w:pPr>
      <w:r>
        <w:rPr>
          <w:rFonts w:ascii="Times New Roman"/>
          <w:b w:val="false"/>
          <w:i w:val="false"/>
          <w:color w:val="000000"/>
          <w:sz w:val="28"/>
        </w:rPr>
        <w:t>
      наличием фетального гемоглобина (60-80%), что обуславливает высокое сродство к кислороду и уменьшение его отдачи в тканях;</w:t>
      </w:r>
    </w:p>
    <w:bookmarkEnd w:id="841"/>
    <w:bookmarkStart w:name="z962" w:id="842"/>
    <w:p>
      <w:pPr>
        <w:spacing w:after="0"/>
        <w:ind w:left="0"/>
        <w:jc w:val="both"/>
      </w:pPr>
      <w:r>
        <w:rPr>
          <w:rFonts w:ascii="Times New Roman"/>
          <w:b w:val="false"/>
          <w:i w:val="false"/>
          <w:color w:val="000000"/>
          <w:sz w:val="28"/>
        </w:rPr>
        <w:t>
      иммуносупрессией (что характерно и для детей раннего возраста).</w:t>
      </w:r>
    </w:p>
    <w:bookmarkEnd w:id="842"/>
    <w:bookmarkStart w:name="z963" w:id="843"/>
    <w:p>
      <w:pPr>
        <w:spacing w:after="0"/>
        <w:ind w:left="0"/>
        <w:jc w:val="both"/>
      </w:pPr>
      <w:r>
        <w:rPr>
          <w:rFonts w:ascii="Times New Roman"/>
          <w:b w:val="false"/>
          <w:i w:val="false"/>
          <w:color w:val="000000"/>
          <w:sz w:val="28"/>
        </w:rPr>
        <w:t>
      168. Критериями и показаниями для назначения переливания эритроцитсодержащих компонентов крови в период новорожденности являются: необходимость поддержания гематокрита выше 40 %, гемоглобин выше 130 г/л у детей с тяжелой сердечно-легочной патологией; при умеренно выраженной сердечно-легочной недостаточности поддерживается уровень гематокрита выше 30 % и гемоглобин - выше 100 г/л; при стабильном состоянии, также как и при проведении небольших плановых операций, поддерживается уровень гематокрит выше 25 % и гемоглобин - выше 80 г/л.</w:t>
      </w:r>
    </w:p>
    <w:bookmarkEnd w:id="843"/>
    <w:bookmarkStart w:name="z964" w:id="844"/>
    <w:p>
      <w:pPr>
        <w:spacing w:after="0"/>
        <w:ind w:left="0"/>
        <w:jc w:val="both"/>
      </w:pPr>
      <w:r>
        <w:rPr>
          <w:rFonts w:ascii="Times New Roman"/>
          <w:b w:val="false"/>
          <w:i w:val="false"/>
          <w:color w:val="000000"/>
          <w:sz w:val="28"/>
        </w:rPr>
        <w:t>
      169. Для детей от четырех месяцев до года переливание эритроцитсодержащих компонентов крови показаны при наличии предоперационной анемии при уровне гемоглобина менее 100 г/л, при интраоперационном и послеоперационном уровне гемоглобина ниже 80 г/л и клинически выраженных признаках анемического синдрома. Для детей старше года при острой кровопотере показания для переливания эритроцитсодержащих компонентов аналогичны показаниям для взрослых.</w:t>
      </w:r>
    </w:p>
    <w:bookmarkEnd w:id="844"/>
    <w:bookmarkStart w:name="z965" w:id="845"/>
    <w:p>
      <w:pPr>
        <w:spacing w:after="0"/>
        <w:ind w:left="0"/>
        <w:jc w:val="both"/>
      </w:pPr>
      <w:r>
        <w:rPr>
          <w:rFonts w:ascii="Times New Roman"/>
          <w:b w:val="false"/>
          <w:i w:val="false"/>
          <w:color w:val="000000"/>
          <w:sz w:val="28"/>
        </w:rPr>
        <w:t>
      170. При хронической анемии у детей старше года переливание эритроцитсодержащих компонентов крови показано при уровне гемоглобина менее 80 г/л и клинических проявлениях анемии.</w:t>
      </w:r>
    </w:p>
    <w:bookmarkEnd w:id="845"/>
    <w:bookmarkStart w:name="z966" w:id="846"/>
    <w:p>
      <w:pPr>
        <w:spacing w:after="0"/>
        <w:ind w:left="0"/>
        <w:jc w:val="both"/>
      </w:pPr>
      <w:r>
        <w:rPr>
          <w:rFonts w:ascii="Times New Roman"/>
          <w:b w:val="false"/>
          <w:i w:val="false"/>
          <w:color w:val="000000"/>
          <w:sz w:val="28"/>
        </w:rPr>
        <w:t>
      171. Расчет переливаемых эритроцитсодержащих компонентов детям до 1 года производится исходя из уровня показания гемоглобина: объем ЭМ или ЭВ (мл) = масса (кг) х (требуемый Hb – исходный Hb (г/л)) х ОЦК (мл/кг) / 200 или (Ht требуемый – Ht исходный) х ОЦК (мл) / 70.</w:t>
      </w:r>
    </w:p>
    <w:bookmarkEnd w:id="846"/>
    <w:bookmarkStart w:name="z967" w:id="847"/>
    <w:p>
      <w:pPr>
        <w:spacing w:after="0"/>
        <w:ind w:left="0"/>
        <w:jc w:val="both"/>
      </w:pPr>
      <w:r>
        <w:rPr>
          <w:rFonts w:ascii="Times New Roman"/>
          <w:b w:val="false"/>
          <w:i w:val="false"/>
          <w:color w:val="000000"/>
          <w:sz w:val="28"/>
        </w:rPr>
        <w:t xml:space="preserve">
      Детям старше года переливание эритроцитсодержащих компонентов крови производится из расчета 5-15 мл/кг веса в зависимости от степени тяжести анемического синдрома. </w:t>
      </w:r>
    </w:p>
    <w:bookmarkEnd w:id="847"/>
    <w:bookmarkStart w:name="z968" w:id="848"/>
    <w:p>
      <w:pPr>
        <w:spacing w:after="0"/>
        <w:ind w:left="0"/>
        <w:jc w:val="both"/>
      </w:pPr>
      <w:r>
        <w:rPr>
          <w:rFonts w:ascii="Times New Roman"/>
          <w:b w:val="false"/>
          <w:i w:val="false"/>
          <w:color w:val="000000"/>
          <w:sz w:val="28"/>
        </w:rPr>
        <w:t>
      172. Эритроцитсодержащие среды переливаются со скоростью 2-5 мл/кг массы тела в час под обязательным контролем показателей гемодинамики и дыхания.</w:t>
      </w:r>
    </w:p>
    <w:bookmarkEnd w:id="848"/>
    <w:bookmarkStart w:name="z969" w:id="849"/>
    <w:p>
      <w:pPr>
        <w:spacing w:after="0"/>
        <w:ind w:left="0"/>
        <w:jc w:val="both"/>
      </w:pPr>
      <w:r>
        <w:rPr>
          <w:rFonts w:ascii="Times New Roman"/>
          <w:b w:val="false"/>
          <w:i w:val="false"/>
          <w:color w:val="000000"/>
          <w:sz w:val="28"/>
        </w:rPr>
        <w:t>
      При остром продолжающемся кровотечении скорость переливания увеличивается до 10-15 мл/ кг массы тела в час.</w:t>
      </w:r>
    </w:p>
    <w:bookmarkEnd w:id="849"/>
    <w:bookmarkStart w:name="z970" w:id="850"/>
    <w:p>
      <w:pPr>
        <w:spacing w:after="0"/>
        <w:ind w:left="0"/>
        <w:jc w:val="both"/>
      </w:pPr>
      <w:r>
        <w:rPr>
          <w:rFonts w:ascii="Times New Roman"/>
          <w:b w:val="false"/>
          <w:i w:val="false"/>
          <w:color w:val="000000"/>
          <w:sz w:val="28"/>
        </w:rPr>
        <w:t>
      173. Скорость переливания ЭМ составляет 2-5 мл/кг массы тела в час под обязательным контролем показателей гемодинамики и дыхания.</w:t>
      </w:r>
    </w:p>
    <w:bookmarkEnd w:id="850"/>
    <w:bookmarkStart w:name="z971" w:id="851"/>
    <w:p>
      <w:pPr>
        <w:spacing w:after="0"/>
        <w:ind w:left="0"/>
        <w:jc w:val="both"/>
      </w:pPr>
      <w:r>
        <w:rPr>
          <w:rFonts w:ascii="Times New Roman"/>
          <w:b w:val="false"/>
          <w:i w:val="false"/>
          <w:color w:val="000000"/>
          <w:sz w:val="28"/>
        </w:rPr>
        <w:t>
      174. При подборе донора компонентов крови учитывается, что мать является нежелательным донором плазмы для новорожденного, поскольку плазма матери содержит аллоиммунные антитела против эритроцитов новорожденного, а отец является нежелательным донором эритроцитов, против антигенов которых в крови новорожденного являются антитела, проникшие из кровотока матери через плаценту.</w:t>
      </w:r>
    </w:p>
    <w:bookmarkEnd w:id="851"/>
    <w:bookmarkStart w:name="z972" w:id="852"/>
    <w:p>
      <w:pPr>
        <w:spacing w:after="0"/>
        <w:ind w:left="0"/>
        <w:jc w:val="both"/>
      </w:pPr>
      <w:r>
        <w:rPr>
          <w:rFonts w:ascii="Times New Roman"/>
          <w:b w:val="false"/>
          <w:i w:val="false"/>
          <w:color w:val="000000"/>
          <w:sz w:val="28"/>
        </w:rPr>
        <w:t>
      175. Перед переливанием эритроцитсодержащих компонентов крови новорожденным определяется группа крови по системе АВО прямой реакцией и резус принадлежность. При затруднении определения группы крови по системе АВО переливаются индивидуально подобранные отмытые эритроциты О группы крови с учетом резус принадлежности реципиента.</w:t>
      </w:r>
    </w:p>
    <w:bookmarkEnd w:id="852"/>
    <w:bookmarkStart w:name="z973" w:id="853"/>
    <w:p>
      <w:pPr>
        <w:spacing w:after="0"/>
        <w:ind w:left="0"/>
        <w:jc w:val="both"/>
      </w:pPr>
      <w:r>
        <w:rPr>
          <w:rFonts w:ascii="Times New Roman"/>
          <w:b w:val="false"/>
          <w:i w:val="false"/>
          <w:color w:val="000000"/>
          <w:sz w:val="28"/>
        </w:rPr>
        <w:t>
      При гемолитическом заболевании новорожденных, вызванном несовместимостью по системе АВО, подбор трансфузионных сред осуществляется по схеме согласно таблице 2 приложения 2 к настоящим Правилам.</w:t>
      </w:r>
    </w:p>
    <w:bookmarkEnd w:id="853"/>
    <w:bookmarkStart w:name="z974" w:id="854"/>
    <w:p>
      <w:pPr>
        <w:spacing w:after="0"/>
        <w:ind w:left="0"/>
        <w:jc w:val="both"/>
      </w:pPr>
      <w:r>
        <w:rPr>
          <w:rFonts w:ascii="Times New Roman"/>
          <w:b w:val="false"/>
          <w:i w:val="false"/>
          <w:color w:val="000000"/>
          <w:sz w:val="28"/>
        </w:rPr>
        <w:t>
      При гемолитическом заболевании новорожденных, вызванном несовместимостью по антигенам системы Резус при наличии анти-D антител, переливаются только резус-отрицательные эритроциты, если патогенные антитела не являются анти-D антителами, переливается резус-положительные эритроциты.</w:t>
      </w:r>
    </w:p>
    <w:bookmarkEnd w:id="854"/>
    <w:bookmarkStart w:name="z975" w:id="855"/>
    <w:p>
      <w:pPr>
        <w:spacing w:after="0"/>
        <w:ind w:left="0"/>
        <w:jc w:val="both"/>
      </w:pPr>
      <w:r>
        <w:rPr>
          <w:rFonts w:ascii="Times New Roman"/>
          <w:b w:val="false"/>
          <w:i w:val="false"/>
          <w:color w:val="000000"/>
          <w:sz w:val="28"/>
        </w:rPr>
        <w:t>
      Подбор трансфузионных сред, в случае расхождения группы крови матери и новорожденного осуществляется по схеме согласно таблице 3 приложения 2 к настоящим Правилам.</w:t>
      </w:r>
    </w:p>
    <w:bookmarkEnd w:id="855"/>
    <w:bookmarkStart w:name="z976" w:id="856"/>
    <w:p>
      <w:pPr>
        <w:spacing w:after="0"/>
        <w:ind w:left="0"/>
        <w:jc w:val="both"/>
      </w:pPr>
      <w:r>
        <w:rPr>
          <w:rFonts w:ascii="Times New Roman"/>
          <w:b w:val="false"/>
          <w:i w:val="false"/>
          <w:color w:val="000000"/>
          <w:sz w:val="28"/>
        </w:rPr>
        <w:t>
      Для внутриутробного переливания используются эритроцитсодержащие донорские компоненты О группы, совместимые с сывороткой матери с учетом резус принадлежности реципиента.</w:t>
      </w:r>
    </w:p>
    <w:bookmarkEnd w:id="856"/>
    <w:bookmarkStart w:name="z977" w:id="857"/>
    <w:p>
      <w:pPr>
        <w:spacing w:after="0"/>
        <w:ind w:left="0"/>
        <w:jc w:val="both"/>
      </w:pPr>
      <w:r>
        <w:rPr>
          <w:rFonts w:ascii="Times New Roman"/>
          <w:b w:val="false"/>
          <w:i w:val="false"/>
          <w:color w:val="000000"/>
          <w:sz w:val="28"/>
        </w:rPr>
        <w:t>
      Поиск иммунных антител, а также проба на индивидуальную совместимость проводятся с сывороткой крови новорожденного и с сывороткой крови его матери.</w:t>
      </w:r>
    </w:p>
    <w:bookmarkEnd w:id="857"/>
    <w:bookmarkStart w:name="z978" w:id="858"/>
    <w:p>
      <w:pPr>
        <w:spacing w:after="0"/>
        <w:ind w:left="0"/>
        <w:jc w:val="both"/>
      </w:pPr>
      <w:r>
        <w:rPr>
          <w:rFonts w:ascii="Times New Roman"/>
          <w:b w:val="false"/>
          <w:i w:val="false"/>
          <w:color w:val="000000"/>
          <w:sz w:val="28"/>
        </w:rPr>
        <w:t>
      Если невозможно получить кровь новорожденного для проведения проб на индивидуальную совместимость тестирование проводят с сывороткой крови матери.</w:t>
      </w:r>
    </w:p>
    <w:bookmarkEnd w:id="858"/>
    <w:bookmarkStart w:name="z979" w:id="859"/>
    <w:p>
      <w:pPr>
        <w:spacing w:after="0"/>
        <w:ind w:left="0"/>
        <w:jc w:val="both"/>
      </w:pPr>
      <w:r>
        <w:rPr>
          <w:rFonts w:ascii="Times New Roman"/>
          <w:b w:val="false"/>
          <w:i w:val="false"/>
          <w:color w:val="000000"/>
          <w:sz w:val="28"/>
        </w:rPr>
        <w:t>
      Для обеспечения инфекционной безопасности в тех случаях, когда планируются частые и многократные переливания эритроцитов, с целью снижения количества привлекаемых доноров, рекомендуется использовать дозу компонента, разделенную на меньшие объемы. При этом остатки крови и ее компонентов после переливания подлежат утилизации.</w:t>
      </w:r>
    </w:p>
    <w:bookmarkEnd w:id="859"/>
    <w:bookmarkStart w:name="z980" w:id="860"/>
    <w:p>
      <w:pPr>
        <w:spacing w:after="0"/>
        <w:ind w:left="0"/>
        <w:jc w:val="left"/>
      </w:pPr>
      <w:r>
        <w:rPr>
          <w:rFonts w:ascii="Times New Roman"/>
          <w:b/>
          <w:i w:val="false"/>
          <w:color w:val="000000"/>
        </w:rPr>
        <w:t xml:space="preserve"> Параграф 3. Порядок переливания корректоров плазменно-коагуляционного гемостаза</w:t>
      </w:r>
    </w:p>
    <w:bookmarkEnd w:id="860"/>
    <w:bookmarkStart w:name="z981" w:id="861"/>
    <w:p>
      <w:pPr>
        <w:spacing w:after="0"/>
        <w:ind w:left="0"/>
        <w:jc w:val="both"/>
      </w:pPr>
      <w:r>
        <w:rPr>
          <w:rFonts w:ascii="Times New Roman"/>
          <w:b w:val="false"/>
          <w:i w:val="false"/>
          <w:color w:val="000000"/>
          <w:sz w:val="28"/>
        </w:rPr>
        <w:t>
      176. Корректоры плазменно-коагуляционного гемостаза являются плазмой, жидкой частью крови, лишенной клеточных элементов.</w:t>
      </w:r>
    </w:p>
    <w:bookmarkEnd w:id="861"/>
    <w:bookmarkStart w:name="z982" w:id="862"/>
    <w:p>
      <w:pPr>
        <w:spacing w:after="0"/>
        <w:ind w:left="0"/>
        <w:jc w:val="both"/>
      </w:pPr>
      <w:r>
        <w:rPr>
          <w:rFonts w:ascii="Times New Roman"/>
          <w:b w:val="false"/>
          <w:i w:val="false"/>
          <w:color w:val="000000"/>
          <w:sz w:val="28"/>
        </w:rPr>
        <w:t>
      177. В лечебной практике используются: свежезамороженная плазма (далее – СЗП), супернатантная плазма, криопреципитат в том числе с дополнительной обработкой.</w:t>
      </w:r>
    </w:p>
    <w:bookmarkEnd w:id="862"/>
    <w:bookmarkStart w:name="z983" w:id="863"/>
    <w:p>
      <w:pPr>
        <w:spacing w:after="0"/>
        <w:ind w:left="0"/>
        <w:jc w:val="both"/>
      </w:pPr>
      <w:r>
        <w:rPr>
          <w:rFonts w:ascii="Times New Roman"/>
          <w:b w:val="false"/>
          <w:i w:val="false"/>
          <w:color w:val="000000"/>
          <w:sz w:val="28"/>
        </w:rPr>
        <w:t>
      Плазма, обработанная амотосаленом не применяется у новорожденных пациентов, если они для лечения гипербилирубинемии получают фототерапию при помощи устройств, излучающих свет с длиной волны менее 425 нанометров.</w:t>
      </w:r>
    </w:p>
    <w:bookmarkEnd w:id="863"/>
    <w:bookmarkStart w:name="z984" w:id="864"/>
    <w:p>
      <w:pPr>
        <w:spacing w:after="0"/>
        <w:ind w:left="0"/>
        <w:jc w:val="both"/>
      </w:pPr>
      <w:r>
        <w:rPr>
          <w:rFonts w:ascii="Times New Roman"/>
          <w:b w:val="false"/>
          <w:i w:val="false"/>
          <w:color w:val="000000"/>
          <w:sz w:val="28"/>
        </w:rPr>
        <w:t xml:space="preserve">
      При лечении новорожденных, получающих светолечение, используется карантинизированная или облученная продукция. </w:t>
      </w:r>
    </w:p>
    <w:bookmarkEnd w:id="864"/>
    <w:bookmarkStart w:name="z985" w:id="865"/>
    <w:p>
      <w:pPr>
        <w:spacing w:after="0"/>
        <w:ind w:left="0"/>
        <w:jc w:val="both"/>
      </w:pPr>
      <w:r>
        <w:rPr>
          <w:rFonts w:ascii="Times New Roman"/>
          <w:b w:val="false"/>
          <w:i w:val="false"/>
          <w:color w:val="000000"/>
          <w:sz w:val="28"/>
        </w:rPr>
        <w:t>
      При лечении пациентов с дефицитом глюкозо-6-фосфодиэстеразы не применяется плазма, обработанная метиленовой синью.</w:t>
      </w:r>
    </w:p>
    <w:bookmarkEnd w:id="865"/>
    <w:bookmarkStart w:name="z986" w:id="866"/>
    <w:p>
      <w:pPr>
        <w:spacing w:after="0"/>
        <w:ind w:left="0"/>
        <w:jc w:val="both"/>
      </w:pPr>
      <w:r>
        <w:rPr>
          <w:rFonts w:ascii="Times New Roman"/>
          <w:b w:val="false"/>
          <w:i w:val="false"/>
          <w:color w:val="000000"/>
          <w:sz w:val="28"/>
        </w:rPr>
        <w:t>
      178. СЗП совмещается по группе крови по системе АВО с кровью реципиента. Совместимость по антигенам системы Резус не носит обязательного характера, так как СЗП представляет собой бесклеточную среду.</w:t>
      </w:r>
    </w:p>
    <w:bookmarkEnd w:id="866"/>
    <w:bookmarkStart w:name="z987" w:id="867"/>
    <w:p>
      <w:pPr>
        <w:spacing w:after="0"/>
        <w:ind w:left="0"/>
        <w:jc w:val="both"/>
      </w:pPr>
      <w:r>
        <w:rPr>
          <w:rFonts w:ascii="Times New Roman"/>
          <w:b w:val="false"/>
          <w:i w:val="false"/>
          <w:color w:val="000000"/>
          <w:sz w:val="28"/>
        </w:rPr>
        <w:t>
      179. Переливание плазмы четвертой группы АВ выполняется реципиенту с любой группой крови.</w:t>
      </w:r>
    </w:p>
    <w:bookmarkEnd w:id="867"/>
    <w:bookmarkStart w:name="z988" w:id="868"/>
    <w:p>
      <w:pPr>
        <w:spacing w:after="0"/>
        <w:ind w:left="0"/>
        <w:jc w:val="both"/>
      </w:pPr>
      <w:r>
        <w:rPr>
          <w:rFonts w:ascii="Times New Roman"/>
          <w:b w:val="false"/>
          <w:i w:val="false"/>
          <w:color w:val="000000"/>
          <w:sz w:val="28"/>
        </w:rPr>
        <w:t>
      180. Показаниями для переливания СЗП являются:</w:t>
      </w:r>
    </w:p>
    <w:bookmarkEnd w:id="868"/>
    <w:bookmarkStart w:name="z989" w:id="869"/>
    <w:p>
      <w:pPr>
        <w:spacing w:after="0"/>
        <w:ind w:left="0"/>
        <w:jc w:val="both"/>
      </w:pPr>
      <w:r>
        <w:rPr>
          <w:rFonts w:ascii="Times New Roman"/>
          <w:b w:val="false"/>
          <w:i w:val="false"/>
          <w:color w:val="000000"/>
          <w:sz w:val="28"/>
        </w:rPr>
        <w:t>
      1) геморрагический синдром при лабораторно подтвержденном дефиците факторов коагуляционного гемостаза или данных, полученных методом тромбоэластографии.</w:t>
      </w:r>
    </w:p>
    <w:bookmarkEnd w:id="869"/>
    <w:bookmarkStart w:name="z990" w:id="870"/>
    <w:p>
      <w:pPr>
        <w:spacing w:after="0"/>
        <w:ind w:left="0"/>
        <w:jc w:val="both"/>
      </w:pPr>
      <w:r>
        <w:rPr>
          <w:rFonts w:ascii="Times New Roman"/>
          <w:b w:val="false"/>
          <w:i w:val="false"/>
          <w:color w:val="000000"/>
          <w:sz w:val="28"/>
        </w:rPr>
        <w:t>
      Лабораторные признаки дефицита факторов коагуляционного гемостаза определяются по любому из следующих показателей:</w:t>
      </w:r>
    </w:p>
    <w:bookmarkEnd w:id="870"/>
    <w:bookmarkStart w:name="z991" w:id="871"/>
    <w:p>
      <w:pPr>
        <w:spacing w:after="0"/>
        <w:ind w:left="0"/>
        <w:jc w:val="both"/>
      </w:pPr>
      <w:r>
        <w:rPr>
          <w:rFonts w:ascii="Times New Roman"/>
          <w:b w:val="false"/>
          <w:i w:val="false"/>
          <w:color w:val="000000"/>
          <w:sz w:val="28"/>
        </w:rPr>
        <w:t>
      протромбиновый индекс (ПТИ) менее 70%;</w:t>
      </w:r>
    </w:p>
    <w:bookmarkEnd w:id="871"/>
    <w:bookmarkStart w:name="z992" w:id="872"/>
    <w:p>
      <w:pPr>
        <w:spacing w:after="0"/>
        <w:ind w:left="0"/>
        <w:jc w:val="both"/>
      </w:pPr>
      <w:r>
        <w:rPr>
          <w:rFonts w:ascii="Times New Roman"/>
          <w:b w:val="false"/>
          <w:i w:val="false"/>
          <w:color w:val="000000"/>
          <w:sz w:val="28"/>
        </w:rPr>
        <w:t>
      протромбиновое время (ПВ) более 15 секунд;</w:t>
      </w:r>
    </w:p>
    <w:bookmarkEnd w:id="872"/>
    <w:bookmarkStart w:name="z993" w:id="873"/>
    <w:p>
      <w:pPr>
        <w:spacing w:after="0"/>
        <w:ind w:left="0"/>
        <w:jc w:val="both"/>
      </w:pPr>
      <w:r>
        <w:rPr>
          <w:rFonts w:ascii="Times New Roman"/>
          <w:b w:val="false"/>
          <w:i w:val="false"/>
          <w:color w:val="000000"/>
          <w:sz w:val="28"/>
        </w:rPr>
        <w:t>
      международное нормализованное отношение (МНО) более 1,5;</w:t>
      </w:r>
    </w:p>
    <w:bookmarkEnd w:id="873"/>
    <w:bookmarkStart w:name="z994" w:id="874"/>
    <w:p>
      <w:pPr>
        <w:spacing w:after="0"/>
        <w:ind w:left="0"/>
        <w:jc w:val="both"/>
      </w:pPr>
      <w:r>
        <w:rPr>
          <w:rFonts w:ascii="Times New Roman"/>
          <w:b w:val="false"/>
          <w:i w:val="false"/>
          <w:color w:val="000000"/>
          <w:sz w:val="28"/>
        </w:rPr>
        <w:t xml:space="preserve">
      фибриноген менее 1,5 г/л; </w:t>
      </w:r>
    </w:p>
    <w:bookmarkEnd w:id="874"/>
    <w:bookmarkStart w:name="z995" w:id="875"/>
    <w:p>
      <w:pPr>
        <w:spacing w:after="0"/>
        <w:ind w:left="0"/>
        <w:jc w:val="both"/>
      </w:pPr>
      <w:r>
        <w:rPr>
          <w:rFonts w:ascii="Times New Roman"/>
          <w:b w:val="false"/>
          <w:i w:val="false"/>
          <w:color w:val="000000"/>
          <w:sz w:val="28"/>
        </w:rPr>
        <w:t>
      активное частичное тромбиновое время (АЧТВ) более 45 секунд (без предшествующей гепаринотерапии).</w:t>
      </w:r>
    </w:p>
    <w:bookmarkEnd w:id="875"/>
    <w:bookmarkStart w:name="z996" w:id="876"/>
    <w:p>
      <w:pPr>
        <w:spacing w:after="0"/>
        <w:ind w:left="0"/>
        <w:jc w:val="both"/>
      </w:pPr>
      <w:r>
        <w:rPr>
          <w:rFonts w:ascii="Times New Roman"/>
          <w:b w:val="false"/>
          <w:i w:val="false"/>
          <w:color w:val="000000"/>
          <w:sz w:val="28"/>
        </w:rPr>
        <w:t>
      Врожденный или приобретенный дефицит факторов гемостаза определяется по уровню факторов II, V, VII, VIII, IX, XI, XII.</w:t>
      </w:r>
    </w:p>
    <w:bookmarkEnd w:id="876"/>
    <w:bookmarkStart w:name="z997" w:id="877"/>
    <w:p>
      <w:pPr>
        <w:spacing w:after="0"/>
        <w:ind w:left="0"/>
        <w:jc w:val="both"/>
      </w:pPr>
      <w:r>
        <w:rPr>
          <w:rFonts w:ascii="Times New Roman"/>
          <w:b w:val="false"/>
          <w:i w:val="false"/>
          <w:color w:val="000000"/>
          <w:sz w:val="28"/>
        </w:rPr>
        <w:t xml:space="preserve">
      При геморрагическом синдроме, обусловленном синдромом внутрисосудистого диссеминированного свертывания (далее –ДВС- синдром) (IV стадия), вышеперечисленные тесты коагулограммы не определяются из-за низкой концентрации и высокой фибринолитической активности. В этом случае ориентируются на время свертывания крови по Ли-Уайту - более 15 минут. </w:t>
      </w:r>
    </w:p>
    <w:bookmarkEnd w:id="877"/>
    <w:bookmarkStart w:name="z998" w:id="878"/>
    <w:p>
      <w:pPr>
        <w:spacing w:after="0"/>
        <w:ind w:left="0"/>
        <w:jc w:val="both"/>
      </w:pPr>
      <w:r>
        <w:rPr>
          <w:rFonts w:ascii="Times New Roman"/>
          <w:b w:val="false"/>
          <w:i w:val="false"/>
          <w:color w:val="000000"/>
          <w:sz w:val="28"/>
        </w:rPr>
        <w:t xml:space="preserve">
      Формулировка показания – "дефицит факторов коагуляционного гемостаза: показатель(и)____". </w:t>
      </w:r>
    </w:p>
    <w:bookmarkEnd w:id="878"/>
    <w:bookmarkStart w:name="z999" w:id="879"/>
    <w:p>
      <w:pPr>
        <w:spacing w:after="0"/>
        <w:ind w:left="0"/>
        <w:jc w:val="both"/>
      </w:pPr>
      <w:r>
        <w:rPr>
          <w:rFonts w:ascii="Times New Roman"/>
          <w:b w:val="false"/>
          <w:i w:val="false"/>
          <w:color w:val="000000"/>
          <w:sz w:val="28"/>
        </w:rPr>
        <w:t xml:space="preserve">
      2) любые состояния, когда лабораторно подтвержден дефицит любых факторов коагуляционного гемостаза и есть угроза развития геморрагического синдрома в связи с предстоящей объемной операцией, при острой массивной кровопотере, при осложненном течении беременности, при осложненном течении операционного и послеоперационного периода, при развитии полиорганной недостаточности, ДВС-синдрома. </w:t>
      </w:r>
    </w:p>
    <w:bookmarkEnd w:id="879"/>
    <w:bookmarkStart w:name="z1000" w:id="880"/>
    <w:p>
      <w:pPr>
        <w:spacing w:after="0"/>
        <w:ind w:left="0"/>
        <w:jc w:val="both"/>
      </w:pPr>
      <w:r>
        <w:rPr>
          <w:rFonts w:ascii="Times New Roman"/>
          <w:b w:val="false"/>
          <w:i w:val="false"/>
          <w:color w:val="000000"/>
          <w:sz w:val="28"/>
        </w:rPr>
        <w:t xml:space="preserve">
      При отсутствии угрозы развития геморрагического синдрома коррекция дефицита факторов коагуляционного гемостаза осуществляется полноценным энтеральным питанием, нормализацией функции кишечника и печени, назначением витамина К. </w:t>
      </w:r>
    </w:p>
    <w:bookmarkEnd w:id="880"/>
    <w:bookmarkStart w:name="z1001" w:id="881"/>
    <w:p>
      <w:pPr>
        <w:spacing w:after="0"/>
        <w:ind w:left="0"/>
        <w:jc w:val="both"/>
      </w:pPr>
      <w:r>
        <w:rPr>
          <w:rFonts w:ascii="Times New Roman"/>
          <w:b w:val="false"/>
          <w:i w:val="false"/>
          <w:color w:val="000000"/>
          <w:sz w:val="28"/>
        </w:rPr>
        <w:t>
      Формулировка показания – "дефицит факторов коагуляционного гемостаза: показатель(и)____";</w:t>
      </w:r>
    </w:p>
    <w:bookmarkEnd w:id="881"/>
    <w:bookmarkStart w:name="z1002" w:id="882"/>
    <w:p>
      <w:pPr>
        <w:spacing w:after="0"/>
        <w:ind w:left="0"/>
        <w:jc w:val="both"/>
      </w:pPr>
      <w:r>
        <w:rPr>
          <w:rFonts w:ascii="Times New Roman"/>
          <w:b w:val="false"/>
          <w:i w:val="false"/>
          <w:color w:val="000000"/>
          <w:sz w:val="28"/>
        </w:rPr>
        <w:t xml:space="preserve">
      3) заполнение аппарата искусственного кровообращения при операциях на сердце, легких, трансплантации органов. </w:t>
      </w:r>
    </w:p>
    <w:bookmarkEnd w:id="882"/>
    <w:bookmarkStart w:name="z1003" w:id="883"/>
    <w:p>
      <w:pPr>
        <w:spacing w:after="0"/>
        <w:ind w:left="0"/>
        <w:jc w:val="both"/>
      </w:pPr>
      <w:r>
        <w:rPr>
          <w:rFonts w:ascii="Times New Roman"/>
          <w:b w:val="false"/>
          <w:i w:val="false"/>
          <w:color w:val="000000"/>
          <w:sz w:val="28"/>
        </w:rPr>
        <w:t>
      Формулировка показания – "Заполнение аппарата ИК";</w:t>
      </w:r>
    </w:p>
    <w:bookmarkEnd w:id="883"/>
    <w:bookmarkStart w:name="z1004" w:id="884"/>
    <w:p>
      <w:pPr>
        <w:spacing w:after="0"/>
        <w:ind w:left="0"/>
        <w:jc w:val="both"/>
      </w:pPr>
      <w:r>
        <w:rPr>
          <w:rFonts w:ascii="Times New Roman"/>
          <w:b w:val="false"/>
          <w:i w:val="false"/>
          <w:color w:val="000000"/>
          <w:sz w:val="28"/>
        </w:rPr>
        <w:t>
      4) лабораторно подтвержденный изолированный дефицит факторов свертывания крови или ингибиторов (АТ-III (антитромбин III), протеины C, S).</w:t>
      </w:r>
    </w:p>
    <w:bookmarkEnd w:id="884"/>
    <w:bookmarkStart w:name="z1005" w:id="885"/>
    <w:p>
      <w:pPr>
        <w:spacing w:after="0"/>
        <w:ind w:left="0"/>
        <w:jc w:val="both"/>
      </w:pPr>
      <w:r>
        <w:rPr>
          <w:rFonts w:ascii="Times New Roman"/>
          <w:b w:val="false"/>
          <w:i w:val="false"/>
          <w:color w:val="000000"/>
          <w:sz w:val="28"/>
        </w:rPr>
        <w:t>
      Норма АТ-III в зависимости от возраста:</w:t>
      </w:r>
    </w:p>
    <w:bookmarkEnd w:id="885"/>
    <w:bookmarkStart w:name="z1006" w:id="886"/>
    <w:p>
      <w:pPr>
        <w:spacing w:after="0"/>
        <w:ind w:left="0"/>
        <w:jc w:val="both"/>
      </w:pPr>
      <w:r>
        <w:rPr>
          <w:rFonts w:ascii="Times New Roman"/>
          <w:b w:val="false"/>
          <w:i w:val="false"/>
          <w:color w:val="000000"/>
          <w:sz w:val="28"/>
        </w:rPr>
        <w:t>
      у новорожденных детей уровень этого фактора физиологически понижен и составляет 40-80%;</w:t>
      </w:r>
    </w:p>
    <w:bookmarkEnd w:id="886"/>
    <w:bookmarkStart w:name="z1007" w:id="887"/>
    <w:p>
      <w:pPr>
        <w:spacing w:after="0"/>
        <w:ind w:left="0"/>
        <w:jc w:val="both"/>
      </w:pPr>
      <w:r>
        <w:rPr>
          <w:rFonts w:ascii="Times New Roman"/>
          <w:b w:val="false"/>
          <w:i w:val="false"/>
          <w:color w:val="000000"/>
          <w:sz w:val="28"/>
        </w:rPr>
        <w:t>
      с младенческого (1 месяц) и до 6-ти летнего возраста показатель составляет 80-140%;</w:t>
      </w:r>
    </w:p>
    <w:bookmarkEnd w:id="887"/>
    <w:bookmarkStart w:name="z1008" w:id="888"/>
    <w:p>
      <w:pPr>
        <w:spacing w:after="0"/>
        <w:ind w:left="0"/>
        <w:jc w:val="both"/>
      </w:pPr>
      <w:r>
        <w:rPr>
          <w:rFonts w:ascii="Times New Roman"/>
          <w:b w:val="false"/>
          <w:i w:val="false"/>
          <w:color w:val="000000"/>
          <w:sz w:val="28"/>
        </w:rPr>
        <w:t>
      дети от 6-ти до 11-ти лет показатель составляет 90 -130%;</w:t>
      </w:r>
    </w:p>
    <w:bookmarkEnd w:id="888"/>
    <w:bookmarkStart w:name="z1009" w:id="889"/>
    <w:p>
      <w:pPr>
        <w:spacing w:after="0"/>
        <w:ind w:left="0"/>
        <w:jc w:val="both"/>
      </w:pPr>
      <w:r>
        <w:rPr>
          <w:rFonts w:ascii="Times New Roman"/>
          <w:b w:val="false"/>
          <w:i w:val="false"/>
          <w:color w:val="000000"/>
          <w:sz w:val="28"/>
        </w:rPr>
        <w:t>
      с 11 лет до окончания подросткового периода (16 лет) показатель составляет 80-120%;</w:t>
      </w:r>
    </w:p>
    <w:bookmarkEnd w:id="889"/>
    <w:bookmarkStart w:name="z1010" w:id="890"/>
    <w:p>
      <w:pPr>
        <w:spacing w:after="0"/>
        <w:ind w:left="0"/>
        <w:jc w:val="both"/>
      </w:pPr>
      <w:r>
        <w:rPr>
          <w:rFonts w:ascii="Times New Roman"/>
          <w:b w:val="false"/>
          <w:i w:val="false"/>
          <w:color w:val="000000"/>
          <w:sz w:val="28"/>
        </w:rPr>
        <w:t>
      показатель для взрослых составляет 75-125%.</w:t>
      </w:r>
    </w:p>
    <w:bookmarkEnd w:id="890"/>
    <w:bookmarkStart w:name="z1011" w:id="891"/>
    <w:p>
      <w:pPr>
        <w:spacing w:after="0"/>
        <w:ind w:left="0"/>
        <w:jc w:val="both"/>
      </w:pPr>
      <w:r>
        <w:rPr>
          <w:rFonts w:ascii="Times New Roman"/>
          <w:b w:val="false"/>
          <w:i w:val="false"/>
          <w:color w:val="000000"/>
          <w:sz w:val="28"/>
        </w:rPr>
        <w:t>
      181. При острой массивной кровопотере более 30% объема циркулирующей крови, в экстренных ситуациях осуществляется восполнение СЗП из расчета 12-20 мл/кг с последующим обязательным мониторингом коагулограммы (лабораторных показателей или тромбоэластограммы).</w:t>
      </w:r>
    </w:p>
    <w:bookmarkEnd w:id="891"/>
    <w:bookmarkStart w:name="z1012" w:id="892"/>
    <w:p>
      <w:pPr>
        <w:spacing w:after="0"/>
        <w:ind w:left="0"/>
        <w:jc w:val="both"/>
      </w:pPr>
      <w:r>
        <w:rPr>
          <w:rFonts w:ascii="Times New Roman"/>
          <w:b w:val="false"/>
          <w:i w:val="false"/>
          <w:color w:val="000000"/>
          <w:sz w:val="28"/>
        </w:rPr>
        <w:t>
      Частота забора крови на коагулограмму зависит от интенсивности кровопотери, скорости инфузии и клинических данных. При острой массивной кровопотере забор крови на исследование производится каждые 30-60 минут.</w:t>
      </w:r>
    </w:p>
    <w:bookmarkEnd w:id="892"/>
    <w:bookmarkStart w:name="z1013" w:id="893"/>
    <w:p>
      <w:pPr>
        <w:spacing w:after="0"/>
        <w:ind w:left="0"/>
        <w:jc w:val="both"/>
      </w:pPr>
      <w:r>
        <w:rPr>
          <w:rFonts w:ascii="Times New Roman"/>
          <w:b w:val="false"/>
          <w:i w:val="false"/>
          <w:color w:val="000000"/>
          <w:sz w:val="28"/>
        </w:rPr>
        <w:t>
      182. Дозирование СЗП основывается на расчетах: 12-20 мл/кг массы тела человека вне зависимости от возраста.</w:t>
      </w:r>
    </w:p>
    <w:bookmarkEnd w:id="893"/>
    <w:bookmarkStart w:name="z1014" w:id="894"/>
    <w:p>
      <w:pPr>
        <w:spacing w:after="0"/>
        <w:ind w:left="0"/>
        <w:jc w:val="both"/>
      </w:pPr>
      <w:r>
        <w:rPr>
          <w:rFonts w:ascii="Times New Roman"/>
          <w:b w:val="false"/>
          <w:i w:val="false"/>
          <w:color w:val="000000"/>
          <w:sz w:val="28"/>
        </w:rPr>
        <w:t>
      Контроль эффективности переливания СЗП осуществляется по показателям коагулограммы или тромбоэластограммы.</w:t>
      </w:r>
    </w:p>
    <w:bookmarkEnd w:id="894"/>
    <w:bookmarkStart w:name="z1015" w:id="895"/>
    <w:p>
      <w:pPr>
        <w:spacing w:after="0"/>
        <w:ind w:left="0"/>
        <w:jc w:val="both"/>
      </w:pPr>
      <w:r>
        <w:rPr>
          <w:rFonts w:ascii="Times New Roman"/>
          <w:b w:val="false"/>
          <w:i w:val="false"/>
          <w:color w:val="000000"/>
          <w:sz w:val="28"/>
        </w:rPr>
        <w:t xml:space="preserve">
      При недостаточной эффективности терапии (продолжающемся кровотечении и сохраняющемся дефиците факторов свертывающей и противосвертывающей систем) расчетные дозы вводят повторно. </w:t>
      </w:r>
    </w:p>
    <w:bookmarkEnd w:id="895"/>
    <w:bookmarkStart w:name="z1016" w:id="896"/>
    <w:p>
      <w:pPr>
        <w:spacing w:after="0"/>
        <w:ind w:left="0"/>
        <w:jc w:val="both"/>
      </w:pPr>
      <w:r>
        <w:rPr>
          <w:rFonts w:ascii="Times New Roman"/>
          <w:b w:val="false"/>
          <w:i w:val="false"/>
          <w:color w:val="000000"/>
          <w:sz w:val="28"/>
        </w:rPr>
        <w:t xml:space="preserve">
      Суточная доза СЗП не ограничивается. Одна доза СЗП повышает уровень фибриногена на 0,25 г/л. Минимальная гемостатическая концентрация фибриногена - 0,8-1,0 г/л.; </w:t>
      </w:r>
    </w:p>
    <w:bookmarkEnd w:id="896"/>
    <w:bookmarkStart w:name="z1017" w:id="897"/>
    <w:p>
      <w:pPr>
        <w:spacing w:after="0"/>
        <w:ind w:left="0"/>
        <w:jc w:val="both"/>
      </w:pPr>
      <w:r>
        <w:rPr>
          <w:rFonts w:ascii="Times New Roman"/>
          <w:b w:val="false"/>
          <w:i w:val="false"/>
          <w:color w:val="000000"/>
          <w:sz w:val="28"/>
        </w:rPr>
        <w:t>
      183. Непосредственно перед переливанием СЗП оттаивается в плазморазмораживателе при температуре +37°С.</w:t>
      </w:r>
    </w:p>
    <w:bookmarkEnd w:id="897"/>
    <w:bookmarkStart w:name="z1018" w:id="898"/>
    <w:p>
      <w:pPr>
        <w:spacing w:after="0"/>
        <w:ind w:left="0"/>
        <w:jc w:val="both"/>
      </w:pPr>
      <w:r>
        <w:rPr>
          <w:rFonts w:ascii="Times New Roman"/>
          <w:b w:val="false"/>
          <w:i w:val="false"/>
          <w:color w:val="000000"/>
          <w:sz w:val="28"/>
        </w:rPr>
        <w:t xml:space="preserve">
      В размороженной плазме, при недостаточном ее согревании, возможно появление хлопьев фибрина, что не препятствует ее использованию с помощью стандартных устройств для внутривенного переливания с фильтром. </w:t>
      </w:r>
    </w:p>
    <w:bookmarkEnd w:id="898"/>
    <w:bookmarkStart w:name="z1019" w:id="899"/>
    <w:p>
      <w:pPr>
        <w:spacing w:after="0"/>
        <w:ind w:left="0"/>
        <w:jc w:val="both"/>
      </w:pPr>
      <w:r>
        <w:rPr>
          <w:rFonts w:ascii="Times New Roman"/>
          <w:b w:val="false"/>
          <w:i w:val="false"/>
          <w:color w:val="000000"/>
          <w:sz w:val="28"/>
        </w:rPr>
        <w:t>
      После размораживания плазма используется в течение часа и повторному замораживанию не подлежит.</w:t>
      </w:r>
    </w:p>
    <w:bookmarkEnd w:id="899"/>
    <w:bookmarkStart w:name="z1020" w:id="900"/>
    <w:p>
      <w:pPr>
        <w:spacing w:after="0"/>
        <w:ind w:left="0"/>
        <w:jc w:val="both"/>
      </w:pPr>
      <w:r>
        <w:rPr>
          <w:rFonts w:ascii="Times New Roman"/>
          <w:b w:val="false"/>
          <w:i w:val="false"/>
          <w:color w:val="000000"/>
          <w:sz w:val="28"/>
        </w:rPr>
        <w:t>
      При отсроченных переливаниях размороженная СЗП хранится в течение 24 часов при температуре от +2°С до +6°С без нарушения герметичности гемакона. В случае неиспользования в течение указного времени, плазма утилизируется как медицинские отходы класса "Б".</w:t>
      </w:r>
    </w:p>
    <w:bookmarkEnd w:id="900"/>
    <w:bookmarkStart w:name="z1021" w:id="901"/>
    <w:p>
      <w:pPr>
        <w:spacing w:after="0"/>
        <w:ind w:left="0"/>
        <w:jc w:val="both"/>
      </w:pPr>
      <w:r>
        <w:rPr>
          <w:rFonts w:ascii="Times New Roman"/>
          <w:b w:val="false"/>
          <w:i w:val="false"/>
          <w:color w:val="000000"/>
          <w:sz w:val="28"/>
        </w:rPr>
        <w:t>
      184. Переливание СЗП, содержащей иммунные антитела против возбудителей инфекций, производится с целью пассивной иммунизации пациента.</w:t>
      </w:r>
    </w:p>
    <w:bookmarkEnd w:id="901"/>
    <w:bookmarkStart w:name="z1022" w:id="902"/>
    <w:p>
      <w:pPr>
        <w:spacing w:after="0"/>
        <w:ind w:left="0"/>
        <w:jc w:val="both"/>
      </w:pPr>
      <w:r>
        <w:rPr>
          <w:rFonts w:ascii="Times New Roman"/>
          <w:b w:val="false"/>
          <w:i w:val="false"/>
          <w:color w:val="000000"/>
          <w:sz w:val="28"/>
        </w:rPr>
        <w:t>
      Наличие лабораторно подтвержденного состояния гиперкоагуляции, характерного для ряда инфекционных заболеваний, не является противопоказанием для использования иммунной плазмы при условии ее применения на фоне лечебной дозы антикоагулянтов.</w:t>
      </w:r>
    </w:p>
    <w:bookmarkEnd w:id="902"/>
    <w:bookmarkStart w:name="z1023" w:id="903"/>
    <w:p>
      <w:pPr>
        <w:spacing w:after="0"/>
        <w:ind w:left="0"/>
        <w:jc w:val="both"/>
      </w:pPr>
      <w:r>
        <w:rPr>
          <w:rFonts w:ascii="Times New Roman"/>
          <w:b w:val="false"/>
          <w:i w:val="false"/>
          <w:color w:val="000000"/>
          <w:sz w:val="28"/>
        </w:rPr>
        <w:t>
      185. Криопреципитат применяется для лечения больных с наследственными дефицитами факторов свертывания крови, при гипофибриногенемии (фибриноген менее 0,8 грамм/литр) при отсутствии возможности или показания медикаментозной коррекции в соответствии с клиническими протоколами диагностики и лечения заболеваний.</w:t>
      </w:r>
    </w:p>
    <w:bookmarkEnd w:id="903"/>
    <w:p>
      <w:pPr>
        <w:spacing w:after="0"/>
        <w:ind w:left="0"/>
        <w:jc w:val="both"/>
      </w:pPr>
      <w:r>
        <w:rPr>
          <w:rFonts w:ascii="Times New Roman"/>
          <w:b w:val="false"/>
          <w:i w:val="false"/>
          <w:color w:val="000000"/>
          <w:sz w:val="28"/>
        </w:rPr>
        <w:t>
      Одна доза криопреципитата содержит не менее 80 МЕ фактора VIII и в среднем 250 мг фибриногена.</w:t>
      </w:r>
    </w:p>
    <w:p>
      <w:pPr>
        <w:spacing w:after="0"/>
        <w:ind w:left="0"/>
        <w:jc w:val="both"/>
      </w:pPr>
      <w:r>
        <w:rPr>
          <w:rFonts w:ascii="Times New Roman"/>
          <w:b w:val="false"/>
          <w:i w:val="false"/>
          <w:color w:val="000000"/>
          <w:sz w:val="28"/>
        </w:rPr>
        <w:t>
      Криопреципитат также применяется при необходимости ограничения объемов парентерального введения жидкостей.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7" w:id="904"/>
    <w:p>
      <w:pPr>
        <w:spacing w:after="0"/>
        <w:ind w:left="0"/>
        <w:jc w:val="both"/>
      </w:pPr>
      <w:r>
        <w:rPr>
          <w:rFonts w:ascii="Times New Roman"/>
          <w:b w:val="false"/>
          <w:i w:val="false"/>
          <w:color w:val="000000"/>
          <w:sz w:val="28"/>
        </w:rPr>
        <w:t>
      186. Расчет потребности в переливании криопреципитата производится следующим образом:</w:t>
      </w:r>
    </w:p>
    <w:bookmarkEnd w:id="904"/>
    <w:bookmarkStart w:name="z1028" w:id="905"/>
    <w:p>
      <w:pPr>
        <w:spacing w:after="0"/>
        <w:ind w:left="0"/>
        <w:jc w:val="both"/>
      </w:pPr>
      <w:r>
        <w:rPr>
          <w:rFonts w:ascii="Times New Roman"/>
          <w:b w:val="false"/>
          <w:i w:val="false"/>
          <w:color w:val="000000"/>
          <w:sz w:val="28"/>
        </w:rPr>
        <w:t>
      1) масса тела (кг) х 70 мл/кг = объем крови (мл);</w:t>
      </w:r>
    </w:p>
    <w:bookmarkEnd w:id="905"/>
    <w:bookmarkStart w:name="z1029" w:id="906"/>
    <w:p>
      <w:pPr>
        <w:spacing w:after="0"/>
        <w:ind w:left="0"/>
        <w:jc w:val="both"/>
      </w:pPr>
      <w:r>
        <w:rPr>
          <w:rFonts w:ascii="Times New Roman"/>
          <w:b w:val="false"/>
          <w:i w:val="false"/>
          <w:color w:val="000000"/>
          <w:sz w:val="28"/>
        </w:rPr>
        <w:t>
      2) объем крови (мл) х (1,0 - гематокрит) = объем плазмы (мл);</w:t>
      </w:r>
    </w:p>
    <w:bookmarkEnd w:id="906"/>
    <w:bookmarkStart w:name="z1030" w:id="907"/>
    <w:p>
      <w:pPr>
        <w:spacing w:after="0"/>
        <w:ind w:left="0"/>
        <w:jc w:val="both"/>
      </w:pPr>
      <w:r>
        <w:rPr>
          <w:rFonts w:ascii="Times New Roman"/>
          <w:b w:val="false"/>
          <w:i w:val="false"/>
          <w:color w:val="000000"/>
          <w:sz w:val="28"/>
        </w:rPr>
        <w:t>
      3) объем плазмы (мл) х (достаточный уровень фактора VIII - имеющийся уровень фактора VIII) = количество фактора VIII для переливания (МЕ).</w:t>
      </w:r>
    </w:p>
    <w:bookmarkEnd w:id="907"/>
    <w:bookmarkStart w:name="z1031" w:id="908"/>
    <w:p>
      <w:pPr>
        <w:spacing w:after="0"/>
        <w:ind w:left="0"/>
        <w:jc w:val="both"/>
      </w:pPr>
      <w:r>
        <w:rPr>
          <w:rFonts w:ascii="Times New Roman"/>
          <w:b w:val="false"/>
          <w:i w:val="false"/>
          <w:color w:val="000000"/>
          <w:sz w:val="28"/>
        </w:rPr>
        <w:t>
      Достаточный уровень фактора VIII (МЕ):100 единиц = количество доз криопреципитата, для разового переливания.</w:t>
      </w:r>
    </w:p>
    <w:bookmarkEnd w:id="908"/>
    <w:bookmarkStart w:name="z1032" w:id="909"/>
    <w:p>
      <w:pPr>
        <w:spacing w:after="0"/>
        <w:ind w:left="0"/>
        <w:jc w:val="both"/>
      </w:pPr>
      <w:r>
        <w:rPr>
          <w:rFonts w:ascii="Times New Roman"/>
          <w:b w:val="false"/>
          <w:i w:val="false"/>
          <w:color w:val="000000"/>
          <w:sz w:val="28"/>
        </w:rPr>
        <w:t>
      В случае отсутствия возможности определения фактора VIII расчет потребности осуществляется из расчета: одна единичная доза криопреципитата на 5-10 кг массы тела реципиента.</w:t>
      </w:r>
    </w:p>
    <w:bookmarkEnd w:id="909"/>
    <w:bookmarkStart w:name="z1033" w:id="910"/>
    <w:p>
      <w:pPr>
        <w:spacing w:after="0"/>
        <w:ind w:left="0"/>
        <w:jc w:val="both"/>
      </w:pPr>
      <w:r>
        <w:rPr>
          <w:rFonts w:ascii="Times New Roman"/>
          <w:b w:val="false"/>
          <w:i w:val="false"/>
          <w:color w:val="000000"/>
          <w:sz w:val="28"/>
        </w:rPr>
        <w:t>
      При состояниях, обусловленных дефицитом некоторых факторов свертывания (при гемофилии), расчет потребности в переливании криопреципитата осуществляется в соответствии с протоколами лечения гематологических состояний.</w:t>
      </w:r>
    </w:p>
    <w:bookmarkEnd w:id="910"/>
    <w:bookmarkStart w:name="z1034" w:id="911"/>
    <w:p>
      <w:pPr>
        <w:spacing w:after="0"/>
        <w:ind w:left="0"/>
        <w:jc w:val="both"/>
      </w:pPr>
      <w:r>
        <w:rPr>
          <w:rFonts w:ascii="Times New Roman"/>
          <w:b w:val="false"/>
          <w:i w:val="false"/>
          <w:color w:val="000000"/>
          <w:sz w:val="28"/>
        </w:rPr>
        <w:t>
      187. Длительность терапии переливаниями криопреципитата зависит от тяжести и локализации кровотечения и достигаемого клинического эффекта.</w:t>
      </w:r>
    </w:p>
    <w:bookmarkEnd w:id="911"/>
    <w:bookmarkStart w:name="z1035" w:id="912"/>
    <w:p>
      <w:pPr>
        <w:spacing w:after="0"/>
        <w:ind w:left="0"/>
        <w:jc w:val="both"/>
      </w:pPr>
      <w:r>
        <w:rPr>
          <w:rFonts w:ascii="Times New Roman"/>
          <w:b w:val="false"/>
          <w:i w:val="false"/>
          <w:color w:val="000000"/>
          <w:sz w:val="28"/>
        </w:rPr>
        <w:t>
      188. Время полураспада перелитого фактора VIII в циркуляции реципиента составляет 8-12 часов, для поддержания терапевтического уровня выполняются повторные переливания криопреципитата.</w:t>
      </w:r>
    </w:p>
    <w:bookmarkEnd w:id="912"/>
    <w:bookmarkStart w:name="z1036" w:id="913"/>
    <w:p>
      <w:pPr>
        <w:spacing w:after="0"/>
        <w:ind w:left="0"/>
        <w:jc w:val="both"/>
      </w:pPr>
      <w:r>
        <w:rPr>
          <w:rFonts w:ascii="Times New Roman"/>
          <w:b w:val="false"/>
          <w:i w:val="false"/>
          <w:color w:val="000000"/>
          <w:sz w:val="28"/>
        </w:rPr>
        <w:t>
      189. Криопреципитат совмещается по группе крови по системе АВО с кровью реципиента.</w:t>
      </w:r>
    </w:p>
    <w:bookmarkEnd w:id="913"/>
    <w:bookmarkStart w:name="z1037" w:id="914"/>
    <w:p>
      <w:pPr>
        <w:spacing w:after="0"/>
        <w:ind w:left="0"/>
        <w:jc w:val="left"/>
      </w:pPr>
      <w:r>
        <w:rPr>
          <w:rFonts w:ascii="Times New Roman"/>
          <w:b/>
          <w:i w:val="false"/>
          <w:color w:val="000000"/>
        </w:rPr>
        <w:t xml:space="preserve"> Параграф 4. Порядок переливания тромбоцитов</w:t>
      </w:r>
    </w:p>
    <w:bookmarkEnd w:id="914"/>
    <w:bookmarkStart w:name="z1038" w:id="915"/>
    <w:p>
      <w:pPr>
        <w:spacing w:after="0"/>
        <w:ind w:left="0"/>
        <w:jc w:val="both"/>
      </w:pPr>
      <w:r>
        <w:rPr>
          <w:rFonts w:ascii="Times New Roman"/>
          <w:b w:val="false"/>
          <w:i w:val="false"/>
          <w:color w:val="000000"/>
          <w:sz w:val="28"/>
        </w:rPr>
        <w:t>
      190. Для получения терапевтического эффекта при тяжелой тромбоцитопении у пациентов с миелодепрессией, осложненной кровотечением, переливание тромбоцитов проводится в дозе не менее 50-70×109 на каждые 10 кг массы тела или 200-250×109 на 1 метр2 поверхности тела.</w:t>
      </w:r>
    </w:p>
    <w:bookmarkEnd w:id="915"/>
    <w:bookmarkStart w:name="z1039" w:id="916"/>
    <w:p>
      <w:pPr>
        <w:spacing w:after="0"/>
        <w:ind w:left="0"/>
        <w:jc w:val="both"/>
      </w:pPr>
      <w:r>
        <w:rPr>
          <w:rFonts w:ascii="Times New Roman"/>
          <w:b w:val="false"/>
          <w:i w:val="false"/>
          <w:color w:val="000000"/>
          <w:sz w:val="28"/>
        </w:rPr>
        <w:t>
      Стандартная доза тромбоцитов разделяется на 2-4 равные порции (сплита) с соблюдением асептического соединения в специальных мешках-сплитах, с учетом необходимой клеточности и объема. Каждый сплит маркируется дополнительным идентификатором.</w:t>
      </w:r>
    </w:p>
    <w:bookmarkEnd w:id="916"/>
    <w:bookmarkStart w:name="z1040" w:id="917"/>
    <w:p>
      <w:pPr>
        <w:spacing w:after="0"/>
        <w:ind w:left="0"/>
        <w:jc w:val="both"/>
      </w:pPr>
      <w:r>
        <w:rPr>
          <w:rFonts w:ascii="Times New Roman"/>
          <w:b w:val="false"/>
          <w:i w:val="false"/>
          <w:color w:val="000000"/>
          <w:sz w:val="28"/>
        </w:rPr>
        <w:t xml:space="preserve">
      Срок пригодности сплитов не превышает срок годности исходного компонента. Сплиты используются для лечения одного или нескольких пациентов детского возраста. </w:t>
      </w:r>
    </w:p>
    <w:bookmarkEnd w:id="917"/>
    <w:bookmarkStart w:name="z1041" w:id="918"/>
    <w:p>
      <w:pPr>
        <w:spacing w:after="0"/>
        <w:ind w:left="0"/>
        <w:jc w:val="both"/>
      </w:pPr>
      <w:r>
        <w:rPr>
          <w:rFonts w:ascii="Times New Roman"/>
          <w:b w:val="false"/>
          <w:i w:val="false"/>
          <w:color w:val="000000"/>
          <w:sz w:val="28"/>
        </w:rPr>
        <w:t xml:space="preserve">
      При неполном использовании сплитов компонент крови утилизируется как остаток трансфузионной среды от исходной дозы. </w:t>
      </w:r>
    </w:p>
    <w:bookmarkEnd w:id="918"/>
    <w:bookmarkStart w:name="z1042" w:id="919"/>
    <w:p>
      <w:pPr>
        <w:spacing w:after="0"/>
        <w:ind w:left="0"/>
        <w:jc w:val="both"/>
      </w:pPr>
      <w:r>
        <w:rPr>
          <w:rFonts w:ascii="Times New Roman"/>
          <w:b w:val="false"/>
          <w:i w:val="false"/>
          <w:color w:val="000000"/>
          <w:sz w:val="28"/>
        </w:rPr>
        <w:t>
      Срок использования тромбоцитов, изъятых из специального оборудования, без поддержания установленной температуры и перемешивания, максимально сокращается, общий срок их пригодности при этом не более 24 часов от момента заготовки.</w:t>
      </w:r>
    </w:p>
    <w:bookmarkEnd w:id="919"/>
    <w:bookmarkStart w:name="z1043" w:id="920"/>
    <w:p>
      <w:pPr>
        <w:spacing w:after="0"/>
        <w:ind w:left="0"/>
        <w:jc w:val="both"/>
      </w:pPr>
      <w:r>
        <w:rPr>
          <w:rFonts w:ascii="Times New Roman"/>
          <w:b w:val="false"/>
          <w:i w:val="false"/>
          <w:color w:val="000000"/>
          <w:sz w:val="28"/>
        </w:rPr>
        <w:t>
      191. В целях профилактики посттрансфузионных фибрильных негемолитических реакций, применяются тромбоциты, подвергнутые лейкофильтрации и инактивации патогенов или облученные гамма или рентген лучами.</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4" w:id="921"/>
    <w:p>
      <w:pPr>
        <w:spacing w:after="0"/>
        <w:ind w:left="0"/>
        <w:jc w:val="both"/>
      </w:pPr>
      <w:r>
        <w:rPr>
          <w:rFonts w:ascii="Times New Roman"/>
          <w:b w:val="false"/>
          <w:i w:val="false"/>
          <w:color w:val="000000"/>
          <w:sz w:val="28"/>
        </w:rPr>
        <w:t>
      192. Тромбоциты вводятся со скоростью 50-60 капель в минуту.</w:t>
      </w:r>
    </w:p>
    <w:bookmarkEnd w:id="921"/>
    <w:bookmarkStart w:name="z1045" w:id="922"/>
    <w:p>
      <w:pPr>
        <w:spacing w:after="0"/>
        <w:ind w:left="0"/>
        <w:jc w:val="both"/>
      </w:pPr>
      <w:r>
        <w:rPr>
          <w:rFonts w:ascii="Times New Roman"/>
          <w:b w:val="false"/>
          <w:i w:val="false"/>
          <w:color w:val="000000"/>
          <w:sz w:val="28"/>
        </w:rPr>
        <w:t>
      193. Показания к назначению тромбоцитов определяются с учетом причин тромбоцитопении и степени ее выраженности, анализа клинической картины, результатов лабораторных исследований и(или) тромбоэластографии, локализации кровотечения, объема и тяжести предстоящей операции или иной терапии в соответствии с клиническими протоколами диагностики и лечения заболеваний.</w:t>
      </w:r>
    </w:p>
    <w:bookmarkEnd w:id="922"/>
    <w:p>
      <w:pPr>
        <w:spacing w:after="0"/>
        <w:ind w:left="0"/>
        <w:jc w:val="both"/>
      </w:pPr>
      <w:r>
        <w:rPr>
          <w:rFonts w:ascii="Times New Roman"/>
          <w:b w:val="false"/>
          <w:i w:val="false"/>
          <w:color w:val="000000"/>
          <w:sz w:val="28"/>
        </w:rPr>
        <w:t>
      Профилактическое переливания тромбоцитов определяются индивидуально с учетом клинико-лабораторных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8" w:id="923"/>
    <w:p>
      <w:pPr>
        <w:spacing w:after="0"/>
        <w:ind w:left="0"/>
        <w:jc w:val="both"/>
      </w:pPr>
      <w:r>
        <w:rPr>
          <w:rFonts w:ascii="Times New Roman"/>
          <w:b w:val="false"/>
          <w:i w:val="false"/>
          <w:color w:val="000000"/>
          <w:sz w:val="28"/>
        </w:rPr>
        <w:t>
      194. Показания к профилактическому переливанию тромбоцитов при проведении химиотерапии, прогрессирующей тромбоцитопении и снижении уровня тромбоцитов менее 10х109/л без клинических проявлений геморрагического синдрома определяются в соответствии с клинической ситуацией, данными лабораторных исследований и динамикой состояния пациента с учетом клинических протоколов диагностики и лечения заболеваний.</w:t>
      </w:r>
    </w:p>
    <w:bookmarkEnd w:id="923"/>
    <w:p>
      <w:pPr>
        <w:spacing w:after="0"/>
        <w:ind w:left="0"/>
        <w:jc w:val="both"/>
      </w:pPr>
      <w:r>
        <w:rPr>
          <w:rFonts w:ascii="Times New Roman"/>
          <w:b w:val="false"/>
          <w:i w:val="false"/>
          <w:color w:val="000000"/>
          <w:sz w:val="28"/>
        </w:rPr>
        <w:t>
      При наличии геморрагического синдрома в вышеперечисленных условиях, назначается переливание тромбоцитов при уровне тромбоцитопении 30х109/л.</w:t>
      </w:r>
    </w:p>
    <w:p>
      <w:pPr>
        <w:spacing w:after="0"/>
        <w:ind w:left="0"/>
        <w:jc w:val="both"/>
      </w:pPr>
      <w:r>
        <w:rPr>
          <w:rFonts w:ascii="Times New Roman"/>
          <w:b w:val="false"/>
          <w:i w:val="false"/>
          <w:color w:val="000000"/>
          <w:sz w:val="28"/>
        </w:rPr>
        <w:t>
      Для профилактики кровотечения при проведении ЭКМО и при проведении оперативного вмешательства в условиях ИК, поддерживается количество тромбоцитов более 100х109/л.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1" w:id="924"/>
    <w:p>
      <w:pPr>
        <w:spacing w:after="0"/>
        <w:ind w:left="0"/>
        <w:jc w:val="both"/>
      </w:pPr>
      <w:r>
        <w:rPr>
          <w:rFonts w:ascii="Times New Roman"/>
          <w:b w:val="false"/>
          <w:i w:val="false"/>
          <w:color w:val="000000"/>
          <w:sz w:val="28"/>
        </w:rPr>
        <w:t>
      195. Показания к переливанию тромбоцитов при депрессиях кроветворения, в том числе при апластической анемии, миелодиспластическом синдроме, а также при снижении уровня тромбоцитов до 20×109/л или при наличии клинических проявлений тромбоцитопенического геморрагического синдрома определяются в соответствии с клинической картиной, лабораторными показателями и динамикой их изменения.</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2" w:id="925"/>
    <w:p>
      <w:pPr>
        <w:spacing w:after="0"/>
        <w:ind w:left="0"/>
        <w:jc w:val="both"/>
      </w:pPr>
      <w:r>
        <w:rPr>
          <w:rFonts w:ascii="Times New Roman"/>
          <w:b w:val="false"/>
          <w:i w:val="false"/>
          <w:color w:val="000000"/>
          <w:sz w:val="28"/>
        </w:rPr>
        <w:t>
      196. Переливание тромбоцитов осуществляется при продолжающемся коагулопатическом кровотечении, сопровождающемся дефицитом факторов коагуляционного гемостаза или перед предстоящей объемной операцией или во время операции при количестве тромбоцитов менее 50×109/л.</w:t>
      </w:r>
    </w:p>
    <w:bookmarkEnd w:id="925"/>
    <w:bookmarkStart w:name="z1053" w:id="926"/>
    <w:p>
      <w:pPr>
        <w:spacing w:after="0"/>
        <w:ind w:left="0"/>
        <w:jc w:val="both"/>
      </w:pPr>
      <w:r>
        <w:rPr>
          <w:rFonts w:ascii="Times New Roman"/>
          <w:b w:val="false"/>
          <w:i w:val="false"/>
          <w:color w:val="000000"/>
          <w:sz w:val="28"/>
        </w:rPr>
        <w:t>
      197. Переливание тромбоцитов осуществляется перед предстоящей объемной нейрохирургической операцией или во время операции при количестве тромбоцитов менее 100х109/л.</w:t>
      </w:r>
    </w:p>
    <w:bookmarkEnd w:id="926"/>
    <w:bookmarkStart w:name="z1054" w:id="927"/>
    <w:p>
      <w:pPr>
        <w:spacing w:after="0"/>
        <w:ind w:left="0"/>
        <w:jc w:val="both"/>
      </w:pPr>
      <w:r>
        <w:rPr>
          <w:rFonts w:ascii="Times New Roman"/>
          <w:b w:val="false"/>
          <w:i w:val="false"/>
          <w:color w:val="000000"/>
          <w:sz w:val="28"/>
        </w:rPr>
        <w:t>
      198. Переливание тромбоцитов не осуществляется при повышенном разрушении тромбоцитов иммунного генеза, так как циркулирующие у реципиента антитромбоцитарные антитела лизируют донорские тромбоциты. Исключение составляют реципиенты у которых имеется не поддающееся лечению кровотечение при необходимости проведения инвазивных манипуляций и оперативных вмешательств.</w:t>
      </w:r>
    </w:p>
    <w:bookmarkEnd w:id="927"/>
    <w:bookmarkStart w:name="z1055" w:id="928"/>
    <w:p>
      <w:pPr>
        <w:spacing w:after="0"/>
        <w:ind w:left="0"/>
        <w:jc w:val="both"/>
      </w:pPr>
      <w:r>
        <w:rPr>
          <w:rFonts w:ascii="Times New Roman"/>
          <w:b w:val="false"/>
          <w:i w:val="false"/>
          <w:color w:val="000000"/>
          <w:sz w:val="28"/>
        </w:rPr>
        <w:t>
      199. При тромбоцитопатиях показания к переливанию определяются в соответствии с клиническими протоколами диагностики и лечения заболеваний.</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929"/>
    <w:p>
      <w:pPr>
        <w:spacing w:after="0"/>
        <w:ind w:left="0"/>
        <w:jc w:val="both"/>
      </w:pPr>
      <w:r>
        <w:rPr>
          <w:rFonts w:ascii="Times New Roman"/>
          <w:b w:val="false"/>
          <w:i w:val="false"/>
          <w:color w:val="000000"/>
          <w:sz w:val="28"/>
        </w:rPr>
        <w:t>
      200. Взрослым реципиентам тромбоциты вводятся в количестве 300-500×109 клеток.</w:t>
      </w:r>
    </w:p>
    <w:bookmarkEnd w:id="929"/>
    <w:p>
      <w:pPr>
        <w:spacing w:after="0"/>
        <w:ind w:left="0"/>
        <w:jc w:val="both"/>
      </w:pPr>
      <w:r>
        <w:rPr>
          <w:rFonts w:ascii="Times New Roman"/>
          <w:b w:val="false"/>
          <w:i w:val="false"/>
          <w:color w:val="000000"/>
          <w:sz w:val="28"/>
        </w:rPr>
        <w:t>
      Пациентам с заболеваниями крови расчетное количество дозы переливаемых тромбоцитов определяется с учетом массы тела пациента, динамики изменения лабораторных показателей и клинической картины.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приказом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8" w:id="930"/>
    <w:p>
      <w:pPr>
        <w:spacing w:after="0"/>
        <w:ind w:left="0"/>
        <w:jc w:val="both"/>
      </w:pPr>
      <w:r>
        <w:rPr>
          <w:rFonts w:ascii="Times New Roman"/>
          <w:b w:val="false"/>
          <w:i w:val="false"/>
          <w:color w:val="000000"/>
          <w:sz w:val="28"/>
        </w:rPr>
        <w:t>
      202. Для реципиентов, которые нуждаются в длительных повторных переливаниях тромбоцитов (апластическая анемия, трансплантация костного мозга), используются аферезные тромбоциты, лейкофильтрованные и(или) облученные или пулированные тромбоциты, прошедшие процедуру инактивации патогенов.</w:t>
      </w:r>
    </w:p>
    <w:bookmarkEnd w:id="930"/>
    <w:bookmarkStart w:name="z1059" w:id="931"/>
    <w:p>
      <w:pPr>
        <w:spacing w:after="0"/>
        <w:ind w:left="0"/>
        <w:jc w:val="both"/>
      </w:pPr>
      <w:r>
        <w:rPr>
          <w:rFonts w:ascii="Times New Roman"/>
          <w:b w:val="false"/>
          <w:i w:val="false"/>
          <w:color w:val="000000"/>
          <w:sz w:val="28"/>
        </w:rPr>
        <w:t>
      203. При появлении иммунологической рефрактерности, последующие переливания проводятся лейкофильтрованными тромбоцитами, индивидуально подобранными по тромбоцитным антигенам и антигенам HLA (ЧЛА – человеческие лейкоцитарные антигены), прошедшие процедуру инактивации патогенов или облучение (гамма или рентген).</w:t>
      </w:r>
    </w:p>
    <w:bookmarkEnd w:id="931"/>
    <w:bookmarkStart w:name="z1060" w:id="932"/>
    <w:p>
      <w:pPr>
        <w:spacing w:after="0"/>
        <w:ind w:left="0"/>
        <w:jc w:val="both"/>
      </w:pPr>
      <w:r>
        <w:rPr>
          <w:rFonts w:ascii="Times New Roman"/>
          <w:b w:val="false"/>
          <w:i w:val="false"/>
          <w:color w:val="000000"/>
          <w:sz w:val="28"/>
        </w:rPr>
        <w:t>
      204. Лабораторными признаками эффективности заместительной терапии переливания тромбоцитов являются увеличение количества циркулирующих тромбоцитов в русле крови реципиента через час после трансфузии (при эффективном переливании их число достигает 50-60×109/л), или, если, через 24 часа их количество превышает критический уровень 20×109/л или, по крайней мере, выше исходного предтрансфузионного количества. Нормализация или уменьшение времени кровотечения также служит критерием эффективности переливания тромбоцитов.</w:t>
      </w:r>
    </w:p>
    <w:bookmarkEnd w:id="932"/>
    <w:bookmarkStart w:name="z1061" w:id="933"/>
    <w:p>
      <w:pPr>
        <w:spacing w:after="0"/>
        <w:ind w:left="0"/>
        <w:jc w:val="both"/>
      </w:pPr>
      <w:r>
        <w:rPr>
          <w:rFonts w:ascii="Times New Roman"/>
          <w:b w:val="false"/>
          <w:i w:val="false"/>
          <w:color w:val="000000"/>
          <w:sz w:val="28"/>
        </w:rPr>
        <w:t>
      205. При заказе донорских тромбоцитов указывается групповая по системе АВО и резус принадлежность, возраст и пол реципиента.</w:t>
      </w:r>
    </w:p>
    <w:bookmarkEnd w:id="933"/>
    <w:bookmarkStart w:name="z1062" w:id="934"/>
    <w:p>
      <w:pPr>
        <w:spacing w:after="0"/>
        <w:ind w:left="0"/>
        <w:jc w:val="both"/>
      </w:pPr>
      <w:r>
        <w:rPr>
          <w:rFonts w:ascii="Times New Roman"/>
          <w:b w:val="false"/>
          <w:i w:val="false"/>
          <w:color w:val="000000"/>
          <w:sz w:val="28"/>
        </w:rPr>
        <w:t xml:space="preserve">
      Переливанием одногруппных по системе АВО тромбоцитов достигается более выраженный клинический эффект. При отсутствии одногруппных по системе АВО тромбоцитов или при специальном HLA-подборе применяются разногруппные тромбоциты. </w:t>
      </w:r>
    </w:p>
    <w:bookmarkEnd w:id="934"/>
    <w:bookmarkStart w:name="z1063" w:id="935"/>
    <w:p>
      <w:pPr>
        <w:spacing w:after="0"/>
        <w:ind w:left="0"/>
        <w:jc w:val="both"/>
      </w:pPr>
      <w:r>
        <w:rPr>
          <w:rFonts w:ascii="Times New Roman"/>
          <w:b w:val="false"/>
          <w:i w:val="false"/>
          <w:color w:val="000000"/>
          <w:sz w:val="28"/>
        </w:rPr>
        <w:t xml:space="preserve">
      Выбор тромбоцитов с учетом группы крови по системе АВО осуществляется в порядке предпочтительности и производится по схеме, утвержденной в приложении 3 к настоящим Правилам. </w:t>
      </w:r>
    </w:p>
    <w:bookmarkEnd w:id="935"/>
    <w:bookmarkStart w:name="z1064" w:id="936"/>
    <w:p>
      <w:pPr>
        <w:spacing w:after="0"/>
        <w:ind w:left="0"/>
        <w:jc w:val="both"/>
      </w:pPr>
      <w:r>
        <w:rPr>
          <w:rFonts w:ascii="Times New Roman"/>
          <w:b w:val="false"/>
          <w:i w:val="false"/>
          <w:color w:val="000000"/>
          <w:sz w:val="28"/>
        </w:rPr>
        <w:t xml:space="preserve">
      Для пациентов с группой О последовательно выбираются тромбоциты групп О, В или А. </w:t>
      </w:r>
    </w:p>
    <w:bookmarkEnd w:id="936"/>
    <w:bookmarkStart w:name="z1065" w:id="937"/>
    <w:p>
      <w:pPr>
        <w:spacing w:after="0"/>
        <w:ind w:left="0"/>
        <w:jc w:val="both"/>
      </w:pPr>
      <w:r>
        <w:rPr>
          <w:rFonts w:ascii="Times New Roman"/>
          <w:b w:val="false"/>
          <w:i w:val="false"/>
          <w:color w:val="000000"/>
          <w:sz w:val="28"/>
        </w:rPr>
        <w:t xml:space="preserve">
      Для пациентов с группой А последовательно выбираются тромбоциты групп А или АВ, а тромбоциты групп В и О предпочтительны в добавочном растворе. </w:t>
      </w:r>
    </w:p>
    <w:bookmarkEnd w:id="937"/>
    <w:bookmarkStart w:name="z1066" w:id="938"/>
    <w:p>
      <w:pPr>
        <w:spacing w:after="0"/>
        <w:ind w:left="0"/>
        <w:jc w:val="both"/>
      </w:pPr>
      <w:r>
        <w:rPr>
          <w:rFonts w:ascii="Times New Roman"/>
          <w:b w:val="false"/>
          <w:i w:val="false"/>
          <w:color w:val="000000"/>
          <w:sz w:val="28"/>
        </w:rPr>
        <w:t xml:space="preserve">
      Для пациентов с группой В последовательно выбираются тромбоциты групп В или АВ, а тромбоциты групп А и О предпочтительно в добавочном растворе. </w:t>
      </w:r>
    </w:p>
    <w:bookmarkEnd w:id="938"/>
    <w:bookmarkStart w:name="z1067" w:id="939"/>
    <w:p>
      <w:pPr>
        <w:spacing w:after="0"/>
        <w:ind w:left="0"/>
        <w:jc w:val="both"/>
      </w:pPr>
      <w:r>
        <w:rPr>
          <w:rFonts w:ascii="Times New Roman"/>
          <w:b w:val="false"/>
          <w:i w:val="false"/>
          <w:color w:val="000000"/>
          <w:sz w:val="28"/>
        </w:rPr>
        <w:t>
      Для пациентов с группой АВ последовательно выбираются тромбоциты групп АВ, а тромбоциты групп В, А или О предпочтительно в добавочном растворе.</w:t>
      </w:r>
    </w:p>
    <w:bookmarkEnd w:id="939"/>
    <w:bookmarkStart w:name="z1068" w:id="940"/>
    <w:p>
      <w:pPr>
        <w:spacing w:after="0"/>
        <w:ind w:left="0"/>
        <w:jc w:val="both"/>
      </w:pPr>
      <w:r>
        <w:rPr>
          <w:rFonts w:ascii="Times New Roman"/>
          <w:b w:val="false"/>
          <w:i w:val="false"/>
          <w:color w:val="000000"/>
          <w:sz w:val="28"/>
        </w:rPr>
        <w:t>
      Не допускается переливание О тромбоцитов детям с группой А, В или АВ не взирая на критическое состояние.</w:t>
      </w:r>
    </w:p>
    <w:bookmarkEnd w:id="940"/>
    <w:bookmarkStart w:name="z1069" w:id="941"/>
    <w:p>
      <w:pPr>
        <w:spacing w:after="0"/>
        <w:ind w:left="0"/>
        <w:jc w:val="both"/>
      </w:pPr>
      <w:r>
        <w:rPr>
          <w:rFonts w:ascii="Times New Roman"/>
          <w:b w:val="false"/>
          <w:i w:val="false"/>
          <w:color w:val="000000"/>
          <w:sz w:val="28"/>
        </w:rPr>
        <w:t>
      Взрослым резус отрицательным пациентам-мужчинам и женщинам без потенциала деторождения переливаются резус отрицательные и(или) резус положительные тромбоциты. При этом пациентам-мужчинам и женщинам без потенциала деторождения профилактика аллоиммунизации анти-D иммуноглобулином не проводится.</w:t>
      </w:r>
    </w:p>
    <w:bookmarkEnd w:id="941"/>
    <w:bookmarkStart w:name="z1070" w:id="942"/>
    <w:p>
      <w:pPr>
        <w:spacing w:after="0"/>
        <w:ind w:left="0"/>
        <w:jc w:val="both"/>
      </w:pPr>
      <w:r>
        <w:rPr>
          <w:rFonts w:ascii="Times New Roman"/>
          <w:b w:val="false"/>
          <w:i w:val="false"/>
          <w:color w:val="000000"/>
          <w:sz w:val="28"/>
        </w:rPr>
        <w:t>
      Для резус отрицательных детей и женщин детородного возраста используются резус отрицательные тромбоциты.</w:t>
      </w:r>
    </w:p>
    <w:bookmarkEnd w:id="942"/>
    <w:bookmarkStart w:name="z1071" w:id="943"/>
    <w:p>
      <w:pPr>
        <w:spacing w:after="0"/>
        <w:ind w:left="0"/>
        <w:jc w:val="both"/>
      </w:pPr>
      <w:r>
        <w:rPr>
          <w:rFonts w:ascii="Times New Roman"/>
          <w:b w:val="false"/>
          <w:i w:val="false"/>
          <w:color w:val="000000"/>
          <w:sz w:val="28"/>
        </w:rPr>
        <w:t>
      При использовании резус положительных тромбоцитов для переливания резус отрицательной женщине детородного возраста, не имеющей в сыворотке крови анти-D антител, с целью профилактики аллоиммунизации, назначается анти-D иммуноглобулин не позднее 72 часов после переливания.</w:t>
      </w:r>
    </w:p>
    <w:bookmarkEnd w:id="943"/>
    <w:bookmarkStart w:name="z1072" w:id="944"/>
    <w:p>
      <w:pPr>
        <w:spacing w:after="0"/>
        <w:ind w:left="0"/>
        <w:jc w:val="both"/>
      </w:pPr>
      <w:r>
        <w:rPr>
          <w:rFonts w:ascii="Times New Roman"/>
          <w:b w:val="false"/>
          <w:i w:val="false"/>
          <w:color w:val="000000"/>
          <w:sz w:val="28"/>
        </w:rPr>
        <w:t>
      Анти-D иммуноглобулин вводится в дозе 50-150 микрограмм (мкг) на каждые 5 доз тромбоцитов сроком на 6 недель (период полувыведения иммуноглобулина).</w:t>
      </w:r>
    </w:p>
    <w:bookmarkEnd w:id="944"/>
    <w:bookmarkStart w:name="z1073" w:id="945"/>
    <w:p>
      <w:pPr>
        <w:spacing w:after="0"/>
        <w:ind w:left="0"/>
        <w:jc w:val="both"/>
      </w:pPr>
      <w:r>
        <w:rPr>
          <w:rFonts w:ascii="Times New Roman"/>
          <w:b w:val="false"/>
          <w:i w:val="false"/>
          <w:color w:val="000000"/>
          <w:sz w:val="28"/>
        </w:rPr>
        <w:t>
      Если переливания продолжаются, иммуноглобулин вводится повторно. Доза рассчитывается исходя из предполагаемого количества переливаний и, при необходимости, удваивается или утраивается.</w:t>
      </w:r>
    </w:p>
    <w:bookmarkEnd w:id="945"/>
    <w:bookmarkStart w:name="z1074" w:id="946"/>
    <w:p>
      <w:pPr>
        <w:spacing w:after="0"/>
        <w:ind w:left="0"/>
        <w:jc w:val="both"/>
      </w:pPr>
      <w:r>
        <w:rPr>
          <w:rFonts w:ascii="Times New Roman"/>
          <w:b w:val="false"/>
          <w:i w:val="false"/>
          <w:color w:val="000000"/>
          <w:sz w:val="28"/>
        </w:rPr>
        <w:t>
      Если у резус отрицательной женщины детородного возраста, имеются в сыворотке крови анти-D антитела, то назначение анти-D иммуноглобулина не требуется.</w:t>
      </w:r>
    </w:p>
    <w:bookmarkEnd w:id="946"/>
    <w:bookmarkStart w:name="z1075" w:id="947"/>
    <w:p>
      <w:pPr>
        <w:spacing w:after="0"/>
        <w:ind w:left="0"/>
        <w:jc w:val="both"/>
      </w:pPr>
      <w:r>
        <w:rPr>
          <w:rFonts w:ascii="Times New Roman"/>
          <w:b w:val="false"/>
          <w:i w:val="false"/>
          <w:color w:val="000000"/>
          <w:sz w:val="28"/>
        </w:rPr>
        <w:t>
      206. Непосредственно перед переливанием тромбоцитов проверяется маркировка контейнера, его герметичность, проводится контроль совместимости групп крови по АВО донора и реципиента в соответствии со схемой, утвержденной приложением 3 к настоящим Правилам.</w:t>
      </w:r>
    </w:p>
    <w:bookmarkEnd w:id="947"/>
    <w:bookmarkStart w:name="z1076" w:id="948"/>
    <w:p>
      <w:pPr>
        <w:spacing w:after="0"/>
        <w:ind w:left="0"/>
        <w:jc w:val="left"/>
      </w:pPr>
      <w:r>
        <w:rPr>
          <w:rFonts w:ascii="Times New Roman"/>
          <w:b/>
          <w:i w:val="false"/>
          <w:color w:val="000000"/>
        </w:rPr>
        <w:t xml:space="preserve"> Параграф 5. Порядок переливания гранулоцитов</w:t>
      </w:r>
    </w:p>
    <w:bookmarkEnd w:id="948"/>
    <w:bookmarkStart w:name="z1077" w:id="949"/>
    <w:p>
      <w:pPr>
        <w:spacing w:after="0"/>
        <w:ind w:left="0"/>
        <w:jc w:val="both"/>
      </w:pPr>
      <w:r>
        <w:rPr>
          <w:rFonts w:ascii="Times New Roman"/>
          <w:b w:val="false"/>
          <w:i w:val="false"/>
          <w:color w:val="000000"/>
          <w:sz w:val="28"/>
        </w:rPr>
        <w:t>
      207. Показания к переливанию гранулоцитов определяются в соответствии с клиническими протоколами диагностики и лечения заболеваний.</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8" w:id="950"/>
    <w:p>
      <w:pPr>
        <w:spacing w:after="0"/>
        <w:ind w:left="0"/>
        <w:jc w:val="both"/>
      </w:pPr>
      <w:r>
        <w:rPr>
          <w:rFonts w:ascii="Times New Roman"/>
          <w:b w:val="false"/>
          <w:i w:val="false"/>
          <w:color w:val="000000"/>
          <w:sz w:val="28"/>
        </w:rPr>
        <w:t>
      208. Гранулоциты переливаются не позднее 24 часов после донации. Обязательным требованием для переливания аллогенных гранулоцитов является облучение компонента. Для достижения терапевтического эффекта переливания гранулоцитов проводятся в течении нескольких дней подряд.</w:t>
      </w:r>
    </w:p>
    <w:bookmarkEnd w:id="950"/>
    <w:bookmarkStart w:name="z1079" w:id="951"/>
    <w:p>
      <w:pPr>
        <w:spacing w:after="0"/>
        <w:ind w:left="0"/>
        <w:jc w:val="both"/>
      </w:pPr>
      <w:r>
        <w:rPr>
          <w:rFonts w:ascii="Times New Roman"/>
          <w:b w:val="false"/>
          <w:i w:val="false"/>
          <w:color w:val="000000"/>
          <w:sz w:val="28"/>
        </w:rPr>
        <w:t>
      209. Совместимость по системам АВО и резус принадлежности обязательна. При повторных переливаниях осуществляется подбор гранулоцитов по гистолейкоцитарным антигенам HLA для профилактики аллоиммунизации.</w:t>
      </w:r>
    </w:p>
    <w:bookmarkEnd w:id="951"/>
    <w:bookmarkStart w:name="z1080" w:id="952"/>
    <w:p>
      <w:pPr>
        <w:spacing w:after="0"/>
        <w:ind w:left="0"/>
        <w:jc w:val="both"/>
      </w:pPr>
      <w:r>
        <w:rPr>
          <w:rFonts w:ascii="Times New Roman"/>
          <w:b w:val="false"/>
          <w:i w:val="false"/>
          <w:color w:val="000000"/>
          <w:sz w:val="28"/>
        </w:rPr>
        <w:t>
      210. Признаком терапевтической эффективности перелитых гранулоцитов являются: снижение температуры тела, уменьшение интоксикации и физикальных проявлений воспаления, улучшение рентгенологической картины в легких при наличии пневмонии, стабилизация ранее нарушенных органных функций и так далее.</w:t>
      </w:r>
    </w:p>
    <w:bookmarkEnd w:id="952"/>
    <w:bookmarkStart w:name="z1081" w:id="953"/>
    <w:p>
      <w:pPr>
        <w:spacing w:after="0"/>
        <w:ind w:left="0"/>
        <w:jc w:val="left"/>
      </w:pPr>
      <w:r>
        <w:rPr>
          <w:rFonts w:ascii="Times New Roman"/>
          <w:b/>
          <w:i w:val="false"/>
          <w:color w:val="000000"/>
        </w:rPr>
        <w:t xml:space="preserve"> Параграф 6. Порядок обменного переливания крови</w:t>
      </w:r>
    </w:p>
    <w:bookmarkEnd w:id="953"/>
    <w:bookmarkStart w:name="z1082" w:id="954"/>
    <w:p>
      <w:pPr>
        <w:spacing w:after="0"/>
        <w:ind w:left="0"/>
        <w:jc w:val="both"/>
      </w:pPr>
      <w:r>
        <w:rPr>
          <w:rFonts w:ascii="Times New Roman"/>
          <w:b w:val="false"/>
          <w:i w:val="false"/>
          <w:color w:val="000000"/>
          <w:sz w:val="28"/>
        </w:rPr>
        <w:t>
      211. При обменном переливании крови (далее – ОПК) производится частичное или полное удаление крови из кровеносного русла реципиента с одновременным замещением ее адекватным или превышающим объемом компонентов донорской крови. Основной целью этой операции является удаление вместе с кровью продуктов распада, гемолиза и антител. Формулировка показаний для переливания эритроцитсодержащих компонентов крови и СЗП – ОПК.</w:t>
      </w:r>
    </w:p>
    <w:bookmarkEnd w:id="954"/>
    <w:bookmarkStart w:name="z1083" w:id="955"/>
    <w:p>
      <w:pPr>
        <w:spacing w:after="0"/>
        <w:ind w:left="0"/>
        <w:jc w:val="both"/>
      </w:pPr>
      <w:r>
        <w:rPr>
          <w:rFonts w:ascii="Times New Roman"/>
          <w:b w:val="false"/>
          <w:i w:val="false"/>
          <w:color w:val="000000"/>
          <w:sz w:val="28"/>
        </w:rPr>
        <w:t>
      212. ОПК при технической возможности должно быть заменено выполнением интенсивного лечебного плазмафереза с изъятием за процедуру до 70 % плазмы и ее возмещением плазмозаменителями и СЗП.</w:t>
      </w:r>
    </w:p>
    <w:bookmarkEnd w:id="955"/>
    <w:bookmarkStart w:name="z1084" w:id="956"/>
    <w:p>
      <w:pPr>
        <w:spacing w:after="0"/>
        <w:ind w:left="0"/>
        <w:jc w:val="both"/>
      </w:pPr>
      <w:r>
        <w:rPr>
          <w:rFonts w:ascii="Times New Roman"/>
          <w:b w:val="false"/>
          <w:i w:val="false"/>
          <w:color w:val="000000"/>
          <w:sz w:val="28"/>
        </w:rPr>
        <w:t>
      213. Лечебный плазмаферез показан при синдроме повышенной вязкости, заболеваниях иммунокомплексной этиологии, различных интоксикациях, ДВС-синдроме, васкулитах, сепсисе, острой и хронической почечной и печеночной недостаточности.</w:t>
      </w:r>
    </w:p>
    <w:bookmarkEnd w:id="956"/>
    <w:bookmarkStart w:name="z1085" w:id="957"/>
    <w:p>
      <w:pPr>
        <w:spacing w:after="0"/>
        <w:ind w:left="0"/>
        <w:jc w:val="both"/>
      </w:pPr>
      <w:r>
        <w:rPr>
          <w:rFonts w:ascii="Times New Roman"/>
          <w:b w:val="false"/>
          <w:i w:val="false"/>
          <w:color w:val="000000"/>
          <w:sz w:val="28"/>
        </w:rPr>
        <w:t>
      214. Лечебный плазмаферез проводится аппаратным методом или прерывистым методом с помощью центрифуг и полимерных контейнеров, а также методом плазмафильтрации.</w:t>
      </w:r>
    </w:p>
    <w:bookmarkEnd w:id="957"/>
    <w:bookmarkStart w:name="z1086" w:id="958"/>
    <w:p>
      <w:pPr>
        <w:spacing w:after="0"/>
        <w:ind w:left="0"/>
        <w:jc w:val="both"/>
      </w:pPr>
      <w:r>
        <w:rPr>
          <w:rFonts w:ascii="Times New Roman"/>
          <w:b w:val="false"/>
          <w:i w:val="false"/>
          <w:color w:val="000000"/>
          <w:sz w:val="28"/>
        </w:rPr>
        <w:t xml:space="preserve">
      215. При проведении лечебного плазмафереза одновременно с изъятием плазмы проводится восполнение забираемого объема переливанием СЗП, альбумина, плазмозаменителей. Изъятая плазма подлежит утилизации в соответствии с санитарно-эпидемиологическими требованиями, утвержденными в соответствии с подпунктом 18) </w:t>
      </w:r>
      <w:r>
        <w:rPr>
          <w:rFonts w:ascii="Times New Roman"/>
          <w:b w:val="false"/>
          <w:i w:val="false"/>
          <w:color w:val="000000"/>
          <w:sz w:val="28"/>
        </w:rPr>
        <w:t>пункта 1</w:t>
      </w:r>
      <w:r>
        <w:rPr>
          <w:rFonts w:ascii="Times New Roman"/>
          <w:b w:val="false"/>
          <w:i w:val="false"/>
          <w:color w:val="000000"/>
          <w:sz w:val="28"/>
        </w:rPr>
        <w:t xml:space="preserve"> статьи 95 Кодекса.</w:t>
      </w:r>
    </w:p>
    <w:bookmarkEnd w:id="958"/>
    <w:bookmarkStart w:name="z1087" w:id="959"/>
    <w:p>
      <w:pPr>
        <w:spacing w:after="0"/>
        <w:ind w:left="0"/>
        <w:jc w:val="both"/>
      </w:pPr>
      <w:r>
        <w:rPr>
          <w:rFonts w:ascii="Times New Roman"/>
          <w:b w:val="false"/>
          <w:i w:val="false"/>
          <w:color w:val="000000"/>
          <w:sz w:val="28"/>
        </w:rPr>
        <w:t>
      216. Объем удаляемой плазмы, ритм проведения процедур, программа плазмазамещения зависит от целей, поставленных перед процедурой, исходного состояния пациента, характера заболевания или посттрансфузионного осложнения.</w:t>
      </w:r>
    </w:p>
    <w:bookmarkEnd w:id="959"/>
    <w:bookmarkStart w:name="z1088" w:id="960"/>
    <w:p>
      <w:pPr>
        <w:spacing w:after="0"/>
        <w:ind w:left="0"/>
        <w:jc w:val="left"/>
      </w:pPr>
      <w:r>
        <w:rPr>
          <w:rFonts w:ascii="Times New Roman"/>
          <w:b/>
          <w:i w:val="false"/>
          <w:color w:val="000000"/>
        </w:rPr>
        <w:t xml:space="preserve"> Параграф 7. Порядок переливания компонентов крови пациентам, перенесших трансплантацию гемопоэтических стволовых клеток</w:t>
      </w:r>
    </w:p>
    <w:bookmarkEnd w:id="960"/>
    <w:bookmarkStart w:name="z1089" w:id="961"/>
    <w:p>
      <w:pPr>
        <w:spacing w:after="0"/>
        <w:ind w:left="0"/>
        <w:jc w:val="both"/>
      </w:pPr>
      <w:r>
        <w:rPr>
          <w:rFonts w:ascii="Times New Roman"/>
          <w:b w:val="false"/>
          <w:i w:val="false"/>
          <w:color w:val="000000"/>
          <w:sz w:val="28"/>
        </w:rPr>
        <w:t>
      217. После трансплантации ГСК в случае несовпадения группы крови донора и реципиента по системе АВ0 выбор донорских компонентов крови до зафиксированного приживления и смены группы крови осуществляется по схеме выбора донорских компонентов крови при большой, малой, большой и малой несовместимости крови донора и реципиента по системе АВ0, согласно приложению 4 к настоящим Правилам.</w:t>
      </w:r>
    </w:p>
    <w:bookmarkEnd w:id="961"/>
    <w:bookmarkStart w:name="z1090" w:id="962"/>
    <w:p>
      <w:pPr>
        <w:spacing w:after="0"/>
        <w:ind w:left="0"/>
        <w:jc w:val="both"/>
      </w:pPr>
      <w:r>
        <w:rPr>
          <w:rFonts w:ascii="Times New Roman"/>
          <w:b w:val="false"/>
          <w:i w:val="false"/>
          <w:color w:val="000000"/>
          <w:sz w:val="28"/>
        </w:rPr>
        <w:t>
      218. В случае несовпадения крови донора и реципиента по Rh-фактору, если донор Rh -положительный, а реципиент Rh-отрицательный – в дни с 1 по 28 используются Rh-отрицательные эритроциты, с 29 дня – Rh-положительные эритроциты; если донор Rh-отрицательный, а реципиент Rh-положительный – используются Rh-отрицательные эритроциты.</w:t>
      </w:r>
    </w:p>
    <w:bookmarkEnd w:id="962"/>
    <w:bookmarkStart w:name="z1091" w:id="963"/>
    <w:p>
      <w:pPr>
        <w:spacing w:after="0"/>
        <w:ind w:left="0"/>
        <w:jc w:val="both"/>
      </w:pPr>
      <w:r>
        <w:rPr>
          <w:rFonts w:ascii="Times New Roman"/>
          <w:b w:val="false"/>
          <w:i w:val="false"/>
          <w:color w:val="000000"/>
          <w:sz w:val="28"/>
        </w:rPr>
        <w:t>
      219. Перед миелоинфузией используются компоненты крови одной группы с кровью реципиента.</w:t>
      </w:r>
    </w:p>
    <w:bookmarkEnd w:id="963"/>
    <w:bookmarkStart w:name="z1092" w:id="964"/>
    <w:p>
      <w:pPr>
        <w:spacing w:after="0"/>
        <w:ind w:left="0"/>
        <w:jc w:val="both"/>
      </w:pPr>
      <w:r>
        <w:rPr>
          <w:rFonts w:ascii="Times New Roman"/>
          <w:b w:val="false"/>
          <w:i w:val="false"/>
          <w:color w:val="000000"/>
          <w:sz w:val="28"/>
        </w:rPr>
        <w:t>
      220. После миелоинфузии – компоненты крови группы 0 применяются до тех пор, пока АВ0-антитела к донорскому АВ0-типу не перестанут появляться и антиглобулиновый тест не станет отрицательным.</w:t>
      </w:r>
    </w:p>
    <w:bookmarkEnd w:id="964"/>
    <w:bookmarkStart w:name="z1093" w:id="965"/>
    <w:p>
      <w:pPr>
        <w:spacing w:after="0"/>
        <w:ind w:left="0"/>
        <w:jc w:val="both"/>
      </w:pPr>
      <w:r>
        <w:rPr>
          <w:rFonts w:ascii="Times New Roman"/>
          <w:b w:val="false"/>
          <w:i w:val="false"/>
          <w:color w:val="000000"/>
          <w:sz w:val="28"/>
        </w:rPr>
        <w:t>
      221. С 60-го дня проводится определение группы крови по системе АВ0 и Rh -фактору.</w:t>
      </w:r>
    </w:p>
    <w:bookmarkEnd w:id="965"/>
    <w:bookmarkStart w:name="z1094" w:id="966"/>
    <w:p>
      <w:pPr>
        <w:spacing w:after="0"/>
        <w:ind w:left="0"/>
        <w:jc w:val="both"/>
      </w:pPr>
      <w:r>
        <w:rPr>
          <w:rFonts w:ascii="Times New Roman"/>
          <w:b w:val="false"/>
          <w:i w:val="false"/>
          <w:color w:val="000000"/>
          <w:sz w:val="28"/>
        </w:rPr>
        <w:t>
      В случае обнаружения химеры выбор групповой принадлежности компонентов крови производится по схеме выбора донорских компонентов крови при большой, малой, большой и малой несовместимости крови донора и реципиента по системе АВ0 согласно приложению 4 к настоящим правилам.</w:t>
      </w:r>
    </w:p>
    <w:bookmarkEnd w:id="966"/>
    <w:bookmarkStart w:name="z1095" w:id="967"/>
    <w:p>
      <w:pPr>
        <w:spacing w:after="0"/>
        <w:ind w:left="0"/>
        <w:jc w:val="both"/>
      </w:pPr>
      <w:r>
        <w:rPr>
          <w:rFonts w:ascii="Times New Roman"/>
          <w:b w:val="false"/>
          <w:i w:val="false"/>
          <w:color w:val="000000"/>
          <w:sz w:val="28"/>
        </w:rPr>
        <w:t xml:space="preserve">
      После подтверждения смены группы крови на донорскую используются компоненты одной группы по системе АВ0 и Rh -принадлежности с кровью донора. </w:t>
      </w:r>
    </w:p>
    <w:bookmarkEnd w:id="967"/>
    <w:bookmarkStart w:name="z1096" w:id="968"/>
    <w:p>
      <w:pPr>
        <w:spacing w:after="0"/>
        <w:ind w:left="0"/>
        <w:jc w:val="both"/>
      </w:pPr>
      <w:r>
        <w:rPr>
          <w:rFonts w:ascii="Times New Roman"/>
          <w:b w:val="false"/>
          <w:i w:val="false"/>
          <w:color w:val="000000"/>
          <w:sz w:val="28"/>
        </w:rPr>
        <w:t>
      222. В качестве эритроцит содержащей трансфузионной среды используются преимущественно отмытые эритроциты.</w:t>
      </w:r>
    </w:p>
    <w:bookmarkEnd w:id="968"/>
    <w:p>
      <w:pPr>
        <w:spacing w:after="0"/>
        <w:ind w:left="0"/>
        <w:jc w:val="both"/>
      </w:pPr>
      <w:r>
        <w:rPr>
          <w:rFonts w:ascii="Times New Roman"/>
          <w:b w:val="false"/>
          <w:i w:val="false"/>
          <w:color w:val="000000"/>
          <w:sz w:val="28"/>
        </w:rPr>
        <w:t>
      Показания к применению определяются в соответствии с клинической картиной и динамикой изменения лабораторных показателей.</w:t>
      </w:r>
    </w:p>
    <w:p>
      <w:pPr>
        <w:spacing w:after="0"/>
        <w:ind w:left="0"/>
        <w:jc w:val="both"/>
      </w:pPr>
      <w:r>
        <w:rPr>
          <w:rFonts w:ascii="Times New Roman"/>
          <w:b w:val="false"/>
          <w:i w:val="false"/>
          <w:color w:val="000000"/>
          <w:sz w:val="28"/>
        </w:rPr>
        <w:t xml:space="preserve">
      Трансфузия проводится внутривенно со скоростью 3-5 мл на килограмм массы тела в час (далее – мл/кг/час) в течение от 2 до 4 часов. </w:t>
      </w:r>
    </w:p>
    <w:p>
      <w:pPr>
        <w:spacing w:after="0"/>
        <w:ind w:left="0"/>
        <w:jc w:val="both"/>
      </w:pPr>
      <w:r>
        <w:rPr>
          <w:rFonts w:ascii="Times New Roman"/>
          <w:b w:val="false"/>
          <w:i w:val="false"/>
          <w:color w:val="000000"/>
          <w:sz w:val="28"/>
        </w:rPr>
        <w:t>
      Трансфузия более 2 доз единовременно, при объеме дозы в пределах 250 мл, не осуществляется.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7" w:id="969"/>
    <w:p>
      <w:pPr>
        <w:spacing w:after="0"/>
        <w:ind w:left="0"/>
        <w:jc w:val="both"/>
      </w:pPr>
      <w:r>
        <w:rPr>
          <w:rFonts w:ascii="Times New Roman"/>
          <w:b w:val="false"/>
          <w:i w:val="false"/>
          <w:color w:val="000000"/>
          <w:sz w:val="28"/>
        </w:rPr>
        <w:t xml:space="preserve">
      223. Используются тромбоциты, полученные преимущественно от одного донора. </w:t>
      </w:r>
    </w:p>
    <w:bookmarkEnd w:id="969"/>
    <w:p>
      <w:pPr>
        <w:spacing w:after="0"/>
        <w:ind w:left="0"/>
        <w:jc w:val="both"/>
      </w:pPr>
      <w:r>
        <w:rPr>
          <w:rFonts w:ascii="Times New Roman"/>
          <w:b w:val="false"/>
          <w:i w:val="false"/>
          <w:color w:val="000000"/>
          <w:sz w:val="28"/>
        </w:rPr>
        <w:t>
      Показания к трансфузии тромбоцитов определяет врач гематолог в соответствии с клинической картиной и динамикой изменения лабораторных показателей.</w:t>
      </w:r>
    </w:p>
    <w:p>
      <w:pPr>
        <w:spacing w:after="0"/>
        <w:ind w:left="0"/>
        <w:jc w:val="both"/>
      </w:pPr>
      <w:r>
        <w:rPr>
          <w:rFonts w:ascii="Times New Roman"/>
          <w:b w:val="false"/>
          <w:i w:val="false"/>
          <w:color w:val="000000"/>
          <w:sz w:val="28"/>
        </w:rPr>
        <w:t>
      Трансфузия проводится внутривенно со скоростью 10 мл/кг/час. Минимальное время введения 30 минут, при наличии трансфузионных реакций в прошлом продолжительность трансфузии увеличивается до 4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6" w:id="970"/>
    <w:p>
      <w:pPr>
        <w:spacing w:after="0"/>
        <w:ind w:left="0"/>
        <w:jc w:val="left"/>
      </w:pPr>
      <w:r>
        <w:rPr>
          <w:rFonts w:ascii="Times New Roman"/>
          <w:b/>
          <w:i w:val="false"/>
          <w:color w:val="000000"/>
        </w:rPr>
        <w:t xml:space="preserve"> Параграф 8. Переливание лимфоцитов аферезных с фотохимической обработкой</w:t>
      </w:r>
    </w:p>
    <w:bookmarkEnd w:id="970"/>
    <w:bookmarkStart w:name="z1117" w:id="971"/>
    <w:p>
      <w:pPr>
        <w:spacing w:after="0"/>
        <w:ind w:left="0"/>
        <w:jc w:val="both"/>
      </w:pPr>
      <w:r>
        <w:rPr>
          <w:rFonts w:ascii="Times New Roman"/>
          <w:b w:val="false"/>
          <w:i w:val="false"/>
          <w:color w:val="000000"/>
          <w:sz w:val="28"/>
        </w:rPr>
        <w:t>
      224. Фотообработанную аутодонорскую клеточную суспензию лимфоцитов крови человека переливают при лечении патологий, связанных с дисфункцией иммунной системы, в том числе при злокачественных новообразованиях системы крови и кроветворных органов, а также при профилактике и лечении острой и хронической реакция "трансплантат против хозяина"; отторжении трансплантированных солидных органов и при аутоиммунных заболеваниях и дерматозах.</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224 - в редакции приказа Министра здравоохранения РК от 02.08.2022 </w:t>
      </w:r>
      <w:r>
        <w:rPr>
          <w:rFonts w:ascii="Times New Roman"/>
          <w:b w:val="false"/>
          <w:i w:val="false"/>
          <w:color w:val="000000"/>
          <w:sz w:val="28"/>
        </w:rPr>
        <w:t>№ ҚР ДСМ-73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8" w:id="972"/>
    <w:p>
      <w:pPr>
        <w:spacing w:after="0"/>
        <w:ind w:left="0"/>
        <w:jc w:val="both"/>
      </w:pPr>
      <w:r>
        <w:rPr>
          <w:rFonts w:ascii="Times New Roman"/>
          <w:b w:val="false"/>
          <w:i w:val="false"/>
          <w:color w:val="000000"/>
          <w:sz w:val="28"/>
        </w:rPr>
        <w:t>
      225. Хранение и транспортировка клеточной суспензии лимфоцитов крови человека фотообработанной аутодонорской проводится при температуре от +20°С до +24°С не более 6 часов с момента заготовки.</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переливания крови, ее компонентов </w:t>
            </w:r>
          </w:p>
        </w:tc>
      </w:tr>
    </w:tbl>
    <w:bookmarkStart w:name="z1120" w:id="973"/>
    <w:p>
      <w:pPr>
        <w:spacing w:after="0"/>
        <w:ind w:left="0"/>
        <w:jc w:val="left"/>
      </w:pPr>
      <w:r>
        <w:rPr>
          <w:rFonts w:ascii="Times New Roman"/>
          <w:b/>
          <w:i w:val="false"/>
          <w:color w:val="000000"/>
        </w:rPr>
        <w:t xml:space="preserve"> Диагностика и лечение неблагоприятных последствий переливания крови и ее компонентов</w:t>
      </w:r>
    </w:p>
    <w:bookmarkEnd w:id="973"/>
    <w:bookmarkStart w:name="z1121" w:id="974"/>
    <w:p>
      <w:pPr>
        <w:spacing w:after="0"/>
        <w:ind w:left="0"/>
        <w:jc w:val="both"/>
      </w:pPr>
      <w:r>
        <w:rPr>
          <w:rFonts w:ascii="Times New Roman"/>
          <w:b w:val="false"/>
          <w:i w:val="false"/>
          <w:color w:val="000000"/>
          <w:sz w:val="28"/>
        </w:rPr>
        <w:t>
      1. Диагностика и лечение острых трансфузионных реакций (осложнений)</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Легкие острые трансфузионные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75"/>
          <w:p>
            <w:pPr>
              <w:spacing w:after="20"/>
              <w:ind w:left="20"/>
              <w:jc w:val="both"/>
            </w:pPr>
            <w:r>
              <w:rPr>
                <w:rFonts w:ascii="Times New Roman"/>
                <w:b w:val="false"/>
                <w:i w:val="false"/>
                <w:color w:val="000000"/>
                <w:sz w:val="20"/>
              </w:rPr>
              <w:t>
локализованные кожные реакции:</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крапивница</w:t>
            </w:r>
          </w:p>
          <w:p>
            <w:pPr>
              <w:spacing w:after="20"/>
              <w:ind w:left="20"/>
              <w:jc w:val="both"/>
            </w:pPr>
            <w:r>
              <w:rPr>
                <w:rFonts w:ascii="Times New Roman"/>
                <w:b w:val="false"/>
                <w:i w:val="false"/>
                <w:color w:val="000000"/>
                <w:sz w:val="20"/>
              </w:rPr>
              <w:t>
сыпь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76"/>
          <w:p>
            <w:pPr>
              <w:spacing w:after="20"/>
              <w:ind w:left="20"/>
              <w:jc w:val="both"/>
            </w:pPr>
            <w:r>
              <w:rPr>
                <w:rFonts w:ascii="Times New Roman"/>
                <w:b w:val="false"/>
                <w:i w:val="false"/>
                <w:color w:val="000000"/>
                <w:sz w:val="20"/>
              </w:rPr>
              <w:t>
1. уменьшить скорость переливания</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2. ввести антигистаминный препарат внутримышечно</w:t>
            </w:r>
          </w:p>
          <w:p>
            <w:pPr>
              <w:spacing w:after="20"/>
              <w:ind w:left="20"/>
              <w:jc w:val="both"/>
            </w:pPr>
            <w:r>
              <w:rPr>
                <w:rFonts w:ascii="Times New Roman"/>
                <w:b w:val="false"/>
                <w:i w:val="false"/>
                <w:color w:val="000000"/>
                <w:sz w:val="20"/>
              </w:rPr>
              <w:t>
3. при отсутствии клинического улучшения в течение 30 мин или нарастании признаков и симптомов проводить терапию, рекомендованную при реакциях средней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Острые трансфузионные реакции (осложнения) средней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77"/>
          <w:p>
            <w:pPr>
              <w:spacing w:after="20"/>
              <w:ind w:left="20"/>
              <w:jc w:val="both"/>
            </w:pPr>
            <w:r>
              <w:rPr>
                <w:rFonts w:ascii="Times New Roman"/>
                <w:b w:val="false"/>
                <w:i w:val="false"/>
                <w:color w:val="000000"/>
                <w:sz w:val="20"/>
              </w:rPr>
              <w:t>
прилив крови к лицу</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крапивница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озноб </w:t>
            </w:r>
          </w:p>
          <w:p>
            <w:pPr>
              <w:spacing w:after="20"/>
              <w:ind w:left="20"/>
              <w:jc w:val="both"/>
            </w:pPr>
            <w:r>
              <w:rPr>
                <w:rFonts w:ascii="Times New Roman"/>
                <w:b w:val="false"/>
                <w:i w:val="false"/>
                <w:color w:val="000000"/>
                <w:sz w:val="20"/>
              </w:rPr>
              <w:t>
</w:t>
            </w:r>
            <w:r>
              <w:rPr>
                <w:rFonts w:ascii="Times New Roman"/>
                <w:b w:val="false"/>
                <w:i w:val="false"/>
                <w:color w:val="000000"/>
                <w:sz w:val="20"/>
              </w:rPr>
              <w:t>лихорадка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беспокойство</w:t>
            </w:r>
          </w:p>
          <w:p>
            <w:pPr>
              <w:spacing w:after="20"/>
              <w:ind w:left="20"/>
              <w:jc w:val="both"/>
            </w:pPr>
            <w:r>
              <w:rPr>
                <w:rFonts w:ascii="Times New Roman"/>
                <w:b w:val="false"/>
                <w:i w:val="false"/>
                <w:color w:val="000000"/>
                <w:sz w:val="20"/>
              </w:rPr>
              <w:t>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78"/>
          <w:p>
            <w:pPr>
              <w:spacing w:after="20"/>
              <w:ind w:left="20"/>
              <w:jc w:val="both"/>
            </w:pPr>
            <w:r>
              <w:rPr>
                <w:rFonts w:ascii="Times New Roman"/>
                <w:b w:val="false"/>
                <w:i w:val="false"/>
                <w:color w:val="000000"/>
                <w:sz w:val="20"/>
              </w:rPr>
              <w:t>
тревожное состояние</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зуд </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тахикардия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легкое нарушение дыхания</w:t>
            </w:r>
          </w:p>
          <w:p>
            <w:pPr>
              <w:spacing w:after="20"/>
              <w:ind w:left="20"/>
              <w:jc w:val="both"/>
            </w:pPr>
            <w:r>
              <w:rPr>
                <w:rFonts w:ascii="Times New Roman"/>
                <w:b w:val="false"/>
                <w:i w:val="false"/>
                <w:color w:val="000000"/>
                <w:sz w:val="20"/>
              </w:rPr>
              <w:t>
головная боль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79"/>
          <w:p>
            <w:pPr>
              <w:spacing w:after="20"/>
              <w:ind w:left="20"/>
              <w:jc w:val="both"/>
            </w:pPr>
            <w:r>
              <w:rPr>
                <w:rFonts w:ascii="Times New Roman"/>
                <w:b w:val="false"/>
                <w:i w:val="false"/>
                <w:color w:val="000000"/>
                <w:sz w:val="20"/>
              </w:rPr>
              <w:t>
1. гиперчувствительность (легкая)</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2. фебрильные негемолитические реакции:</w:t>
            </w:r>
          </w:p>
          <w:p>
            <w:pPr>
              <w:spacing w:after="20"/>
              <w:ind w:left="20"/>
              <w:jc w:val="both"/>
            </w:pPr>
            <w:r>
              <w:rPr>
                <w:rFonts w:ascii="Times New Roman"/>
                <w:b w:val="false"/>
                <w:i w:val="false"/>
                <w:color w:val="000000"/>
                <w:sz w:val="20"/>
              </w:rPr>
              <w:t>
антитела к лейкоцитам, тромбоцитам антитела к белкам, включая IgA возможная контаминация пирогенами или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80"/>
          <w:p>
            <w:pPr>
              <w:spacing w:after="20"/>
              <w:ind w:left="20"/>
              <w:jc w:val="both"/>
            </w:pPr>
            <w:r>
              <w:rPr>
                <w:rFonts w:ascii="Times New Roman"/>
                <w:b w:val="false"/>
                <w:i w:val="false"/>
                <w:color w:val="000000"/>
                <w:sz w:val="20"/>
              </w:rPr>
              <w:t>
1. прекратить переливание;</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2. заменить устройство для инфузии и оставить внутривенный доступ открытым с помощью введения физиологического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уведомить лечащего врача и отделение переливания крови немедленно;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направить дозу крови с инфузионным устройством, свежесобранную мочу, новые образцы крови (1 со сгустком, 1 с антикоагулянтом), полученные из вены на стороне противоположной месту инфузии, вместе с соответствующей заявкой в отделение (кабинет) трансфузиологии на лабораторное исследование;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ввести антигистаминный препарат внутримышечно (в \м) и орально или ректально жаропонижающий препарат, не назначать аспирин больным тромбоцитопенией;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назначить внутривенно (в\в) кортикостероиды и бронходилятаторы при наличии анафилактоидных проявлений;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собрать мочу в течение следующих 24 часов для подтверждения гемолиза, направить в лабораторию;</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 клиническом улучшении возобновить медленно трансфузию, используя новую дозу крови, тщательно наблюдать за больным;</w:t>
            </w:r>
          </w:p>
          <w:p>
            <w:pPr>
              <w:spacing w:after="20"/>
              <w:ind w:left="20"/>
              <w:jc w:val="both"/>
            </w:pPr>
            <w:r>
              <w:rPr>
                <w:rFonts w:ascii="Times New Roman"/>
                <w:b w:val="false"/>
                <w:i w:val="false"/>
                <w:color w:val="000000"/>
                <w:sz w:val="20"/>
              </w:rPr>
              <w:t>
9. при отсутствии клинического улучшения в течение 15 мин или при нарастании признаков и симптомов проводить терапию, рекомендованную при острых трансфузионных жизнеопасных реакциях.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Острые трансфузионные жизнеопасные осложнения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981"/>
          <w:p>
            <w:pPr>
              <w:spacing w:after="20"/>
              <w:ind w:left="20"/>
              <w:jc w:val="both"/>
            </w:pPr>
            <w:r>
              <w:rPr>
                <w:rFonts w:ascii="Times New Roman"/>
                <w:b w:val="false"/>
                <w:i w:val="false"/>
                <w:color w:val="000000"/>
                <w:sz w:val="20"/>
              </w:rPr>
              <w:t>
озноб</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лихорадка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беспокойство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гипотензия (АД систолическое снижается на 20%)</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тахикардия (рост ЧСС на 20%)</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гемоглобинурия (моча красная)</w:t>
            </w:r>
          </w:p>
          <w:p>
            <w:pPr>
              <w:spacing w:after="20"/>
              <w:ind w:left="20"/>
              <w:jc w:val="both"/>
            </w:pPr>
            <w:r>
              <w:rPr>
                <w:rFonts w:ascii="Times New Roman"/>
                <w:b w:val="false"/>
                <w:i w:val="false"/>
                <w:color w:val="000000"/>
                <w:sz w:val="20"/>
              </w:rPr>
              <w:t>
неожиданное кровотечение (ДВС)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82"/>
          <w:p>
            <w:pPr>
              <w:spacing w:after="20"/>
              <w:ind w:left="20"/>
              <w:jc w:val="both"/>
            </w:pPr>
            <w:r>
              <w:rPr>
                <w:rFonts w:ascii="Times New Roman"/>
                <w:b w:val="false"/>
                <w:i w:val="false"/>
                <w:color w:val="000000"/>
                <w:sz w:val="20"/>
              </w:rPr>
              <w:t>
тревожность</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боль в груди</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 вокруг места инфузии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респираторный дистресс или одышка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 в пояснице или спине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головная боль</w:t>
            </w:r>
          </w:p>
          <w:p>
            <w:pPr>
              <w:spacing w:after="20"/>
              <w:ind w:left="20"/>
              <w:jc w:val="both"/>
            </w:pPr>
            <w:r>
              <w:rPr>
                <w:rFonts w:ascii="Times New Roman"/>
                <w:b w:val="false"/>
                <w:i w:val="false"/>
                <w:color w:val="000000"/>
                <w:sz w:val="20"/>
              </w:rPr>
              <w:t>
нарушение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83"/>
          <w:p>
            <w:pPr>
              <w:spacing w:after="20"/>
              <w:ind w:left="20"/>
              <w:jc w:val="both"/>
            </w:pPr>
            <w:r>
              <w:rPr>
                <w:rFonts w:ascii="Times New Roman"/>
                <w:b w:val="false"/>
                <w:i w:val="false"/>
                <w:color w:val="000000"/>
                <w:sz w:val="20"/>
              </w:rPr>
              <w:t>
1. острый внутрисосудистый гемолиз, связанный с иммунологическим и неиммунологическим механизмом развития</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2. бактериальная контаминация и септический шок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перегрузка жидкостью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анафилаксия</w:t>
            </w:r>
          </w:p>
          <w:p>
            <w:pPr>
              <w:spacing w:after="20"/>
              <w:ind w:left="20"/>
              <w:jc w:val="both"/>
            </w:pPr>
            <w:r>
              <w:rPr>
                <w:rFonts w:ascii="Times New Roman"/>
                <w:b w:val="false"/>
                <w:i w:val="false"/>
                <w:color w:val="000000"/>
                <w:sz w:val="20"/>
              </w:rPr>
              <w:t>
5. связанное с переливанием острое поражение легких (СПОПЛ)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84"/>
          <w:p>
            <w:pPr>
              <w:spacing w:after="20"/>
              <w:ind w:left="20"/>
              <w:jc w:val="both"/>
            </w:pPr>
            <w:r>
              <w:rPr>
                <w:rFonts w:ascii="Times New Roman"/>
                <w:b w:val="false"/>
                <w:i w:val="false"/>
                <w:color w:val="000000"/>
                <w:sz w:val="20"/>
              </w:rPr>
              <w:t>
1. прекратить переливание;</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2. заменить устройство для инфузии и оставить в/в доступ открытым с помощью введения физиологического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инфузировать физиологический раствор для поддержания артериального давления в объеме 20-30 мл на килограмм массы тела (мл/кг);</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гипотензии вводить в течение 5 минут, приподняв ноги больного;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поддерживать воздухоприток и обеспечить большой приток кислорода с помощью маски;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ввести адреналин (раствор 1:1000) 0,01 мл/кг путем медленного в/м введения;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ввести в/в кортикостероиды и бронходилятаторы при наличии анафилактоидных проявлений;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ввести диуретик;</w:t>
            </w:r>
          </w:p>
          <w:p>
            <w:pPr>
              <w:spacing w:after="20"/>
              <w:ind w:left="20"/>
              <w:jc w:val="both"/>
            </w:pPr>
            <w:r>
              <w:rPr>
                <w:rFonts w:ascii="Times New Roman"/>
                <w:b w:val="false"/>
                <w:i w:val="false"/>
                <w:color w:val="000000"/>
                <w:sz w:val="20"/>
              </w:rPr>
              <w:t>
</w:t>
            </w:r>
            <w:r>
              <w:rPr>
                <w:rFonts w:ascii="Times New Roman"/>
                <w:b w:val="false"/>
                <w:i w:val="false"/>
                <w:color w:val="000000"/>
                <w:sz w:val="20"/>
              </w:rPr>
              <w:t>9. уведомить лечащего врача и отделение переливания крови немедленно;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направить дозу крови с инфузионным устройством, свежесобранную мочу, новые образцы крови (1 со сгустком, 1 с антикоагулянтом), полученные из вены на стороне противоположной месту инфузии, вместе с соответствующей заявкой в отделение (кабинет) трансфузиологии на лабораторное исследование;</w:t>
            </w:r>
          </w:p>
          <w:p>
            <w:pPr>
              <w:spacing w:after="20"/>
              <w:ind w:left="20"/>
              <w:jc w:val="both"/>
            </w:pPr>
            <w:r>
              <w:rPr>
                <w:rFonts w:ascii="Times New Roman"/>
                <w:b w:val="false"/>
                <w:i w:val="false"/>
                <w:color w:val="000000"/>
                <w:sz w:val="20"/>
              </w:rPr>
              <w:t>
11. оценить свежий образец мочи визуально на наличие признаков гемоглобинурии.</w:t>
            </w:r>
          </w:p>
        </w:tc>
      </w:tr>
    </w:tbl>
    <w:bookmarkStart w:name="z1171" w:id="985"/>
    <w:p>
      <w:pPr>
        <w:spacing w:after="0"/>
        <w:ind w:left="0"/>
        <w:jc w:val="both"/>
      </w:pPr>
      <w:r>
        <w:rPr>
          <w:rFonts w:ascii="Times New Roman"/>
          <w:b w:val="false"/>
          <w:i w:val="false"/>
          <w:color w:val="000000"/>
          <w:sz w:val="28"/>
        </w:rPr>
        <w:t>
      2. Диагностика и лечение отсроченных гемолитических реакций (осложнений)</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Таблица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Отсроченные гемолитические реакции (осложнения)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осложнения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гемолитическая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86"/>
          <w:p>
            <w:pPr>
              <w:spacing w:after="20"/>
              <w:ind w:left="20"/>
              <w:jc w:val="both"/>
            </w:pPr>
            <w:r>
              <w:rPr>
                <w:rFonts w:ascii="Times New Roman"/>
                <w:b w:val="false"/>
                <w:i w:val="false"/>
                <w:color w:val="000000"/>
                <w:sz w:val="20"/>
              </w:rPr>
              <w:t>
Через 5-10 дней после трансфузии</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анемия</w:t>
            </w:r>
          </w:p>
          <w:p>
            <w:pPr>
              <w:spacing w:after="20"/>
              <w:ind w:left="20"/>
              <w:jc w:val="both"/>
            </w:pPr>
            <w:r>
              <w:rPr>
                <w:rFonts w:ascii="Times New Roman"/>
                <w:b w:val="false"/>
                <w:i w:val="false"/>
                <w:color w:val="000000"/>
                <w:sz w:val="20"/>
              </w:rPr>
              <w:t>
желтуха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Аллоиммунизация, связанная с несовместимостью по групповой системе АВО, реже Кидд, Келл, Даффи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лечения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Посттрансфузионная пурпура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5-10 дней после трансфузии повышенная тенденция к кровоточивости тромбоцитопения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эритроцитов, тромбоцитов, чаще у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87"/>
          <w:p>
            <w:pPr>
              <w:spacing w:after="20"/>
              <w:ind w:left="20"/>
              <w:jc w:val="both"/>
            </w:pPr>
            <w:r>
              <w:rPr>
                <w:rFonts w:ascii="Times New Roman"/>
                <w:b w:val="false"/>
                <w:i w:val="false"/>
                <w:color w:val="000000"/>
                <w:sz w:val="20"/>
              </w:rPr>
              <w:t>
1. Высокие дозы кортикостероидов</w:t>
            </w:r>
          </w:p>
          <w:bookmarkEnd w:id="987"/>
          <w:p>
            <w:pPr>
              <w:spacing w:after="20"/>
              <w:ind w:left="20"/>
              <w:jc w:val="both"/>
            </w:pPr>
            <w:r>
              <w:rPr>
                <w:rFonts w:ascii="Times New Roman"/>
                <w:b w:val="false"/>
                <w:i w:val="false"/>
                <w:color w:val="000000"/>
                <w:sz w:val="20"/>
              </w:rPr>
              <w:t>
2. Иммуноглобулины 3. Плазмообмен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трансплантат против хозяина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88"/>
          <w:p>
            <w:pPr>
              <w:spacing w:after="20"/>
              <w:ind w:left="20"/>
              <w:jc w:val="both"/>
            </w:pPr>
            <w:r>
              <w:rPr>
                <w:rFonts w:ascii="Times New Roman"/>
                <w:b w:val="false"/>
                <w:i w:val="false"/>
                <w:color w:val="000000"/>
                <w:sz w:val="20"/>
              </w:rPr>
              <w:t>
Через 10-12 дней после трансфузии лихорадка</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кожная сыпь и десквамация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диарея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гепатит</w:t>
            </w:r>
          </w:p>
          <w:p>
            <w:pPr>
              <w:spacing w:after="20"/>
              <w:ind w:left="20"/>
              <w:jc w:val="both"/>
            </w:pPr>
            <w:r>
              <w:rPr>
                <w:rFonts w:ascii="Times New Roman"/>
                <w:b w:val="false"/>
                <w:i w:val="false"/>
                <w:color w:val="000000"/>
                <w:sz w:val="20"/>
              </w:rPr>
              <w:t>
панцитопения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реципиентов с иммунодефицитом после пересадки костного мозга; у иммунокомпетентных больных, которым переливали кровь от лиц, совместимых с ними по тканевому типу(HLA- антиген лейкоцитов человека), обычно кровных родственников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Эффективного лечения не существует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железом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сердечной и печеночной недостаточности у больных, зависимых от трансфузий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Массивные переливания эритроцитов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89"/>
          <w:p>
            <w:pPr>
              <w:spacing w:after="20"/>
              <w:ind w:left="20"/>
              <w:jc w:val="both"/>
            </w:pPr>
            <w:r>
              <w:rPr>
                <w:rFonts w:ascii="Times New Roman"/>
                <w:b w:val="false"/>
                <w:i w:val="false"/>
                <w:color w:val="000000"/>
                <w:sz w:val="20"/>
              </w:rPr>
              <w:t>
1. Коррекция трансфузионной терапии</w:t>
            </w:r>
          </w:p>
          <w:bookmarkEnd w:id="989"/>
          <w:p>
            <w:pPr>
              <w:spacing w:after="20"/>
              <w:ind w:left="20"/>
              <w:jc w:val="both"/>
            </w:pPr>
            <w:r>
              <w:rPr>
                <w:rFonts w:ascii="Times New Roman"/>
                <w:b w:val="false"/>
                <w:i w:val="false"/>
                <w:color w:val="000000"/>
                <w:sz w:val="20"/>
              </w:rPr>
              <w:t>
2. Симптоматическое лечение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переливания крови, ее компонентов</w:t>
            </w:r>
          </w:p>
        </w:tc>
      </w:tr>
    </w:tbl>
    <w:bookmarkStart w:name="z1182" w:id="990"/>
    <w:p>
      <w:pPr>
        <w:spacing w:after="0"/>
        <w:ind w:left="0"/>
        <w:jc w:val="left"/>
      </w:pPr>
      <w:r>
        <w:rPr>
          <w:rFonts w:ascii="Times New Roman"/>
          <w:b/>
          <w:i w:val="false"/>
          <w:color w:val="000000"/>
        </w:rPr>
        <w:t xml:space="preserve"> Схемы выбора группы крови компонента донорской крови с учетом совместимости групп крови человека</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Схема совместимости крови реципиента и донора по системе АВО</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Схема подбора компонентов крови при несовместимости мать – новорожденный (плод) по антигенам системы АВО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 Схема подбора компонентов крови при несовместимости мать – новорожденный (плод) по антигенам системы Резус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Антитела матери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Rhотр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О,А,В Rh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Rhотр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Одногруппная с новорожденным или АВ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Rhотр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Rhотр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Rhотр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Rh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Rhотр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Rhотр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Rh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Rhотр</w:t>
            </w:r>
          </w:p>
        </w:tc>
        <w:tc>
          <w:tcPr>
            <w:tcW w:w="0" w:type="auto"/>
            <w:gridSpan w:val="3"/>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переливания крови, ее компонентов</w:t>
            </w:r>
          </w:p>
        </w:tc>
      </w:tr>
    </w:tbl>
    <w:bookmarkStart w:name="z1184" w:id="991"/>
    <w:p>
      <w:pPr>
        <w:spacing w:after="0"/>
        <w:ind w:left="0"/>
        <w:jc w:val="left"/>
      </w:pPr>
      <w:r>
        <w:rPr>
          <w:rFonts w:ascii="Times New Roman"/>
          <w:b/>
          <w:i w:val="false"/>
          <w:color w:val="000000"/>
        </w:rPr>
        <w:t xml:space="preserve"> Схемы выбора группы крови донорских тромбоцитов с учетом совместимости групп крови человека</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Донорские тромбоциты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1-выбор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2-выбор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3-выбор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если доступно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или О в добавочном растворе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 допускается для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если доступно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или О в добавочном растворе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 допускается для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или А в добавочном растворе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 добавочном растворе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 допускается для детей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переливания крови, ее компонентов</w:t>
            </w:r>
          </w:p>
        </w:tc>
      </w:tr>
    </w:tbl>
    <w:bookmarkStart w:name="z1186" w:id="992"/>
    <w:p>
      <w:pPr>
        <w:spacing w:after="0"/>
        <w:ind w:left="0"/>
        <w:jc w:val="left"/>
      </w:pPr>
      <w:r>
        <w:rPr>
          <w:rFonts w:ascii="Times New Roman"/>
          <w:b/>
          <w:i w:val="false"/>
          <w:color w:val="000000"/>
        </w:rPr>
        <w:t xml:space="preserve"> Схема выбора донорских компонентов крови при большой, малой, большой и малой несовместимости крови донора и реципиента по системе АВ0</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реципиента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и гранулоциты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и плазма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АВ0 несовместимость – у реципиента имеются антитела против антигенов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АВ0 несовместимость – у донора имеются антитела против антигенов реципиента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и малая АВ0 несовместимость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bl>
    <w:bookmarkStart w:name="z1188" w:id="993"/>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 признанных утратившими силу</w:t>
      </w:r>
    </w:p>
    <w:bookmarkEnd w:id="993"/>
    <w:bookmarkStart w:name="z1189" w:id="9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6 ноября 2009 года № 666 "Об утверждении Номенклатуры, Правил заготовки, переработки, хранения, реализации крови и ее компонентов, а также Правил-хранения, переливания крови, ее компонентов и препаратов" (зарегистрирован в Реестре государственной регистрации нормативных правовых актов под № 5925, опубликован 2010 года в Собрании актов центральных исполнительных и иных центральных государственных органов Республики Казахстан № 4).</w:t>
      </w:r>
    </w:p>
    <w:bookmarkEnd w:id="994"/>
    <w:bookmarkStart w:name="z1190" w:id="9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июля 2012 года № 501 "О внесении изменений в приказ исполняющего обязанности Министра здравоохранения Республики Казахстан от 6 ноября 2009 года № 666 "Об утверждении Номенклатуры, Правил заготовки, переработки, хранения, реализации крови и ее компонентов, а также Правил хранения, переливания крови, ее компонентов и препаратов" (зарегистрирован в Реестре государственной регистрации нормативных правовых актов под № 7874, опубликован 24 ноября 2012 года и 27 ноября 2012 года в газете "Казахстанская правда" № 408-409, 410-411).</w:t>
      </w:r>
    </w:p>
    <w:bookmarkEnd w:id="995"/>
    <w:bookmarkStart w:name="z1191" w:id="9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исполняющего обязанности Министерства здравоохранения Республики Казахстан, в которые вносятся изменения и дополнения, утвержденные приказом Министра здравоохранения и социального развития Республики Казахстан от 29 мая 2015 года № 417 "О внесении изменений и дополнений в некоторые приказы исполняющего обязанности Министра здравоохранения Республики Казахстан" (зарегистрирован в Реестре государственной регистрации нормативных правовых актов под № 11531, опубликован 21 июля 2015 года в Информационно-правовой системе "Әділет").</w:t>
      </w:r>
    </w:p>
    <w:bookmarkEnd w:id="996"/>
    <w:bookmarkStart w:name="z1192" w:id="9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10 октября 2017 года № 756 "О внесении изменений и дополнений в приказ исполняющего обязанности Министра здравоохранения Республики Казахстан от 6 ноября 2009 года № 666 "Об утверждении Номенклатуры, Правил заготовки, переработки, хранения, реализации крови и ее компонентов, а также Правил хранения, переливания крови, ее компонентов и препаратов" (зарегистрирован в Реестре государственной регистрации нормативных правовых актов под № 15948, опубликован 10 ноября 2017 года в Эталонном контрольном банке нормативных правовых актов Республики Казахстан в электронном виде).</w:t>
      </w:r>
    </w:p>
    <w:bookmarkEnd w:id="997"/>
    <w:bookmarkStart w:name="z1193" w:id="9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апреля 2019 года № ҚР ДСМ-38 "О внесении изменений и дополнений в приказ исполняющего обязанности Министра здравоохранения Республики Казахстан от 6 ноября 2009 года № 666 "Об утверждении Номенклатуры, Правил заготовки, переработки, хранения и реализации крови и ее компонентов, а также Правил хранения, переливания крови, ее компонентов и препаратов" (зарегистрирован в Реестре государственной регистрации нормативных правовых актов под № 18533, опубликован 22 апреля 2019 года в Эталонном контрольном банке нормативных правовых актов Республики Казахстан в электронном виде).</w:t>
      </w:r>
    </w:p>
    <w:bookmarkEnd w:id="9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