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9a25" w14:textId="94c9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срока реализации пилотного проекта по администрированию налогоплательщиков, осуществляющих ввоз товаров на таможенную территорию Евразийского экономического союза c применением системы управления рисками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октября 2020 года № 1024. Зарегистрирован в Министерстве юстиции Республики Казахстан 22 октября 2020 года № 21477. Утратил силу приказом Министра финансов Республики Казахстан от 16 июля 2025 года № 367.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16.07.2025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25 декабря 2017 года "О налогах и других обязательных платежах в бюджет" 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реализации пилотного проекта по администрированию налогоплательщиков, осуществляющих ввоз товаров на таможенную территорию Евразийского экономического союза с применением системы управления рисками.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 № 1024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реализации пилотного проекта по администрированию налогоплательщиков, осуществляющих ввоз товаров на таможенную территорию Евразийского экономического союза с применением системы управления рисками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реализации пилотного проекта по администрированию налогоплательщиков, осуществляющих ввоз товаров на таможенную территорию Евразийского экономического союза с применением системы управления рисками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25 декабря 2017 года "О налогах и других обязательных платежах в бюджет" (Налоговый кодекс).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Пилотный проект по администрированию налогоплательщиков, осуществляющих ввоз товаров на таможенную территорию Евразийского экономического союза (далее – ЕАЭС) (далее – Пилотный проект) реализуется с целью предоставления налогоплательщикам права самостоятельного устранения нарушений, выявленных органами государственных доходов по результатам камерального контроля, содействия налогоплательщикам путем проведения мероприятий по устранению причин и условий, способствующих совершению нарушений налогового и таможенного законодательства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определяют: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налогоплательщиков, на которых распространяется Пилотный проект;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территорию (участок) и (или) регион осуществления реализации Пилотного проекта;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реализации Пилотного проекта, включающий последовательность действий органов государственных доходов и налогоплательщиков при осуществлении Пилотного проекта;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реализации Пилотного проекта.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настоящих Правил используются следующие основные понятия, сокращения и аббревиатуры: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налогоплательщик – лицо и (или) структурное подразделение юридического лица, являющиеся плательщиком налогов и платежей в бюджет;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 "АСТАНА-1" – информационная система "АСТАНА-1", посредством которой осуществляется прием, обработка, регистрация, передача и хранение деклараций на товары, оформленных в электронной форме;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 "ИНИС" – информационная система "Интегрированная налоговая информационная система", посредством которой осуществляется прием, обработка, регистрация, передача и хранение налоговой отчетности;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"ИБД" – информационная система "Интегрированная база данных", посредством которой осуществляется анализ сведений о налогоплательщиках;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таможенные платежи – таможенные сборы, таможенные пошлины, подлежащие уплате в бюджет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 в связи с перемещением товаров через таможенную границу ЕАЭС;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– Комитет государственных доходов Министерства финансов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 государственных доходов – Комитет, а также территориальные органы государственных доходов, на территории которых зарегистрированы по месту нахождения налогоплательщики, являющиеся участниками пилотного проекта;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НДС – налог на добавленную стоимость;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 "СУР" – информационная система "Система управления рисками", посредством которой на основе заданных критериев риска осуществляется анализ и обработка сведений о товарах и налогоплательщиках, имеющихся в программных продуктах органов государственных доходов;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 "РВУ" – информационная система "Режим выставления уведомлений", посредством которой направляются уведомления по результатам камерального контроля;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 "ЭСФ" – информационная система "Электронные счета-фактуры", посредством которой осуществляются прием, обработка, регистрация, передача и хранение счет-фактур, выписанных в электронной форме;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уведомление – уведомление об устранении нарушений, выявленных органами государственных доходов по результатам камерального контроля, направленное органом государственных доходов налогоплательщику (налоговому агенту) на бумажном носителе или электронным способом;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извещение – извещение об устранении нарушений, выявленных органами государственных доходов по результатам камерального контроля;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решение – решение о признании уведомления об устранении нарушений, выявленных органами государственных доходов по результатам камерального контроля, неисполненным.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Пилотного проекта и территория (участок) и (или) регион осуществления, а также срок реализации Пилотного проекта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Участниками Пилотного проекта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налогоплательщики, осуществляющие ввоз товаров на таможенную территорию ЕАЭС и зарегистрированные в качестве плательщиков НДС, за исключением налогоплательщиков, подлежащих мониторингу крупных налогоплательщиков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декабря 2018 года № 1082 "Об утверждении Перечня налогоплательщиков, подлежащих мониторингу крупных налогоплательщиков" (зарегистрирован в Министерстве юстиции Республики Казахстан 21 декабря 2018 года № 17992);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государственных доходов.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реализации Пилотного проекта – до 1 сентября 2021 года.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Пилотный проект реализуется на территории Республики Казахстан.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Пилотного проекта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 государственных доходов проводят камеральный контроль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исключением особенностей, предусмотренных настоящими Правилами.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Пилотного проекта камеральный контроль проводится путем автоматизированного сопоставления и анализа посредством системы управления рисками имеющихся в органах государственных доходов налоговой отчетности и деклараций на товары, представленных налогоплательщиком (налоговым агентом), данных уполномоченных государственных органов, компетентных органов других государств-членов ЕАЭС или государств, не являющихся членами ЕАЭС, о товарах, ввезенных на таможенную территорию ЕАЭС, а также данных о деятельности налогоплательщика, имеющихся в программных продуктах органов государственных доходов ИС "АСТАНА - 1", ИС "ИНИС", ИС "ИБД", ИС "РВУ", ИС "СУР", ИС "ЭСФ", иных сведений и документов о внешнеэкономической деятельности налогоплательщика, предусмотренных налоговым и таможенным законодательствами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государственных доходов размещает на официальном сайте Комитета http://kgd.gov.kz не чаще одного раза в квартал перечень налогоплательщиков, в отношении которых проводится камеральный контроль в рамках Пилотного проекта.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Камеральный контроль проводится за соответствующий налоговый период после истечения срока представления налоговой отчетности за такой период, установленного статьей 95 Налогового кодекса, и осуществляется в течение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нарушений по результатам камерального контроля оформляется: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нарушениям с высокой степенью риска – уведомление;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нарушениям со средней степенью риска – извещение.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направляется налогоплательщику в срок, не позднее 10 (десяти) рабочих дней со дня выявления нарушений в налоговой отчетности, для сведения.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распространяются на нарушения с незначительной степенью риска, выявленные по результатам камерального контроля, которые учитываются в системе управления рисками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 государственных доходов не позднее 10 (десяти) рабочих дней со дня со дня выявления нарушений в налоговой отчетности направляет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Налогового кодекса,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описания выявленных нарушений и регистрационных номеров деклараций на товары, по которым необходимо внести изменения и (или) дополнения.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Уведомление, направленное в рамках настоящих Правил, подлежит исполнению налогоплательщиком в течение 30 (тридцати) рабочих дней со дня, следующего за днем его вручения (получения).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возврата почтовой или иной организацией связи уведомления, направленного органами государственных доходов налогоплательщику (налоговому агенту) по почте заказным письмом с уведомлением, датой вручения такого уведомления является дата проведения, налогового обследования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Налогового кодекса, с привлечением не менее двух понятых.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налоговое обследование в отношении налогоплательщика (налогового агента) проводится после дня возврата такого письма почтовой или иной организацией связи.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Исполнением налогоплательщиком (налоговым агентом) уведомления признается устранение выявленных нарушений налогоплательщиком (налоговым агентом) путем: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внесения изменений и дополнений в декларацию на товары;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уплаты таможенных платежей, налогов и пени;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налоговой отчетности по уведомлению за налоговый период, к которому относятся выявленные нарушения.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 указанными в уведомлении нарушениями налогоплательщик (налоговый агент) представляет пояснение по выявленным нарушениям по результатам камерального контроля на бумажном или электронном носителе.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пояснении должны быть указаны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пояснении в качестве основания для несогласия лица, представившего пояснение, в качестве подтверждения доказательств указываются документы, то копии документов, указанных в пояснении, кроме декларации на товары, прилагаются к пояснению.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иных документов в рамках исполнения уведомления путем представления пояснения не требуется.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предоставления налогоплательщиком пояснения органы государственных доходов в течение 5 (пяти) рабочих дней со дня получения пояснения проводят анализ с учетом представленных пояснений и документов, подтверждающих сведения, заявленные в декларации на товары и налоговой отчетности.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согласии с представленным налогоплательщиком пояснением, орган государственных доходов в течение пяти рабочих дней с даты получения пояснения признает уведомления исполненным.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результатам анализа орган государственных доходов установит, что уведомление налогоплательщиком не исполнено, он выносит 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его налогоплательщику одним из способов,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подаче жалобы на уведомление в Комитет или суд течение срока исполнения такого уведомления приостанавливается: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принятия жалобы Комитетом – до вынесения письменного решения;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дня принятия судом жалобы (заявления) к производству – до вступления в законную силу судебного акта.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Решение, направленное в рамках настоящих Правил, подлежит исполнению налогоплательщиком в течение 5 (пяти) рабочих дней со дня, следующего за днем его вручения (получения).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неисполнения решения, орган государственных доходов по истечении 10 (десяти) рабочих дней со дня истечения срока исполнения решения, назначает камеральную таможенную проверку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(далее – Кодекс о таможенном регулировании), по вопросам и налоговому периоду, указанному в Уведомлении.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Органы государственных доходов выносят распоряжение о приостановлении расходных операций по банковским счетам налогоплательщика в случаях: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налогоплательщиком уведомления – в течение 3 (трех) рабочих дней со дня истечения срока исполнения уведомления;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возврата почтовой или иной организацией связи уведомления в связи с отсутствием налогоплательщика по месту нахождения – в течение 5 (пяти) рабочих дней со дня возврата.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признания уведомления неисполненным с вынесением органами государственных доходов решения в порядке, предусмотренном пунктом 19 настоящих Правил, распоряжение о приостановлении расходных операций по банковским счетам налогоплательщика не выносится.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исполнения уведомления органы государственных доходов не позднее 1 (одного) рабочего дня после исполнения такого уведомления отменяют распоряжение о приостановлении расходных операций по банковским счетам налогоплательщика.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неисполнении налогоплательщиком уведомления по истечении 5 (пяти) рабочих дней со дня истечения срока исполнения уведомления орган государственных доходов вправе назначить камеральную таможенную проверку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таможенном регулировании, охватывающую вопросы и налоговые периоды, указанные в уведомлении.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сроку реализации пилотного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ввоз товаров на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Извещение об устранении нарушений, выявленных органами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государственных доходов по результатам камерального контроля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 20___ года № _____________</w:t>
      </w:r>
    </w:p>
    <w:bookmarkEnd w:id="75"/>
    <w:p>
      <w:pPr>
        <w:spacing w:after="0"/>
        <w:ind w:left="0"/>
        <w:jc w:val="both"/>
      </w:pPr>
      <w:bookmarkStart w:name="z84" w:id="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государственных доходов)</w:t>
      </w:r>
    </w:p>
    <w:p>
      <w:pPr>
        <w:spacing w:after="0"/>
        <w:ind w:left="0"/>
        <w:jc w:val="both"/>
      </w:pPr>
      <w:bookmarkStart w:name="z85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срока реализации пилотного проекта по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администрированию налогоплательщиков, осуществляющих ввоз товаров на таможенную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территорию Евразийского экономического союза c применением системы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рисками, утвержденных приказом Министра 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 ________2020 года №_______ извещает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полное наименование налогоплательщика (налогового агента)),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(индивидуальный / бизнес-идентификационный номер (ИИН/БИН)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нарушениях, выявленных "___"___________ 20___ года, по налоговой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налоговый период налоговой отчетности)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извещение направляется для сведения.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с описанием выявленных нарушений на ________ листе (-ах).</w:t>
      </w:r>
    </w:p>
    <w:bookmarkEnd w:id="79"/>
    <w:p>
      <w:pPr>
        <w:spacing w:after="0"/>
        <w:ind w:left="0"/>
        <w:jc w:val="both"/>
      </w:pPr>
      <w:bookmarkStart w:name="z88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государственного органа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            подпись, печать)  </w:t>
      </w:r>
    </w:p>
    <w:p>
      <w:pPr>
        <w:spacing w:after="0"/>
        <w:ind w:left="0"/>
        <w:jc w:val="both"/>
      </w:pPr>
      <w:bookmarkStart w:name="z89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Извещение получил: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налогоплательщика (налогового агента)) подпись, дата 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вручено налогоплательщику (налоговому агенту)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или наименование налогоплательщика: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должностного лица государственного органа, подпись, дата)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Адрес: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отправлено налогоплательщику (налоговому агенту)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(документ, подтверждающий факт отправки и (или) получения)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сроку реализации пилотного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ввоз товаров на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 об устранении нарушений, выявленных органами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государственных доходов по результатам камерального контроля 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      "___" ________ 20___ года                                     № _________</w:t>
      </w:r>
    </w:p>
    <w:bookmarkEnd w:id="84"/>
    <w:p>
      <w:pPr>
        <w:spacing w:after="0"/>
        <w:ind w:left="0"/>
        <w:jc w:val="both"/>
      </w:pPr>
      <w:bookmarkStart w:name="z95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p>
      <w:pPr>
        <w:spacing w:after="0"/>
        <w:ind w:left="0"/>
        <w:jc w:val="both"/>
      </w:pPr>
      <w:bookmarkStart w:name="z96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срока реализации пилотного проекта по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администрированию налогоплательщиков, осуществляющих ввоз товаров на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территорию Евразийского экономического союза c применением системы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рисками, утвержденных приказом Министра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 _________ 2020 года  №_______ (далее – Правила) уведомляет Вас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или полное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налогоплательщика (налогового агента)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(индивидуальный /бизнес-идентификационный номер (ИИН/БИН))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нарушениях, выявленных "___" ____________ 20____ года, по налоговой отчетности: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___________________________________________________период____________ 20___год.: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налоговый период налоговой отчетности)</w:t>
      </w:r>
    </w:p>
    <w:p>
      <w:pPr>
        <w:spacing w:after="0"/>
        <w:ind w:left="0"/>
        <w:jc w:val="both"/>
      </w:pPr>
      <w:bookmarkStart w:name="z97" w:id="87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уведомление подлежит исполнению в течение 30 (тридцати) рабочих дней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дня, следующего за днем его вручения (получения).</w:t>
      </w:r>
    </w:p>
    <w:p>
      <w:pPr>
        <w:spacing w:after="0"/>
        <w:ind w:left="0"/>
        <w:jc w:val="both"/>
      </w:pPr>
      <w:bookmarkStart w:name="z98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Исполнением налогоплательщиком (налоговым агентом) уведомления признается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устранение выявленных нарушений налогоплательщиком (налоговым агентом) путем:</w:t>
      </w:r>
    </w:p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внесения изменений и дополнений в декларацию на товары;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уплаты таможенных платежей, налогов и пени;</w:t>
      </w:r>
    </w:p>
    <w:bookmarkEnd w:id="90"/>
    <w:p>
      <w:pPr>
        <w:spacing w:after="0"/>
        <w:ind w:left="0"/>
        <w:jc w:val="both"/>
      </w:pPr>
      <w:bookmarkStart w:name="z101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налоговой отчетности по уведомлению за налоговый период, к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которому относятся выявленные нарушения.</w:t>
      </w:r>
    </w:p>
    <w:p>
      <w:pPr>
        <w:spacing w:after="0"/>
        <w:ind w:left="0"/>
        <w:jc w:val="both"/>
      </w:pPr>
      <w:bookmarkStart w:name="z102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указанными в уведомлении нарушениями налогоплательщик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(налоговый агент) представляет пояснение по выявленным нарушениям по результатам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 на бумажном или электронном носителе.</w:t>
      </w:r>
    </w:p>
    <w:p>
      <w:pPr>
        <w:spacing w:after="0"/>
        <w:ind w:left="0"/>
        <w:jc w:val="both"/>
      </w:pPr>
      <w:bookmarkStart w:name="z103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Неисполнение в установленный срок настоящего уведомления влечет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приостановление расходных операций по банковским счетам налогоплательщика в порядке,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bookmarkStart w:name="z104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государственных доходов и их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должностных лиц к Вам будут применены административные взыскания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 об административных правонарушениях.</w:t>
      </w:r>
    </w:p>
    <w:p>
      <w:pPr>
        <w:spacing w:after="0"/>
        <w:ind w:left="0"/>
        <w:jc w:val="both"/>
      </w:pPr>
      <w:bookmarkStart w:name="z105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 случае несогласия с настоящим уведомлением,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налогоплательщик или его уполномоченный представитель, вправе обжаловать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(бездействие) должностных лиц органов государственных доходов в Комитет или в суд.</w:t>
      </w:r>
    </w:p>
    <w:p>
      <w:pPr>
        <w:spacing w:after="0"/>
        <w:ind w:left="0"/>
        <w:jc w:val="both"/>
      </w:pPr>
      <w:bookmarkStart w:name="z106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описанием выявленных нарушений на _________ листе (-ах). 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(заместитель руководителя) государственного органа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                     (подпись)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bookmarkStart w:name="z107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получил 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налогоплательщика       подпись, дата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(налогового агента))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(за исключением юридических лиц, относящихся к субъектам частного предпринимательства)</w:t>
      </w:r>
    </w:p>
    <w:bookmarkEnd w:id="98"/>
    <w:p>
      <w:pPr>
        <w:spacing w:after="0"/>
        <w:ind w:left="0"/>
        <w:jc w:val="both"/>
      </w:pPr>
      <w:bookmarkStart w:name="z109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вручено налогоплательщику (налоговому агенту) 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110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отправлено налогоплательщику (налоговому агенту) 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сроку реализации пилотного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ввоз товаров на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Решение о признании уведомления об устранении нарушений, выявленных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органами государственных доходов по результатам камерального контроля,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неисполненным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"___"__________20___года                               №_____</w:t>
      </w:r>
    </w:p>
    <w:bookmarkEnd w:id="102"/>
    <w:p>
      <w:pPr>
        <w:spacing w:after="0"/>
        <w:ind w:left="0"/>
        <w:jc w:val="both"/>
      </w:pPr>
      <w:bookmarkStart w:name="z115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срока реализации пилотного проекта по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администрированию налогоплательщиков, осуществляющих ввоз товаров на таможенную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территорию Евразийского экономического союза c применением системы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рисками, утвержденных приказом Министра 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 _________ 2020 года №_______ (далее – Правила)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рассмотрения пояснения от "____"__________20___года уведомляет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или полное наименование налогоплательщика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(налогового агента), индивидуальный /бизнес-идентификационный номер (ИИН/БИН))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вынесении решения о признании уведомления об устранении нарушений, выявленных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органами государственных доходов по результатам камерального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"___"  "_________" 20____ года № _______________, неисполненным: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(указываются причины)</w:t>
      </w:r>
    </w:p>
    <w:p>
      <w:pPr>
        <w:spacing w:after="0"/>
        <w:ind w:left="0"/>
        <w:jc w:val="both"/>
      </w:pPr>
      <w:bookmarkStart w:name="z116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Решение, направленное в рамках настоящих Правил, подлежит исполнению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налогоплательщиком в течение 5 (пяти) рабочих дней со дня, следующего за днем его вручения (получения).</w:t>
      </w:r>
    </w:p>
    <w:p>
      <w:pPr>
        <w:spacing w:after="0"/>
        <w:ind w:left="0"/>
        <w:jc w:val="both"/>
      </w:pPr>
      <w:bookmarkStart w:name="z117" w:id="105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  </w:t>
      </w:r>
    </w:p>
    <w:bookmarkEnd w:id="106"/>
    <w:p>
      <w:pPr>
        <w:spacing w:after="0"/>
        <w:ind w:left="0"/>
        <w:jc w:val="both"/>
      </w:pPr>
      <w:bookmarkStart w:name="z119" w:id="107"/>
      <w:r>
        <w:rPr>
          <w:rFonts w:ascii="Times New Roman"/>
          <w:b w:val="false"/>
          <w:i w:val="false"/>
          <w:color w:val="000000"/>
          <w:sz w:val="28"/>
        </w:rPr>
        <w:t>
      Решение получил 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наличии)/наименование  налогоплательщика, подпись,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вручено налогоплательщику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или наименование налогоплательщика: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должностного лица органа государственных доходов, подпись, дата)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Адрес: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отправлено налогоплательщику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(документ, подтверждающий факт отправки и (или) получения)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